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Sequential close-reading review: Chapters 201–220</w:t>
      </w:r>
    </w:p>
    <w:p>
      <w:pPr>
        <w:pStyle w:val="Heading1"/>
      </w:pPr>
      <w:r>
        <w:t>Batch 010 | The Omniarch</w:t>
      </w:r>
    </w:p>
    <w:p>
      <w:r/>
      <w:r>
        <w:rPr>
          <w:b/>
        </w:rPr>
        <w:t>Actual coverage: Chapters 1–220 of 2,334. Next unread: 221. Remaining: 2,114.</w:t>
      </w:r>
      <w:r/>
    </w:p>
    <w:p>
      <w:r>
        <w:t xml:space="preserve">Twenty chapters were read in ten complete, untruncated two-chapter sequences: </w:t>
      </w:r>
      <w:r>
        <w:rPr>
          <w:b/>
        </w:rPr>
        <w:t>1,934 paragraphs / 65,084 source characters</w:t>
      </w:r>
      <w:r>
        <w:t xml:space="preserve">. Cumulative coverage is </w:t>
      </w:r>
      <w:r>
        <w:rPr>
          <w:b/>
        </w:rPr>
        <w:t>18,787 paragraphs / 671,746 characters</w:t>
      </w:r>
      <w:r>
        <w:t>. These are actual reading totals, not counts inferred from extraction or topical screening.</w:t>
      </w:r>
    </w:p>
    <w:p>
      <w:r>
        <w:t xml:space="preserve">The ledger now holds </w:t>
      </w:r>
      <w:r>
        <w:rPr>
          <w:b/>
        </w:rPr>
        <w:t>103 proposal records: 102 active and held, one withdrawn</w:t>
      </w:r>
      <w:r>
        <w:t xml:space="preserve">. Nine records are new, including SR-103’s </w:t>
      </w:r>
      <w:r>
        <w:rPr>
          <w:b/>
        </w:rPr>
        <w:t>87 individually located copy candidates</w:t>
      </w:r>
      <w:r>
        <w:t>. All remain unapproved and unapplied. This is Chinese-source review, not fresh bilingual or live-site verification.</w:t>
      </w:r>
    </w:p>
    <w:p>
      <w:pPr>
        <w:pStyle w:val="Heading1"/>
      </w:pPr>
      <w:r>
        <w:t>1. The twelve-Gu inventory is correct</w:t>
      </w:r>
    </w:p>
    <w:p>
      <w:r>
        <w:t>Chapter 202 supplies a useful explicit checkpoint:</w:t>
      </w:r>
    </w:p>
    <w:p>
      <w:r/>
      <w:r>
        <w:rPr>
          <w:b/>
        </w:rPr>
        <w:t>Ch202 p40:</w:t>
      </w:r>
      <w:r/>
    </w:p>
    <w:p>
      <w:pPr>
        <w:pStyle w:val="Quote"/>
      </w:pPr>
      <w:r>
        <w:t>算一算数量，方源现在手头上共有十二只蛊虫。</w:t>
      </w:r>
    </w:p>
    <w:p>
      <w:r>
        <w:t>Counting the named holdings gives exactly twelve:</w:t>
      </w:r>
    </w:p>
    <w:tbl>
      <w:tblPr>
        <w:tblStyle w:val="LightShading-Accent1"/>
        <w:tblW w:type="auto" w:w="0"/>
        <w:tblLook w:firstColumn="1" w:firstRow="1" w:lastColumn="0" w:lastRow="0" w:noHBand="0" w:noVBand="1" w:val="04A0"/>
      </w:tblPr>
      <w:tblGrid>
        <w:gridCol w:w="4997"/>
        <w:gridCol w:w="4997"/>
      </w:tblGrid>
      <w:tr>
        <w:tc>
          <w:tcPr>
            <w:tcW w:type="dxa" w:w="4997"/>
          </w:tcPr>
          <w:p>
            <w:r>
              <w:t>Gu</w:t>
            </w:r>
          </w:p>
        </w:tc>
        <w:tc>
          <w:tcPr>
            <w:tcW w:type="dxa" w:w="4997"/>
          </w:tcPr>
          <w:p>
            <w:r>
              <w:t>Ownership and use at the checkpoint</w:t>
            </w:r>
          </w:p>
        </w:tc>
      </w:tr>
      <w:tr>
        <w:tc>
          <w:tcPr>
            <w:tcW w:type="dxa" w:w="4997"/>
          </w:tcPr>
          <w:p>
            <w:r>
              <w:t>Heavenly Essence Treasure Lotus</w:t>
            </w:r>
          </w:p>
        </w:tc>
        <w:tc>
          <w:tcPr>
            <w:tcW w:type="dxa" w:w="4997"/>
          </w:tcPr>
          <w:p>
            <w:r>
              <w:t>Fang Yuan’s; later lent during the crocodile fight and recalled</w:t>
            </w:r>
          </w:p>
        </w:tc>
      </w:tr>
      <w:tr>
        <w:tc>
          <w:tcPr>
            <w:tcW w:type="dxa" w:w="4997"/>
          </w:tcPr>
          <w:p>
            <w:r>
              <w:t>Spring Autumn Cicada</w:t>
            </w:r>
          </w:p>
        </w:tc>
        <w:tc>
          <w:tcPr>
            <w:tcW w:type="dxa" w:w="4997"/>
          </w:tcPr>
          <w:p>
            <w:r>
              <w:t>Vital Gu, physically fixed in the aperture; weak after rebirth</w:t>
            </w:r>
          </w:p>
        </w:tc>
      </w:tr>
      <w:tr>
        <w:tc>
          <w:tcPr>
            <w:tcW w:type="dxa" w:w="4997"/>
          </w:tcPr>
          <w:p>
            <w:r>
              <w:t>Four Flavours Liquor Worm</w:t>
            </w:r>
          </w:p>
        </w:tc>
        <w:tc>
          <w:tcPr>
            <w:tcW w:type="dxa" w:w="4997"/>
          </w:tcPr>
          <w:p>
            <w:r>
              <w:t>Still held, but its refinement effect serves Revolution Two, not current Revolution One</w:t>
            </w:r>
          </w:p>
        </w:tc>
      </w:tr>
      <w:tr>
        <w:tc>
          <w:tcPr>
            <w:tcW w:type="dxa" w:w="4997"/>
          </w:tcPr>
          <w:p>
            <w:r>
              <w:t>Hidden Scale Gu</w:t>
            </w:r>
          </w:p>
        </w:tc>
        <w:tc>
          <w:tcPr>
            <w:tcW w:type="dxa" w:w="4997"/>
          </w:tcPr>
          <w:p>
            <w:r>
              <w:t>Held; later lent for the ambush</w:t>
            </w:r>
          </w:p>
        </w:tc>
      </w:tr>
      <w:tr>
        <w:tc>
          <w:tcPr>
            <w:tcW w:type="dxa" w:w="4997"/>
          </w:tcPr>
          <w:p>
            <w:r>
              <w:t>Plunder Gu</w:t>
            </w:r>
          </w:p>
        </w:tc>
        <w:tc>
          <w:tcPr>
            <w:tcW w:type="dxa" w:w="4997"/>
          </w:tcPr>
          <w:p>
            <w:r>
              <w:t>Held; later used on the dead cultivator’s aperture</w:t>
            </w:r>
          </w:p>
        </w:tc>
      </w:tr>
      <w:tr>
        <w:tc>
          <w:tcPr>
            <w:tcW w:type="dxa" w:w="4997"/>
          </w:tcPr>
          <w:p>
            <w:r>
              <w:t>Yang Gu</w:t>
            </w:r>
          </w:p>
        </w:tc>
        <w:tc>
          <w:tcPr>
            <w:tcW w:type="dxa" w:w="4997"/>
          </w:tcPr>
          <w:p>
            <w:r>
              <w:t>The retained half of the matched Yin–Yang pair</w:t>
            </w:r>
          </w:p>
        </w:tc>
      </w:tr>
      <w:tr>
        <w:tc>
          <w:tcPr>
            <w:tcW w:type="dxa" w:w="4997"/>
          </w:tcPr>
          <w:p>
            <w:r>
              <w:t>Blood Skull Gu</w:t>
            </w:r>
          </w:p>
        </w:tc>
        <w:tc>
          <w:tcPr>
            <w:tcW w:type="dxa" w:w="4997"/>
          </w:tcPr>
          <w:p>
            <w:r>
              <w:t>Held; no new aptitude increase in this batch</w:t>
            </w:r>
          </w:p>
        </w:tc>
      </w:tr>
      <w:tr>
        <w:tc>
          <w:tcPr>
            <w:tcW w:type="dxa" w:w="4997"/>
          </w:tcPr>
          <w:p>
            <w:r>
              <w:t>Blood Moon Gu</w:t>
            </w:r>
          </w:p>
        </w:tc>
        <w:tc>
          <w:tcPr>
            <w:tcW w:type="dxa" w:w="4997"/>
          </w:tcPr>
          <w:p>
            <w:r>
              <w:t>Held; subsequently loaned and recalled</w:t>
            </w:r>
          </w:p>
        </w:tc>
      </w:tr>
      <w:tr>
        <w:tc>
          <w:tcPr>
            <w:tcW w:type="dxa" w:w="4997"/>
          </w:tcPr>
          <w:p>
            <w:r>
              <w:t>Earth Hearing Flesh Ear Grass</w:t>
            </w:r>
          </w:p>
        </w:tc>
        <w:tc>
          <w:tcPr>
            <w:tcW w:type="dxa" w:w="4997"/>
          </w:tcPr>
          <w:p>
            <w:r>
              <w:t>Still Fang Yuan’s ear; the proposed exchange is cancelled</w:t>
            </w:r>
          </w:p>
        </w:tc>
      </w:tr>
      <w:tr>
        <w:tc>
          <w:tcPr>
            <w:tcW w:type="dxa" w:w="4997"/>
          </w:tcPr>
          <w:p>
            <w:r>
              <w:t>Tushita Flower</w:t>
            </w:r>
          </w:p>
        </w:tc>
        <w:tc>
          <w:tcPr>
            <w:tcW w:type="dxa" w:w="4997"/>
          </w:tcPr>
          <w:p>
            <w:r>
              <w:t>Stores supplies; not an unlimited storehouse</w:t>
            </w:r>
          </w:p>
        </w:tc>
      </w:tr>
      <w:tr>
        <w:tc>
          <w:tcPr>
            <w:tcW w:type="dxa" w:w="4997"/>
          </w:tcPr>
          <w:p>
            <w:r>
              <w:t>Sky Canopy Gu</w:t>
            </w:r>
          </w:p>
        </w:tc>
        <w:tc>
          <w:tcPr>
            <w:tcW w:type="dxa" w:w="4997"/>
          </w:tcPr>
          <w:p>
            <w:r>
              <w:t>Owned by Fang Yuan, borrowed by Bai</w:t>
            </w:r>
          </w:p>
        </w:tc>
      </w:tr>
      <w:tr>
        <w:tc>
          <w:tcPr>
            <w:tcW w:type="dxa" w:w="4997"/>
          </w:tcPr>
          <w:p>
            <w:r>
              <w:t>Chainsaw Golden Centipede</w:t>
            </w:r>
          </w:p>
        </w:tc>
        <w:tc>
          <w:tcPr>
            <w:tcW w:type="dxa" w:w="4997"/>
          </w:tcPr>
          <w:p>
            <w:r>
              <w:t>Owned by Fang Yuan, borrowed by Bai</w:t>
            </w:r>
          </w:p>
        </w:tc>
      </w:tr>
    </w:tbl>
    <w:p>
      <w:r>
        <w:t>Borrowing does not subtract a Gu from its owner’s inventory. Chapter 201 explicitly states that permission can be revoked by the owner. By contrast, Chapter 212 explicitly gives Iron Thorn Bramble Gu to Bai and makes it Bai’s vital Gu. Those are different transactions.</w:t>
      </w:r>
    </w:p>
    <w:p>
      <w:pPr>
        <w:pStyle w:val="Heading2"/>
      </w:pPr>
      <w:r>
        <w:t>Two previously unclear losses are now explained</w:t>
      </w:r>
    </w:p>
    <w:p>
      <w:r>
        <w:t>Chapter 201 says the extra loot collected during the massacre was injured and subsequently died from lack of food during the river journey. This explains why unenumerated emergency spoils should not be added indiscriminately to the twelve.</w:t>
      </w:r>
    </w:p>
    <w:p>
      <w:r>
        <w:t>Chapter 212 separately identifies a third ordinary Liquor Worm, taken from Yao Le, and says Fang Yuan deliberately destroyed it when the Tie investigators arrived:</w:t>
      </w:r>
    </w:p>
    <w:p>
      <w:r/>
      <w:r>
        <w:rPr>
          <w:b/>
        </w:rPr>
        <w:t>Ch212 p18:</w:t>
      </w:r>
      <w:r/>
    </w:p>
    <w:p>
      <w:pPr>
        <w:pStyle w:val="Quote"/>
      </w:pPr>
      <w:r>
        <w:t>这酒虫一直保管在方源手中，直到铁家父女突来青茅山。他为了防止暴露，忌惮铁血冷的侦破手段，便主动将酒虫和其他一些战利品都摧毁了。</w:t>
      </w:r>
    </w:p>
    <w:p>
      <w:r>
        <w:t>This is an earlier disposal, not one of the later starvation deaths. It also resolves the apparent problem with Chapter 205 saying he lacks a Liquor Worm: he still possesses the Four Flavours version, but it cannot provide the required Revolution One effect. Reverse refinement is discussed, not performed.</w:t>
      </w:r>
    </w:p>
    <w:p>
      <w:pPr>
        <w:pStyle w:val="Heading1"/>
      </w:pPr>
      <w:r>
        <w:t>2. Personal time now runs at a different rate</w:t>
      </w:r>
    </w:p>
    <w:p>
      <w:r>
        <w:t>Chen Cui Hua’s Third Watch Gu was consumed before the encounter. The remaining mark represents its effect; it is not an additional live Gu recovered from her body.</w:t>
      </w:r>
    </w:p>
    <w:p>
      <w:r/>
      <w:r>
        <w:rPr>
          <w:b/>
        </w:rPr>
        <w:t>Ch211 p133:</w:t>
      </w:r>
      <w:r/>
    </w:p>
    <w:p>
      <w:pPr>
        <w:pStyle w:val="Quote"/>
      </w:pPr>
      <w:r>
        <w:t>但对于中了三更蛊的人来讲，一天就相当于三天的浓缩。</w:t>
      </w:r>
    </w:p>
    <w:p>
      <w:r/>
      <w:r>
        <w:rPr>
          <w:b/>
        </w:rPr>
        <w:t>Ch211 p135:</w:t>
      </w:r>
      <w:r/>
    </w:p>
    <w:p>
      <w:pPr>
        <w:pStyle w:val="Quote"/>
      </w:pPr>
      <w:r>
        <w:t>还有一个巨大的好处，就是真元的恢复速度。在她身上，光阴之河流速加快，是常人的三倍。因此真元的恢复速度，自然也是三倍。</w:t>
      </w:r>
    </w:p>
    <w:p>
      <w:r>
        <w:t>The text makes the ratio clear:</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Quantity</w:t>
            </w:r>
          </w:p>
        </w:tc>
        <w:tc>
          <w:tcPr>
            <w:tcW w:type="dxa" w:w="3331"/>
          </w:tcPr>
          <w:p>
            <w:r>
              <w:t>External clock</w:t>
            </w:r>
          </w:p>
        </w:tc>
        <w:tc>
          <w:tcPr>
            <w:tcW w:type="dxa" w:w="3331"/>
          </w:tcPr>
          <w:p>
            <w:r>
              <w:t>Chen’s personal clock</w:t>
            </w:r>
          </w:p>
        </w:tc>
      </w:tr>
      <w:tr>
        <w:tc>
          <w:tcPr>
            <w:tcW w:type="dxa" w:w="3331"/>
          </w:tcPr>
          <w:p>
            <w:r>
              <w:t>One ordinary day</w:t>
            </w:r>
          </w:p>
        </w:tc>
        <w:tc>
          <w:tcPr>
            <w:tcW w:type="dxa" w:w="3331"/>
          </w:tcPr>
          <w:p>
            <w:r>
              <w:t>1 day</w:t>
            </w:r>
          </w:p>
        </w:tc>
        <w:tc>
          <w:tcPr>
            <w:tcW w:type="dxa" w:w="3331"/>
          </w:tcPr>
          <w:p>
            <w:r>
              <w:t>3 days of personal time</w:t>
            </w:r>
          </w:p>
        </w:tc>
      </w:tr>
      <w:tr>
        <w:tc>
          <w:tcPr>
            <w:tcW w:type="dxa" w:w="3331"/>
          </w:tcPr>
          <w:p>
            <w:r>
              <w:t>Cultivation and native recovery</w:t>
            </w:r>
          </w:p>
        </w:tc>
        <w:tc>
          <w:tcPr>
            <w:tcW w:type="dxa" w:w="3331"/>
          </w:tcPr>
          <w:p>
            <w:r>
              <w:t>Ordinary reference rate</w:t>
            </w:r>
          </w:p>
        </w:tc>
        <w:tc>
          <w:tcPr>
            <w:tcW w:type="dxa" w:w="3331"/>
          </w:tcPr>
          <w:p>
            <w:r>
              <w:t>Threefold temporal opportunity/rate in the stated account</w:t>
            </w:r>
          </w:p>
        </w:tc>
      </w:tr>
      <w:tr>
        <w:tc>
          <w:tcPr>
            <w:tcW w:type="dxa" w:w="3331"/>
          </w:tcPr>
          <w:p>
            <w:r>
              <w:t>Time-dependent poisoning</w:t>
            </w:r>
          </w:p>
        </w:tc>
        <w:tc>
          <w:tcPr>
            <w:tcW w:type="dxa" w:w="3331"/>
          </w:tcPr>
          <w:p>
            <w:r>
              <w:t>One day of exposure</w:t>
            </w:r>
          </w:p>
        </w:tc>
        <w:tc>
          <w:tcPr>
            <w:tcW w:type="dxa" w:w="3331"/>
          </w:tcPr>
          <w:p>
            <w:r>
              <w:t>Three days’ progression</w:t>
            </w:r>
          </w:p>
        </w:tc>
      </w:tr>
      <w:tr>
        <w:tc>
          <w:tcPr>
            <w:tcW w:type="dxa" w:w="3331"/>
          </w:tcPr>
          <w:p>
            <w:r>
              <w:t>Remaining natural lifespan</w:t>
            </w:r>
          </w:p>
        </w:tc>
        <w:tc>
          <w:tcPr>
            <w:tcW w:type="dxa" w:w="3331"/>
          </w:tcPr>
          <w:p>
            <w:r>
              <w:t>Ordinary reference duration</w:t>
            </w:r>
          </w:p>
        </w:tc>
        <w:tc>
          <w:tcPr>
            <w:tcW w:type="dxa" w:w="3331"/>
          </w:tcPr>
          <w:p>
            <w:r>
              <w:t>About one-third as much external time, under this mechanism</w:t>
            </w:r>
          </w:p>
        </w:tc>
      </w:tr>
    </w:tbl>
    <w:p>
      <w:r/>
      <w:r>
        <w:rPr>
          <w:b/>
        </w:rPr>
        <w:t>Translate the rate as “three times as fast,” not “increased by 300%,” which would imply four times the original rate.</w:t>
      </w:r>
      <w:r>
        <w:t xml:space="preserve"> Do not triple her aptitude or aperture capacity.</w:t>
      </w:r>
    </w:p>
    <w:p>
      <w:r>
        <w:t>Her plan to wait three days and her departure after only one day are not contradictory: the text says the worsening poison makes her abandon her plan. Less than one external year since receiving the inheritance can correspond to roughly two or three personal years. That helps explain her cultivation without inventing extra external years.</w:t>
      </w:r>
    </w:p>
    <w:p>
      <w:r>
        <w:t>The working time standard is therefore being expanded, not discarded: units, elapsed intervals, viewpoints and personal time-flow all need separate labels.</w:t>
      </w:r>
    </w:p>
    <w:p>
      <w:pPr>
        <w:pStyle w:val="Heading1"/>
      </w:pPr>
      <w:r>
        <w:t>3. Wilderness travel is much longer than the initial estimate</w:t>
      </w:r>
    </w:p>
    <w:p>
      <w:r>
        <w:t>The new chronology register preserves the individual anchors rather than forcing a single exact journey total:</w:t>
      </w:r>
    </w:p>
    <w:p>
      <w:pPr>
        <w:pStyle w:val="ListBullet"/>
      </w:pPr>
      <w:r>
        <w:t>Chapter 201: five days since the rebirth, continuing the shore landing from200.</w:t>
      </w:r>
    </w:p>
    <w:p>
      <w:pPr>
        <w:pStyle w:val="ListBullet"/>
      </w:pPr>
      <w:r>
        <w:t>Chapters 203–204: prolonged crocodile fighting, including periods measured in 时辰. These are not silently converted to single hours.</w:t>
      </w:r>
    </w:p>
    <w:p>
      <w:pPr>
        <w:pStyle w:val="ListBullet"/>
      </w:pPr>
      <w:r>
        <w:t xml:space="preserve">Chapters 205–206: the tree-camp night, a later stone-camp night, subsequent illness and </w:t>
      </w:r>
      <w:r>
        <w:rPr>
          <w:b/>
        </w:rPr>
        <w:t>six days of recovery</w:t>
      </w:r>
      <w:r>
        <w:t>.</w:t>
      </w:r>
    </w:p>
    <w:p>
      <w:pPr>
        <w:pStyle w:val="ListBullet"/>
      </w:pPr>
      <w:r>
        <w:t xml:space="preserve">Chapter 207: a more-than-half-month transition, then </w:t>
      </w:r>
      <w:r>
        <w:rPr>
          <w:b/>
        </w:rPr>
        <w:t>five days of scouting</w:t>
      </w:r>
      <w:r>
        <w:t xml:space="preserve"> around the lava crocodile.</w:t>
      </w:r>
    </w:p>
    <w:p>
      <w:pPr>
        <w:pStyle w:val="ListBullet"/>
      </w:pPr>
      <w:r>
        <w:t>Chapter 208: the pheasant’s night of predation, followed by morning scavenging.</w:t>
      </w:r>
    </w:p>
    <w:p>
      <w:pPr>
        <w:pStyle w:val="ListBullet"/>
      </w:pPr>
      <w:r>
        <w:t>Chapter 209: additional wound recovery, explicitly numbered early tracking days, and further days before reaching the cave.</w:t>
      </w:r>
    </w:p>
    <w:p>
      <w:pPr>
        <w:pStyle w:val="ListBullet"/>
      </w:pPr>
      <w:r>
        <w:t xml:space="preserve">Chapter 212: </w:t>
      </w:r>
      <w:r>
        <w:rPr>
          <w:b/>
        </w:rPr>
        <w:t>more than twenty days after Chen’s death</w:t>
      </w:r>
      <w:r>
        <w:t>, Fang Yuan reaches Revolution One middle stage.</w:t>
      </w:r>
    </w:p>
    <w:p>
      <w:pPr>
        <w:pStyle w:val="ListBullet"/>
      </w:pPr>
      <w:r>
        <w:t>Chapter 213: pit construction extends beyond the first afternoon, with five pits completed over the stated preparation sequence.</w:t>
      </w:r>
    </w:p>
    <w:p>
      <w:pPr>
        <w:pStyle w:val="ListBullet"/>
      </w:pPr>
      <w:r>
        <w:t xml:space="preserve">Chapter 214: </w:t>
      </w:r>
      <w:r>
        <w:rPr>
          <w:b/>
        </w:rPr>
        <w:t>five days after obtaining the monkey wine</w:t>
      </w:r>
      <w:r>
        <w:t>, White Bone Mountain comes into view.</w:t>
      </w:r>
    </w:p>
    <w:p>
      <w:r>
        <w:t>Some recaps can overlap, especially the half-month language around207–209. No exact cumulative day count is certified. Chapter 216’s statement that news of Qing Mao’s destruction has spread over months is not automatically a contradiction.</w:t>
      </w:r>
    </w:p>
    <w:p>
      <w:r>
        <w:t xml:space="preserve">An estimated fifteen-day-old campfire is the </w:t>
      </w:r>
      <w:r>
        <w:rPr>
          <w:b/>
        </w:rPr>
        <w:t>age of evidence</w:t>
      </w:r>
      <w:r>
        <w:t>, not fifteen new days added to the travellers’ clock. Feeding reserves for six months, three months or two years are likewise projections, not time jumps.</w:t>
      </w:r>
    </w:p>
    <w:p>
      <w:pPr>
        <w:pStyle w:val="Heading1"/>
      </w:pPr>
      <w:r>
        <w:t>4. The seven-day hunt has a real scope question</w:t>
      </w:r>
    </w:p>
    <w:p>
      <w:r>
        <w:t>The announced duration is explicit:</w:t>
      </w:r>
    </w:p>
    <w:p>
      <w:r/>
      <w:r>
        <w:rPr>
          <w:b/>
        </w:rPr>
        <w:t>Ch216 p70:</w:t>
      </w:r>
      <w:r/>
    </w:p>
    <w:p>
      <w:pPr>
        <w:pStyle w:val="Quote"/>
      </w:pPr>
      <w:r>
        <w:t>“我们百家一年一度的狩猎大比，从今日起连续七天，都是你们展现实力的时候。按照惯例，夺得名次的，都有重赏！接下来，尽情地展现你们的勇武吧。”</w:t>
      </w:r>
    </w:p>
    <w:p>
      <w:r>
        <w:t>The later sequence maps as follows:</w:t>
      </w:r>
    </w:p>
    <w:tbl>
      <w:tblPr>
        <w:tblStyle w:val="LightShading-Accent1"/>
        <w:tblW w:type="auto" w:w="0"/>
        <w:tblLook w:firstColumn="1" w:firstRow="1" w:lastColumn="0" w:lastRow="0" w:noHBand="0" w:noVBand="1" w:val="04A0"/>
      </w:tblPr>
      <w:tblGrid>
        <w:gridCol w:w="4997"/>
        <w:gridCol w:w="4997"/>
      </w:tblGrid>
      <w:tr>
        <w:tc>
          <w:tcPr>
            <w:tcW w:type="dxa" w:w="4997"/>
          </w:tcPr>
          <w:p>
            <w:r>
              <w:t>Announced hunt day</w:t>
            </w:r>
          </w:p>
        </w:tc>
        <w:tc>
          <w:tcPr>
            <w:tcW w:type="dxa" w:w="4997"/>
          </w:tcPr>
          <w:p>
            <w:r>
              <w:t>Event</w:t>
            </w:r>
          </w:p>
        </w:tc>
      </w:tr>
      <w:tr>
        <w:tc>
          <w:tcPr>
            <w:tcW w:type="dxa" w:w="4997"/>
          </w:tcPr>
          <w:p>
            <w:r>
              <w:t>1</w:t>
            </w:r>
          </w:p>
        </w:tc>
        <w:tc>
          <w:tcPr>
            <w:tcW w:type="dxa" w:w="4997"/>
          </w:tcPr>
          <w:p>
            <w:r>
              <w:t>Bear hunt; Bronze Relic delivered and consumed</w:t>
            </w:r>
          </w:p>
        </w:tc>
      </w:tr>
      <w:tr>
        <w:tc>
          <w:tcPr>
            <w:tcW w:type="dxa" w:w="4997"/>
          </w:tcPr>
          <w:p>
            <w:r>
              <w:t>2</w:t>
            </w:r>
          </w:p>
        </w:tc>
        <w:tc>
          <w:tcPr>
            <w:tcW w:type="dxa" w:w="4997"/>
          </w:tcPr>
          <w:p>
            <w:r>
              <w:t>Rhino hunt; Clear Heat Gu awarded</w:t>
            </w:r>
          </w:p>
        </w:tc>
      </w:tr>
      <w:tr>
        <w:tc>
          <w:tcPr>
            <w:tcW w:type="dxa" w:w="4997"/>
          </w:tcPr>
          <w:p>
            <w:r>
              <w:t>3</w:t>
            </w:r>
          </w:p>
        </w:tc>
        <w:tc>
          <w:tcPr>
            <w:tcW w:type="dxa" w:w="4997"/>
          </w:tcPr>
          <w:p>
            <w:r>
              <w:t>Primeval-stone gift; Clear Heat borrowed by Bai Lian that evening</w:t>
            </w:r>
          </w:p>
        </w:tc>
      </w:tr>
      <w:tr>
        <w:tc>
          <w:tcPr>
            <w:tcW w:type="dxa" w:w="4997"/>
          </w:tcPr>
          <w:p>
            <w:r>
              <w:t>5</w:t>
            </w:r>
          </w:p>
        </w:tc>
        <w:tc>
          <w:tcPr>
            <w:tcW w:type="dxa" w:w="4997"/>
          </w:tcPr>
          <w:p>
            <w:r>
              <w:t>Banquet questioning about settlement</w:t>
            </w:r>
          </w:p>
        </w:tc>
      </w:tr>
      <w:tr>
        <w:tc>
          <w:tcPr>
            <w:tcW w:type="dxa" w:w="4997"/>
          </w:tcPr>
          <w:p>
            <w:r>
              <w:t>6</w:t>
            </w:r>
          </w:p>
        </w:tc>
        <w:tc>
          <w:tcPr>
            <w:tcW w:type="dxa" w:w="4997"/>
          </w:tcPr>
          <w:p>
            <w:r>
              <w:t>Next-morning confrontation and the private team contest’s first day</w:t>
            </w:r>
          </w:p>
        </w:tc>
      </w:tr>
      <w:tr>
        <w:tc>
          <w:tcPr>
            <w:tcW w:type="dxa" w:w="4997"/>
          </w:tcPr>
          <w:p>
            <w:r>
              <w:t>7</w:t>
            </w:r>
          </w:p>
        </w:tc>
        <w:tc>
          <w:tcPr>
            <w:tcW w:type="dxa" w:w="4997"/>
          </w:tcPr>
          <w:p>
            <w:r>
              <w:t>“Another day” of the team contest</w:t>
            </w:r>
          </w:p>
        </w:tc>
      </w:tr>
      <w:tr>
        <w:tc>
          <w:tcPr>
            <w:tcW w:type="dxa" w:w="4997"/>
          </w:tcPr>
          <w:p>
            <w:r>
              <w:t>8</w:t>
            </w:r>
          </w:p>
        </w:tc>
        <w:tc>
          <w:tcPr>
            <w:tcW w:type="dxa" w:w="4997"/>
          </w:tcPr>
          <w:p>
            <w:r>
              <w:t>The private contest’s explicitly named third day</w:t>
            </w:r>
          </w:p>
        </w:tc>
      </w:tr>
      <w:tr>
        <w:tc>
          <w:tcPr>
            <w:tcW w:type="dxa" w:w="4997"/>
          </w:tcPr>
          <w:p>
            <w:r>
              <w:t>9</w:t>
            </w:r>
          </w:p>
        </w:tc>
        <w:tc>
          <w:tcPr>
            <w:tcW w:type="dxa" w:w="4997"/>
          </w:tcPr>
          <w:p>
            <w:r>
              <w:t>Following-day journey onto White Bone Mountain</w:t>
            </w:r>
          </w:p>
        </w:tc>
      </w:tr>
    </w:tbl>
    <w:p>
      <w:r/>
      <w:r>
        <w:rPr>
          <w:b/>
        </w:rPr>
        <w:t>SR-100, held:</w:t>
      </w:r>
      <w:r>
        <w:t xml:space="preserve"> if the entire sequence belongs to the same seven-day event, the announcement and subsequent labels conflict. A conservative candidate removes the exact seven-day commitment while retaining the original reading in the register.</w:t>
      </w:r>
    </w:p>
    <w:p>
      <w:r>
        <w:t>However, a private contest continuing after the official hunt could explain the sequence. That extension has not been explicitly established by220. I am therefore not changing seven to nine or ten, nor inventing an announcement that extends the hunt.</w:t>
      </w:r>
    </w:p>
    <w:p>
      <w:pPr>
        <w:pStyle w:val="Heading1"/>
      </w:pPr>
      <w:r>
        <w:t>5. Tie-family findings: a count, a relationship and a recording</w:t>
      </w:r>
    </w:p>
    <w:p>
      <w:pPr>
        <w:pStyle w:val="Heading2"/>
      </w:pPr>
      <w:r>
        <w:t>Nine pursuers become one survivor</w:t>
      </w:r>
    </w:p>
    <w:p>
      <w:r>
        <w:t>The pursuit begins with Tie Ao Tian and eight companions. Two die to crocodiles; three more die to the pheasant. Four remain before the explosion.</w:t>
      </w:r>
    </w:p>
    <w:p>
      <w:r>
        <w:t xml:space="preserve">Chapter 220 identifies Ao Tian’s immediate death and two initial wounded, one of whom dies shortly afterwards. This permits </w:t>
      </w:r>
      <w:r>
        <w:rPr>
          <w:b/>
        </w:rPr>
        <w:t>one other immediate fatality</w:t>
      </w:r>
      <w:r>
        <w:t>, leaving Tie Dao Ku as the sole survivor.</w:t>
      </w:r>
    </w:p>
    <w:p>
      <w:r/>
      <w:r>
        <w:rPr>
          <w:b/>
        </w:rPr>
        <w:t>Ch220 p51:</w:t>
      </w:r>
      <w:r/>
    </w:p>
    <w:p>
      <w:pPr>
        <w:pStyle w:val="Quote"/>
      </w:pPr>
      <w:r>
        <w:t>不仅是铁傲天，其他的几人也遭殃，被炸死数人，毁去蛊虫无数。</w:t>
      </w:r>
    </w:p>
    <w:p>
      <w:r/>
      <w:r>
        <w:rPr>
          <w:b/>
        </w:rPr>
        <w:t>SR-101:</w:t>
      </w:r>
      <w:r>
        <w:t xml:space="preserve"> the phrase saying several of the other members were killed overstates the remainder if read literally. The preferred local candidate is: “The other three were also caught in the blast; one was killed immediately.” No replacement members have been narrated.</w:t>
      </w:r>
    </w:p>
    <w:p>
      <w:pPr>
        <w:pStyle w:val="Heading2"/>
      </w:pPr>
      <w:r>
        <w:t>Uncle versus uncle is not neutral in Chinese</w:t>
      </w:r>
    </w:p>
    <w:p>
      <w:r>
        <w:t>Chapter 182 uses 叔叔, while211 twice uses 舅舅 and also uses 侄女. The paternal and maternal relationship terms disagree.</w:t>
      </w:r>
    </w:p>
    <w:p>
      <w:r/>
      <w:r>
        <w:rPr>
          <w:b/>
        </w:rPr>
        <w:t>SR-096:</w:t>
      </w:r>
      <w:r>
        <w:t xml:space="preserve"> a provisional preference follows the repeated maternal-uncle address, changing182’s term and211’s niece term accordingly. But later genealogy must decide this. English “uncle” and “niece” can remain neutral in the meantime. The father’s description as a close friend does not by itself exclude a family relationship.</w:t>
      </w:r>
    </w:p>
    <w:p>
      <w:pPr>
        <w:pStyle w:val="Heading2"/>
      </w:pPr>
      <w:r>
        <w:t>The founder’s reappearance is a recording</w:t>
      </w:r>
    </w:p>
    <w:p>
      <w:r>
        <w:t>Chapter 211 opens with the founder’s last fight, then explicitly reveals that it is being replayed on a wall. It is neither another rebirth nor a newly living founder.</w:t>
      </w:r>
    </w:p>
    <w:p>
      <w:r>
        <w:t>The Crane King is alive at the start of that recorded fight and subsequently falls. Falling is not an explicit death statement. The precise relationship between that bird and the later giant mount remains open; the earlier character guess about the king’s death is not upgraded to fact.</w:t>
      </w:r>
    </w:p>
    <w:p>
      <w:r>
        <w:t>Sky Crane’s remaining days of life, his purchased Soul Incubating Flea, and his promise of success within twenty years are respectively a current condition, an acquisition and a forecast. They are not twenty elapsed years.</w:t>
      </w:r>
    </w:p>
    <w:p>
      <w:pPr>
        <w:pStyle w:val="Heading2"/>
      </w:pPr>
      <w:r>
        <w:t>Tie Xue Leng’s “about seven Gu”</w:t>
      </w:r>
    </w:p>
    <w:p>
      <w:r/>
      <w:r>
        <w:rPr>
          <w:b/>
        </w:rPr>
        <w:t>SR-095</w:t>
      </w:r>
      <w:r>
        <w:t xml:space="preserve"> queries the scope of202’s estimate. At least nine named types occur in the earlier battle and tracking account, including Empathy Gu, of which multiple copies were deployed. An approximate count of principal types, a carried inventory at one time and all deployed specimens are different things. I have not silently changed seven to nine.</w:t>
      </w:r>
    </w:p>
    <w:p>
      <w:pPr>
        <w:pStyle w:val="Heading1"/>
      </w:pPr>
      <w:r>
        <w:t>6. New Gu, missing Gu and healing limits</w:t>
      </w:r>
    </w:p>
    <w:tbl>
      <w:tblPr>
        <w:tblStyle w:val="LightShading-Accent1"/>
        <w:tblW w:type="auto" w:w="0"/>
        <w:tblLook w:firstColumn="1" w:firstRow="1" w:lastColumn="0" w:lastRow="0" w:noHBand="0" w:noVBand="1" w:val="04A0"/>
      </w:tblPr>
      <w:tblGrid>
        <w:gridCol w:w="4997"/>
        <w:gridCol w:w="4997"/>
      </w:tblGrid>
      <w:tr>
        <w:tc>
          <w:tcPr>
            <w:tcW w:type="dxa" w:w="4997"/>
          </w:tcPr>
          <w:p>
            <w:r>
              <w:t>Development</w:t>
            </w:r>
          </w:p>
        </w:tc>
        <w:tc>
          <w:tcPr>
            <w:tcW w:type="dxa" w:w="4997"/>
          </w:tcPr>
          <w:p>
            <w:r>
              <w:t>Confirmed outcome</w:t>
            </w:r>
          </w:p>
        </w:tc>
      </w:tr>
      <w:tr>
        <w:tc>
          <w:tcPr>
            <w:tcW w:type="dxa" w:w="4997"/>
          </w:tcPr>
          <w:p>
            <w:r>
              <w:t>Crocodile king defeated</w:t>
            </w:r>
          </w:p>
        </w:tc>
        <w:tc>
          <w:tcPr>
            <w:tcW w:type="dxa" w:w="4997"/>
          </w:tcPr>
          <w:p>
            <w:r>
              <w:t>Back Carapace and Crocodile Strength, both Revolution Two, captured and refined</w:t>
            </w:r>
          </w:p>
        </w:tc>
      </w:tr>
      <w:tr>
        <w:tc>
          <w:tcPr>
            <w:tcW w:type="dxa" w:w="4997"/>
          </w:tcPr>
          <w:p>
            <w:r>
              <w:t>Crocodile Strength given to Bai</w:t>
            </w:r>
          </w:p>
        </w:tc>
        <w:tc>
          <w:tcPr>
            <w:tcW w:type="dxa" w:w="4997"/>
          </w:tcPr>
          <w:p>
            <w:r>
              <w:t>A training process, not instant full strength; one crocodile’s strength is complete by213</w:t>
            </w:r>
          </w:p>
        </w:tc>
      </w:tr>
      <w:tr>
        <w:tc>
          <w:tcPr>
            <w:tcW w:type="dxa" w:w="4997"/>
          </w:tcPr>
          <w:p>
            <w:r>
              <w:t>Fang Yuan’s strength</w:t>
            </w:r>
          </w:p>
        </w:tc>
        <w:tc>
          <w:tcPr>
            <w:tcW w:type="dxa" w:w="4997"/>
          </w:tcPr>
          <w:p>
            <w:r>
              <w:t>Still two boars; further growth requires bodily reinforcement to avoid damage</w:t>
            </w:r>
          </w:p>
        </w:tc>
      </w:tr>
      <w:tr>
        <w:tc>
          <w:tcPr>
            <w:tcW w:type="dxa" w:w="4997"/>
          </w:tcPr>
          <w:p>
            <w:r>
              <w:t>Lava crocodile defeated by the pheasant</w:t>
            </w:r>
          </w:p>
        </w:tc>
        <w:tc>
          <w:tcPr>
            <w:tcW w:type="dxa" w:w="4997"/>
          </w:tcPr>
          <w:p>
            <w:r>
              <w:t xml:space="preserve">Flame Armour destroyed; the other two Gu missing. Ash Gu </w:t>
            </w:r>
            <w:r>
              <w:rPr>
                <w:b/>
              </w:rPr>
              <w:t>not acquired</w:t>
            </w:r>
            <w:r/>
          </w:p>
        </w:tc>
      </w:tr>
      <w:tr>
        <w:tc>
          <w:tcPr>
            <w:tcW w:type="dxa" w:w="4997"/>
          </w:tcPr>
          <w:p>
            <w:r>
              <w:t>Chen Cui Hua killed</w:t>
            </w:r>
          </w:p>
        </w:tc>
        <w:tc>
          <w:tcPr>
            <w:tcW w:type="dxa" w:w="4997"/>
          </w:tcPr>
          <w:p>
            <w:r>
              <w:t>Five live Gu recovered; Bookworm explicitly dead</w:t>
            </w:r>
          </w:p>
        </w:tc>
      </w:tr>
      <w:tr>
        <w:tc>
          <w:tcPr>
            <w:tcW w:type="dxa" w:w="4997"/>
          </w:tcPr>
          <w:p>
            <w:r>
              <w:t>Third Watch Gu</w:t>
            </w:r>
          </w:p>
        </w:tc>
        <w:tc>
          <w:tcPr>
            <w:tcW w:type="dxa" w:w="4997"/>
          </w:tcPr>
          <w:p>
            <w:r>
              <w:t>Previously consumed; no new acquisition</w:t>
            </w:r>
          </w:p>
        </w:tc>
      </w:tr>
      <w:tr>
        <w:tc>
          <w:tcPr>
            <w:tcW w:type="dxa" w:w="4997"/>
          </w:tcPr>
          <w:p>
            <w:r>
              <w:t>Bronze Relic awarded</w:t>
            </w:r>
          </w:p>
        </w:tc>
        <w:tc>
          <w:tcPr>
            <w:tcW w:type="dxa" w:w="4997"/>
          </w:tcPr>
          <w:p>
            <w:r>
              <w:t>Actually delivered and consumed217; Revolution One middle becomes upper stage</w:t>
            </w:r>
          </w:p>
        </w:tc>
      </w:tr>
      <w:tr>
        <w:tc>
          <w:tcPr>
            <w:tcW w:type="dxa" w:w="4997"/>
          </w:tcPr>
          <w:p>
            <w:r>
              <w:t>Clear Heat Gu awarded</w:t>
            </w:r>
          </w:p>
        </w:tc>
        <w:tc>
          <w:tcPr>
            <w:tcW w:type="dxa" w:w="4997"/>
          </w:tcPr>
          <w:p>
            <w:r>
              <w:t>Revolution Two detoxification Gu acquired217; lent to Bai Lian218; return not narrated through220</w:t>
            </w:r>
          </w:p>
        </w:tc>
      </w:tr>
    </w:tbl>
    <w:p>
      <w:r>
        <w:t xml:space="preserve">The five confirmed live recoveries from Chen are Rice Bag Grass, Iron Thorn Bramble, the potato-producing mother Gu, Hairy Foot Gu and Jumping Grass. </w:t>
      </w:r>
      <w:r>
        <w:rPr>
          <w:b/>
        </w:rPr>
        <w:t>SR-102</w:t>
      </w:r>
      <w:r>
        <w:t xml:space="preserve"> preserves an inventory gap: her350-pace reconnaissance Gu was described earlier but is not identified among these recoveries. It might have been lost or destroyed, but the text has not supplied that explanation. The dead Bookworm and consumed Third Watch Gu must not automatically be used to fill the gap.</w:t>
      </w:r>
    </w:p>
    <w:p>
      <w:r>
        <w:t xml:space="preserve">Clear Heat ends the absolute absence of any healing-category Gu. Its stated function is detoxification. It does </w:t>
      </w:r>
      <w:r>
        <w:rPr>
          <w:b/>
        </w:rPr>
        <w:t>not</w:t>
      </w:r>
      <w:r>
        <w:t xml:space="preserve"> establish that the party now possesses general wound regeneration, and while it is borrowed out, ownership is not the same as immediate availability.</w:t>
      </w:r>
    </w:p>
    <w:p>
      <w:r>
        <w:t>Chapter 209 confirms that the effect of Bai’s earlier Ice Muscle use still protects the body. That persistent effect does not settle whether the original Gu remained in the disputed Chapter140 inventory.</w:t>
      </w:r>
    </w:p>
    <w:p>
      <w:pPr>
        <w:pStyle w:val="Heading1"/>
      </w:pPr>
      <w:r>
        <w:t>7. Revolution and inheritance wording still need later evidence</w:t>
      </w:r>
    </w:p>
    <w:p>
      <w:pPr>
        <w:pStyle w:val="Heading2"/>
      </w:pPr>
      <w:r>
        <w:t>Bai Mo Ting: SR-097</w:t>
      </w:r>
    </w:p>
    <w:p>
      <w:r>
        <w:t>The first scouting group consists of one Revolution Three elder and three Revolution Two companions. The elder’s nephew is present. The next banquet names that nephew, Bai Mo Ting, among four young cultivators all described as Revolution Three.</w:t>
      </w:r>
    </w:p>
    <w:p>
      <w:r>
        <w:t>An unmentioned promotion is possible, but not established. The conditional proposal qualifies the later blanket revolution statement rather than upgrading the entire earlier party. Identity and later revolution recaps still need checking.</w:t>
      </w:r>
    </w:p>
    <w:p>
      <w:pPr>
        <w:pStyle w:val="Heading2"/>
      </w:pPr>
      <w:r>
        <w:t>The inheritance master’s title: SR-098</w:t>
      </w:r>
    </w:p>
    <w:p>
      <w:r>
        <w:t>Chapter 214 alternates 肉骨上师 and 骨肉上师 for the same master. The latter is the preferred local candidate, pending inscriptions or later naming evidence. The separate healing Gu 肉白骨 must not be reordered with it.</w:t>
      </w:r>
    </w:p>
    <w:p>
      <w:pPr>
        <w:pStyle w:val="Heading2"/>
      </w:pPr>
      <w:r>
        <w:t>Bone Flesh Reunion: SR-099</w:t>
      </w:r>
    </w:p>
    <w:p>
      <w:r>
        <w:t xml:space="preserve">The forecast of accelerated cultivation “after Revolution Three” sits beside an emphasis on the early stages and the benefit of Bai’s strength. A possible “before Revolution Three” reading is logged at </w:t>
      </w:r>
      <w:r>
        <w:rPr>
          <w:b/>
        </w:rPr>
        <w:t>low confidence only</w:t>
      </w:r>
      <w:r>
        <w:t>. The actual mechanism has not yet been read. A reciprocal cultivation method may still offer higher-revolution benefits, so expectation is not enough to emend the source.</w:t>
      </w:r>
    </w:p>
    <w:p>
      <w:r>
        <w:t>The inheritance has not been acquired by220. Its forecasted contents are not present inventory.</w:t>
      </w:r>
    </w:p>
    <w:p>
      <w:pPr>
        <w:pStyle w:val="Heading1"/>
      </w:pPr>
      <w:r>
        <w:t>8. Preserve the deliberate deceptions and distinct scopes</w:t>
      </w:r>
    </w:p>
    <w:p>
      <w:pPr>
        <w:pStyle w:val="ListBullet"/>
      </w:pPr>
      <w:r>
        <w:t xml:space="preserve">Fang Yuan calling himself </w:t>
      </w:r>
      <w:r>
        <w:rPr>
          <w:b/>
        </w:rPr>
        <w:t>Fang Zheng</w:t>
      </w:r>
      <w:r>
        <w:t xml:space="preserve"> is intentional. Do not correct his dialogue to his real name.</w:t>
      </w:r>
    </w:p>
    <w:p>
      <w:pPr>
        <w:pStyle w:val="ListBullet"/>
      </w:pPr>
      <w:r>
        <w:t>The surviving Gu Yue delegation, its approaching elders and its supposed spring information are fabricated leverage.</w:t>
      </w:r>
    </w:p>
    <w:p>
      <w:pPr>
        <w:pStyle w:val="ListBullet"/>
      </w:pPr>
      <w:r>
        <w:t>The apparent romantic interest, rivalry, honesty during the hunt and worry about the mountain are performances. The Bai observers’ conclusions do not become narrator-confirmed facts.</w:t>
      </w:r>
    </w:p>
    <w:p>
      <w:pPr>
        <w:pStyle w:val="ListBullet"/>
      </w:pPr>
      <w:r>
        <w:t>The female Bai clan chief reinforces the need to distinguish clan-specific inheritance/property rules from a universal prohibition on female leadership. It does not alone resolve SR-082.</w:t>
      </w:r>
    </w:p>
    <w:p>
      <w:pPr>
        <w:pStyle w:val="ListBullet"/>
      </w:pPr>
      <w:r>
        <w:t>The future migration in ten years and the twins’ inheritance discovery at eighteen are not explicitly the same event-date. Their present age is not thereby proved to be eight.</w:t>
      </w:r>
    </w:p>
    <w:p>
      <w:pPr>
        <w:pStyle w:val="ListBullet"/>
      </w:pPr>
      <w:r>
        <w:t>Six practical Gu functions and a seven-category list including cultivation are different classifications, not automatically inconsistent arithmetic.</w:t>
      </w:r>
    </w:p>
    <w:p>
      <w:pPr>
        <w:pStyle w:val="ListBullet"/>
      </w:pPr>
      <w:r>
        <w:t>The half-year estimate for two fugitives to reach the inheritance and the Bai party’s six-hour escorted approach use different forces and routes. They do not justify shrinking the mountain.</w:t>
      </w:r>
    </w:p>
    <w:p>
      <w:pPr>
        <w:pStyle w:val="Heading1"/>
      </w:pPr>
      <w:r>
        <w:t>9. Copy candidates and source preservation</w:t>
      </w:r>
    </w:p>
    <w:p>
      <w:r>
        <w:t xml:space="preserve">SR-103 records </w:t>
      </w:r>
      <w:r>
        <w:rPr>
          <w:b/>
        </w:rPr>
        <w:t>87 candidates</w:t>
      </w:r>
      <w:r>
        <w:t xml:space="preserve"> with exact paragraph locations, original text, proposed wording and confidence. Examples include:</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Location</w:t>
            </w:r>
          </w:p>
        </w:tc>
        <w:tc>
          <w:tcPr>
            <w:tcW w:type="dxa" w:w="3331"/>
          </w:tcPr>
          <w:p>
            <w:r>
              <w:t>Source</w:t>
            </w:r>
          </w:p>
        </w:tc>
        <w:tc>
          <w:tcPr>
            <w:tcW w:type="dxa" w:w="3331"/>
          </w:tcPr>
          <w:p>
            <w:r>
              <w:t>Candidate</w:t>
            </w:r>
          </w:p>
        </w:tc>
      </w:tr>
      <w:tr>
        <w:tc>
          <w:tcPr>
            <w:tcW w:type="dxa" w:w="3331"/>
          </w:tcPr>
          <w:p>
            <w:r>
              <w:t>201p3</w:t>
            </w:r>
          </w:p>
        </w:tc>
        <w:tc>
          <w:tcPr>
            <w:tcW w:type="dxa" w:w="3331"/>
          </w:tcPr>
          <w:p>
            <w:r>
              <w:t>江山漂流</w:t>
            </w:r>
          </w:p>
        </w:tc>
        <w:tc>
          <w:tcPr>
            <w:tcW w:type="dxa" w:w="3331"/>
          </w:tcPr>
          <w:p>
            <w:r>
              <w:t>江上漂流</w:t>
            </w:r>
          </w:p>
        </w:tc>
      </w:tr>
      <w:tr>
        <w:tc>
          <w:tcPr>
            <w:tcW w:type="dxa" w:w="3331"/>
          </w:tcPr>
          <w:p>
            <w:r>
              <w:t>204p15</w:t>
            </w:r>
          </w:p>
        </w:tc>
        <w:tc>
          <w:tcPr>
            <w:tcW w:type="dxa" w:w="3331"/>
          </w:tcPr>
          <w:p>
            <w:r>
              <w:t>偏僻入里</w:t>
            </w:r>
          </w:p>
        </w:tc>
        <w:tc>
          <w:tcPr>
            <w:tcW w:type="dxa" w:w="3331"/>
          </w:tcPr>
          <w:p>
            <w:r>
              <w:t>鞭辟入里</w:t>
            </w:r>
          </w:p>
        </w:tc>
      </w:tr>
      <w:tr>
        <w:tc>
          <w:tcPr>
            <w:tcW w:type="dxa" w:w="3331"/>
          </w:tcPr>
          <w:p>
            <w:r>
              <w:t>211pp14,37</w:t>
            </w:r>
          </w:p>
        </w:tc>
        <w:tc>
          <w:tcPr>
            <w:tcW w:type="dxa" w:w="3331"/>
          </w:tcPr>
          <w:p>
            <w:r>
              <w:t>存息葬玉蛊</w:t>
            </w:r>
          </w:p>
        </w:tc>
        <w:tc>
          <w:tcPr>
            <w:tcW w:type="dxa" w:w="3331"/>
          </w:tcPr>
          <w:p>
            <w:r>
              <w:t>存息玉葬蛊</w:t>
            </w:r>
          </w:p>
        </w:tc>
      </w:tr>
      <w:tr>
        <w:tc>
          <w:tcPr>
            <w:tcW w:type="dxa" w:w="3331"/>
          </w:tcPr>
          <w:p>
            <w:r>
              <w:t>212p59</w:t>
            </w:r>
          </w:p>
        </w:tc>
        <w:tc>
          <w:tcPr>
            <w:tcW w:type="dxa" w:w="3331"/>
          </w:tcPr>
          <w:p>
            <w:r>
              <w:t>月谷蛊</w:t>
            </w:r>
          </w:p>
        </w:tc>
        <w:tc>
          <w:tcPr>
            <w:tcW w:type="dxa" w:w="3331"/>
          </w:tcPr>
          <w:p>
            <w:r>
              <w:t>月光蛊</w:t>
            </w:r>
          </w:p>
        </w:tc>
      </w:tr>
      <w:tr>
        <w:tc>
          <w:tcPr>
            <w:tcW w:type="dxa" w:w="3331"/>
          </w:tcPr>
          <w:p>
            <w:r>
              <w:t>218p46</w:t>
            </w:r>
          </w:p>
        </w:tc>
        <w:tc>
          <w:tcPr>
            <w:tcW w:type="dxa" w:w="3331"/>
          </w:tcPr>
          <w:p>
            <w:r>
              <w:t>白战猎</w:t>
            </w:r>
          </w:p>
        </w:tc>
        <w:tc>
          <w:tcPr>
            <w:tcW w:type="dxa" w:w="3331"/>
          </w:tcPr>
          <w:p>
            <w:r>
              <w:t>百战猎</w:t>
            </w:r>
          </w:p>
        </w:tc>
      </w:tr>
      <w:tr>
        <w:tc>
          <w:tcPr>
            <w:tcW w:type="dxa" w:w="3331"/>
          </w:tcPr>
          <w:p>
            <w:r>
              <w:t>219pp84–85</w:t>
            </w:r>
          </w:p>
        </w:tc>
        <w:tc>
          <w:tcPr>
            <w:tcW w:type="dxa" w:w="3331"/>
          </w:tcPr>
          <w:p>
            <w:r>
              <w:t>白莲</w:t>
            </w:r>
          </w:p>
        </w:tc>
        <w:tc>
          <w:tcPr>
            <w:tcW w:type="dxa" w:w="3331"/>
          </w:tcPr>
          <w:p>
            <w:r>
              <w:t>百莲</w:t>
            </w:r>
          </w:p>
        </w:tc>
      </w:tr>
    </w:tbl>
    <w:p>
      <w:r>
        <w:t>These are not global substitutions. 白 remains correct in White Bone Mountain and Bai Ning Bing. Local narrative pronoun candidates do not authorise rewriting historical male references or imposing a blanket identity policy.</w:t>
      </w:r>
    </w:p>
    <w:p>
      <w:r>
        <w:t xml:space="preserve">The numbered reading copy retains source wording and paragraph numbering, with </w:t>
      </w:r>
      <w:r>
        <w:rPr>
          <w:b/>
        </w:rPr>
        <w:t>explicit omission markers at201p22 and203p84</w:t>
      </w:r>
      <w:r>
        <w:t xml:space="preserve"> for sexualised teenage-body descriptions. The original EPUB and internal source extraction are unchanged. These omissions do not affect reading-completion claims or the numerical/chronological evidence quoted here.</w:t>
      </w:r>
    </w:p>
    <w:p>
      <w:pPr>
        <w:pStyle w:val="Heading1"/>
      </w:pPr>
      <w:r>
        <w:t>10. Endpoint and saved checkpoint</w:t>
      </w:r>
    </w:p>
    <w:p>
      <w:r>
        <w:t>At the end of220, the Bai chief reopens the surveillance display and sees Fang Yuan holding the two children as hostages. The children are alive at this endpoint. No inheritance Gu has yet been recovered, and no escape has been completed.</w:t>
      </w:r>
    </w:p>
    <w:p>
      <w:r>
        <w:t xml:space="preserve">Fang Yuan is </w:t>
      </w:r>
      <w:r>
        <w:rPr>
          <w:b/>
        </w:rPr>
        <w:t>Revolution One upper stage with90% aptitude</w:t>
      </w:r>
      <w:r>
        <w:t xml:space="preserve">. Bai remains </w:t>
      </w:r>
      <w:r>
        <w:rPr>
          <w:b/>
        </w:rPr>
        <w:t>Revolution Three peak stage</w:t>
      </w:r>
      <w:r>
        <w:t>, with one crocodile’s strength and Iron Thorn Bramble as a newly established vital Gu. Loans, retained ownership and uncertain returns remain separately tracked.</w:t>
      </w:r>
    </w:p>
    <w:p>
      <w:r>
        <w:t xml:space="preserve">Saved: this report, numbered Chinese reading copy, four jotters, full working notes, ten-segment reading log, </w:t>
      </w:r>
      <w:r>
        <w:rPr>
          <w:b/>
        </w:rPr>
        <w:t>103 proposals, 160 chronology entries, 97 resource entries</w:t>
      </w:r>
      <w:r>
        <w:t>, the updated workbook and ten working standards.</w:t>
      </w:r>
    </w:p>
    <w:p>
      <w:r/>
      <w:r>
        <w:rPr>
          <w:b/>
        </w:rPr>
        <w:t>Next actual unread:221.</w:t>
      </w:r>
      <w:r>
        <w:t xml:space="preserve"> All edits remain held. Whole-novel consistency is not certified. No source, site or repository changes, uploads or deletions occurred. Remote research backup remains unresolved.</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13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SEQUENTIAL REVIEW / CHAPTERS201–220  /  THE OMNIARCH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b/>
      <w:bCs/>
      <w:color w:val="163B4B"/>
      <w:sz w:val="2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Calibri" w:hAnsi="Calibri"/>
      <w:b/>
      <w:bCs/>
      <w:color w:val="163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Omniarch: Sequential Review, Chapters201–220</dc:title>
  <dc:subject>Twenty complete chapters; personal clocks and inventory scope distinguished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