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0A0D59" w14:textId="40911D23" w:rsidR="000F4D61" w:rsidRPr="00DC3342" w:rsidRDefault="00DC3342">
      <w:pPr>
        <w:rPr>
          <w:b/>
          <w:bCs/>
        </w:rPr>
      </w:pPr>
      <w:r w:rsidRPr="00DC3342">
        <w:rPr>
          <w:b/>
          <w:bCs/>
        </w:rPr>
        <w:t>Progress Update:</w:t>
      </w:r>
    </w:p>
    <w:p w14:paraId="168C828C" w14:textId="2C4AC9B2" w:rsidR="00DC3342" w:rsidRDefault="00DC3342">
      <w:r>
        <w:t xml:space="preserve">Upon completion of the sensitivity analysis, as described in the previous update, I wanted to define an acceptable range for H. </w:t>
      </w:r>
    </w:p>
    <w:p w14:paraId="48351FCA" w14:textId="6AEB7D8E" w:rsidR="00DC3342" w:rsidRDefault="00DC3342" w:rsidP="00DC3342">
      <w:r>
        <w:t>To restate the sensitivity analysis findings, using the values from Anderson’s Low Order SFR paper as the mean for normal distribution, with a standard deviation of 15%, the following correlation graphs were found:</w:t>
      </w:r>
    </w:p>
    <w:p w14:paraId="1A8E52CA" w14:textId="49B04355" w:rsidR="00DC3342" w:rsidRDefault="00DC3342" w:rsidP="00DC3342">
      <w:r>
        <w:rPr>
          <w:noProof/>
        </w:rPr>
        <w:drawing>
          <wp:inline distT="0" distB="0" distL="0" distR="0" wp14:anchorId="0A13EA33" wp14:editId="2040295F">
            <wp:extent cx="6428319" cy="6987396"/>
            <wp:effectExtent l="0" t="0" r="0" b="4445"/>
            <wp:docPr id="1472348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34824" name="Picture 1" descr="A screenshot of a computer&#10;&#10;Description automatically generated"/>
                    <pic:cNvPicPr/>
                  </pic:nvPicPr>
                  <pic:blipFill>
                    <a:blip r:embed="rId5"/>
                    <a:stretch>
                      <a:fillRect/>
                    </a:stretch>
                  </pic:blipFill>
                  <pic:spPr>
                    <a:xfrm>
                      <a:off x="0" y="0"/>
                      <a:ext cx="6445712" cy="7006301"/>
                    </a:xfrm>
                    <a:prstGeom prst="rect">
                      <a:avLst/>
                    </a:prstGeom>
                  </pic:spPr>
                </pic:pic>
              </a:graphicData>
            </a:graphic>
          </wp:inline>
        </w:drawing>
      </w:r>
    </w:p>
    <w:p w14:paraId="3F33F061" w14:textId="163D6F66" w:rsidR="00DC3342" w:rsidRDefault="00DC3342" w:rsidP="00DC3342">
      <w:r>
        <w:lastRenderedPageBreak/>
        <w:t xml:space="preserve">The variables </w:t>
      </w:r>
      <w:r w:rsidRPr="00DC3342">
        <w:t>R, K, and Fh</w:t>
      </w:r>
      <w:r>
        <w:t xml:space="preserve"> are more than 3 times more correlated to the depth of the frequency Nadir, than Inertia.</w:t>
      </w:r>
    </w:p>
    <w:p w14:paraId="3E1F435D" w14:textId="77777777" w:rsidR="00DC3342" w:rsidRDefault="00DC3342" w:rsidP="00DC3342"/>
    <w:p w14:paraId="442E9D84" w14:textId="2BEBFE30" w:rsidR="00DC3342" w:rsidRDefault="00DC3342" w:rsidP="00DC3342">
      <w:pPr>
        <w:rPr>
          <w:b/>
          <w:bCs/>
        </w:rPr>
      </w:pPr>
      <w:r>
        <w:rPr>
          <w:b/>
          <w:bCs/>
        </w:rPr>
        <w:t>Accuracy window Work:</w:t>
      </w:r>
    </w:p>
    <w:p w14:paraId="1EE11B5F" w14:textId="0BCCA972" w:rsidR="00DC3342" w:rsidRDefault="00DC3342" w:rsidP="00DC3342">
      <w:r>
        <w:t>Methodology:</w:t>
      </w:r>
    </w:p>
    <w:p w14:paraId="5545C891" w14:textId="1EEB892C" w:rsidR="00DC3342" w:rsidRDefault="00DC3342" w:rsidP="00DC3342">
      <w:r>
        <w:t xml:space="preserve">As mentioned in the previous update, I am unsure if its possible to give a range of H that is “safe” without considering the 3 more correlated values. </w:t>
      </w:r>
    </w:p>
    <w:p w14:paraId="686A93E4" w14:textId="4CFA1495" w:rsidR="00DC3342" w:rsidRDefault="00267863" w:rsidP="00DC3342">
      <w:r>
        <w:t>The plan was to use a set of fixed values, acquired from the book “</w:t>
      </w:r>
      <w:r w:rsidR="00DC6985">
        <w:t>Power System Protection”, to define the mean values of the variables in the GSFR model. Using a for loop, values of H could be tested from 1-12 seconds. The for loop works as follows:</w:t>
      </w:r>
    </w:p>
    <w:p w14:paraId="0D58CDA7" w14:textId="49B8E523" w:rsidR="00DC6985" w:rsidRDefault="00DC6985" w:rsidP="00DC6985">
      <w:pPr>
        <w:pStyle w:val="ListParagraph"/>
        <w:numPr>
          <w:ilvl w:val="0"/>
          <w:numId w:val="1"/>
        </w:numPr>
      </w:pPr>
      <w:r>
        <w:t>Find the GSFR using the Estimated Values (the mean values) and the value of H [1-12s] with a Simulink Model.</w:t>
      </w:r>
    </w:p>
    <w:p w14:paraId="4E074C5D" w14:textId="3401F24B" w:rsidR="00DC6985" w:rsidRDefault="00DC6985" w:rsidP="00DC6985">
      <w:pPr>
        <w:pStyle w:val="ListParagraph"/>
        <w:numPr>
          <w:ilvl w:val="0"/>
          <w:numId w:val="1"/>
        </w:numPr>
      </w:pPr>
      <w:r>
        <w:t>Find the power Injection, referred to in code as SigIn, to completely correct for the transient dip in the GSFR model from step 1.</w:t>
      </w:r>
    </w:p>
    <w:p w14:paraId="4F601492" w14:textId="63F95CDC" w:rsidR="00DC6985" w:rsidRDefault="00DC6985" w:rsidP="00DC6985">
      <w:pPr>
        <w:pStyle w:val="ListParagraph"/>
        <w:numPr>
          <w:ilvl w:val="1"/>
          <w:numId w:val="1"/>
        </w:numPr>
      </w:pPr>
      <w:r>
        <w:t xml:space="preserve">Adjust the power injection as needed for the “Halved” </w:t>
      </w:r>
      <w:r w:rsidR="005F33BC">
        <w:t xml:space="preserve">injection. (See Appendix for Halved </w:t>
      </w:r>
      <w:proofErr w:type="gramStart"/>
      <w:r w:rsidR="005F33BC">
        <w:t>vs</w:t>
      </w:r>
      <w:proofErr w:type="gramEnd"/>
      <w:r w:rsidR="005F33BC">
        <w:t xml:space="preserve"> Ideal Injection)</w:t>
      </w:r>
    </w:p>
    <w:p w14:paraId="610A28F0" w14:textId="28E2A8A2" w:rsidR="005F33BC" w:rsidRDefault="005F33BC" w:rsidP="005F33BC">
      <w:pPr>
        <w:pStyle w:val="ListParagraph"/>
        <w:numPr>
          <w:ilvl w:val="0"/>
          <w:numId w:val="1"/>
        </w:numPr>
      </w:pPr>
      <w:r>
        <w:t xml:space="preserve">Run two for loops, acting as lower and upper bound finders, </w:t>
      </w:r>
      <w:r w:rsidRPr="005F33BC">
        <w:t xml:space="preserve">which change the value of H by </w:t>
      </w:r>
      <w:r>
        <w:t>1</w:t>
      </w:r>
      <w:r w:rsidRPr="005F33BC">
        <w:t xml:space="preserve"> percent at a time, and then reruns the GSFR model</w:t>
      </w:r>
      <w:r>
        <w:t xml:space="preserve"> with SigIn</w:t>
      </w:r>
      <w:r w:rsidRPr="005F33BC">
        <w:t>, checking the statutory limits for each percent</w:t>
      </w:r>
      <w:r>
        <w:t>.</w:t>
      </w:r>
    </w:p>
    <w:p w14:paraId="403FB88B" w14:textId="100FEBFC" w:rsidR="005F33BC" w:rsidRDefault="005F33BC" w:rsidP="005F33BC">
      <w:pPr>
        <w:pStyle w:val="ListParagraph"/>
        <w:numPr>
          <w:ilvl w:val="1"/>
          <w:numId w:val="1"/>
        </w:numPr>
      </w:pPr>
      <w:r>
        <w:t>Store the last percent value, plus or minus, which does not violate the statutory limit boundaries. (1%, or 0.99 and 1.01 Hz pu)</w:t>
      </w:r>
    </w:p>
    <w:p w14:paraId="2FC2EB0C" w14:textId="77777777" w:rsidR="005F33BC" w:rsidRDefault="005F33BC" w:rsidP="005F33BC"/>
    <w:p w14:paraId="3F46172B" w14:textId="270DC72B" w:rsidR="005F33BC" w:rsidRDefault="005F33BC" w:rsidP="005F33BC">
      <w:r>
        <w:rPr>
          <w:b/>
          <w:bCs/>
        </w:rPr>
        <w:t>Initial Results:</w:t>
      </w:r>
    </w:p>
    <w:p w14:paraId="45D919E3" w14:textId="04773094" w:rsidR="00EE7769" w:rsidRDefault="00EE7769" w:rsidP="005F33BC">
      <w:r>
        <w:t xml:space="preserve">As mentioned, the values for each variable were taken from “Power System Protection”, but for the initial test, the values were taken from Andersons “A Low Order System Frequency Response”. </w:t>
      </w:r>
    </w:p>
    <w:p w14:paraId="61D31AEC" w14:textId="3EA27C04" w:rsidR="00EE7769" w:rsidRPr="00EE7769" w:rsidRDefault="00EE7769" w:rsidP="005F33BC">
      <w:pPr>
        <w:rPr>
          <w:b/>
          <w:bCs/>
        </w:rPr>
      </w:pPr>
      <w:r>
        <w:rPr>
          <w:b/>
          <w:bCs/>
        </w:rPr>
        <w:t>Table 1: Values used in GSFR model.</w:t>
      </w:r>
    </w:p>
    <w:tbl>
      <w:tblPr>
        <w:tblStyle w:val="TableGrid"/>
        <w:tblW w:w="0" w:type="auto"/>
        <w:tblLook w:val="04A0" w:firstRow="1" w:lastRow="0" w:firstColumn="1" w:lastColumn="0" w:noHBand="0" w:noVBand="1"/>
      </w:tblPr>
      <w:tblGrid>
        <w:gridCol w:w="4508"/>
        <w:gridCol w:w="4508"/>
      </w:tblGrid>
      <w:tr w:rsidR="00EE7769" w14:paraId="0CC7A40B" w14:textId="77777777" w:rsidTr="00EE7769">
        <w:tc>
          <w:tcPr>
            <w:tcW w:w="4508" w:type="dxa"/>
          </w:tcPr>
          <w:p w14:paraId="1483EB3E" w14:textId="19F28355" w:rsidR="00EE7769" w:rsidRPr="00EE7769" w:rsidRDefault="00EE7769" w:rsidP="005F33BC">
            <w:pPr>
              <w:rPr>
                <w:b/>
                <w:bCs/>
              </w:rPr>
            </w:pPr>
            <w:r w:rsidRPr="00EE7769">
              <w:rPr>
                <w:b/>
                <w:bCs/>
              </w:rPr>
              <w:t>Variable</w:t>
            </w:r>
          </w:p>
        </w:tc>
        <w:tc>
          <w:tcPr>
            <w:tcW w:w="4508" w:type="dxa"/>
          </w:tcPr>
          <w:p w14:paraId="23E46A1D" w14:textId="7D7C3B7E" w:rsidR="00EE7769" w:rsidRPr="00EE7769" w:rsidRDefault="00EE7769" w:rsidP="005F33BC">
            <w:pPr>
              <w:rPr>
                <w:b/>
                <w:bCs/>
              </w:rPr>
            </w:pPr>
            <w:r w:rsidRPr="00EE7769">
              <w:rPr>
                <w:b/>
                <w:bCs/>
              </w:rPr>
              <w:t>Value</w:t>
            </w:r>
          </w:p>
        </w:tc>
      </w:tr>
      <w:tr w:rsidR="00EE7769" w14:paraId="77227545" w14:textId="77777777" w:rsidTr="00EE7769">
        <w:tc>
          <w:tcPr>
            <w:tcW w:w="4508" w:type="dxa"/>
          </w:tcPr>
          <w:p w14:paraId="61ECF4BD" w14:textId="05E58219" w:rsidR="00EE7769" w:rsidRDefault="00EE7769" w:rsidP="005F33BC">
            <w:r>
              <w:t>R</w:t>
            </w:r>
          </w:p>
        </w:tc>
        <w:tc>
          <w:tcPr>
            <w:tcW w:w="4508" w:type="dxa"/>
          </w:tcPr>
          <w:p w14:paraId="5A75E015" w14:textId="03B30578" w:rsidR="00EE7769" w:rsidRDefault="00EE7769" w:rsidP="005F33BC">
            <w:r>
              <w:t>0.05</w:t>
            </w:r>
          </w:p>
        </w:tc>
      </w:tr>
      <w:tr w:rsidR="00EE7769" w14:paraId="1418E3E6" w14:textId="77777777" w:rsidTr="00EE7769">
        <w:tc>
          <w:tcPr>
            <w:tcW w:w="4508" w:type="dxa"/>
          </w:tcPr>
          <w:p w14:paraId="7FF9CAA1" w14:textId="17ED5908" w:rsidR="00EE7769" w:rsidRDefault="00EE7769" w:rsidP="005F33BC">
            <w:r>
              <w:t>K</w:t>
            </w:r>
          </w:p>
        </w:tc>
        <w:tc>
          <w:tcPr>
            <w:tcW w:w="4508" w:type="dxa"/>
          </w:tcPr>
          <w:p w14:paraId="2CDF785A" w14:textId="692489B1" w:rsidR="00EE7769" w:rsidRDefault="00EE7769" w:rsidP="005F33BC">
            <w:r>
              <w:t>0.95</w:t>
            </w:r>
          </w:p>
        </w:tc>
      </w:tr>
      <w:tr w:rsidR="00EE7769" w14:paraId="679B6F7B" w14:textId="77777777" w:rsidTr="00EE7769">
        <w:tc>
          <w:tcPr>
            <w:tcW w:w="4508" w:type="dxa"/>
          </w:tcPr>
          <w:p w14:paraId="19EBA1CF" w14:textId="6DD14870" w:rsidR="00EE7769" w:rsidRDefault="00EE7769" w:rsidP="005F33BC">
            <w:r>
              <w:t>Fh</w:t>
            </w:r>
          </w:p>
        </w:tc>
        <w:tc>
          <w:tcPr>
            <w:tcW w:w="4508" w:type="dxa"/>
          </w:tcPr>
          <w:p w14:paraId="7FAB3EF6" w14:textId="63D6EE85" w:rsidR="00EE7769" w:rsidRDefault="00EE7769" w:rsidP="005F33BC">
            <w:r>
              <w:t>0.3</w:t>
            </w:r>
          </w:p>
        </w:tc>
      </w:tr>
      <w:tr w:rsidR="00EE7769" w14:paraId="1448E17A" w14:textId="77777777" w:rsidTr="00EE7769">
        <w:tc>
          <w:tcPr>
            <w:tcW w:w="4508" w:type="dxa"/>
          </w:tcPr>
          <w:p w14:paraId="5110B54C" w14:textId="539A730A" w:rsidR="00EE7769" w:rsidRDefault="00EE7769" w:rsidP="005F33BC">
            <w:r>
              <w:t>Tr</w:t>
            </w:r>
          </w:p>
        </w:tc>
        <w:tc>
          <w:tcPr>
            <w:tcW w:w="4508" w:type="dxa"/>
          </w:tcPr>
          <w:p w14:paraId="090808DE" w14:textId="47894772" w:rsidR="00EE7769" w:rsidRDefault="00EE7769" w:rsidP="005F33BC">
            <w:r>
              <w:t>8</w:t>
            </w:r>
          </w:p>
        </w:tc>
      </w:tr>
      <w:tr w:rsidR="00EE7769" w14:paraId="20703FE1" w14:textId="77777777" w:rsidTr="00EE7769">
        <w:tc>
          <w:tcPr>
            <w:tcW w:w="4508" w:type="dxa"/>
          </w:tcPr>
          <w:p w14:paraId="4AFEBAF8" w14:textId="673C353A" w:rsidR="00EE7769" w:rsidRDefault="00EE7769" w:rsidP="005F33BC">
            <w:r>
              <w:t>D</w:t>
            </w:r>
          </w:p>
        </w:tc>
        <w:tc>
          <w:tcPr>
            <w:tcW w:w="4508" w:type="dxa"/>
          </w:tcPr>
          <w:p w14:paraId="29579808" w14:textId="39C3461C" w:rsidR="00EE7769" w:rsidRDefault="00EE7769" w:rsidP="005F33BC">
            <w:r>
              <w:t>1</w:t>
            </w:r>
          </w:p>
        </w:tc>
      </w:tr>
      <w:tr w:rsidR="00611A58" w14:paraId="11E89464" w14:textId="77777777" w:rsidTr="00EE7769">
        <w:tc>
          <w:tcPr>
            <w:tcW w:w="4508" w:type="dxa"/>
          </w:tcPr>
          <w:p w14:paraId="27F87C54" w14:textId="42481279" w:rsidR="00611A58" w:rsidRDefault="00611A58" w:rsidP="005F33BC">
            <w:r>
              <w:t>Pd (Per Unit Loss of Generation)</w:t>
            </w:r>
          </w:p>
        </w:tc>
        <w:tc>
          <w:tcPr>
            <w:tcW w:w="4508" w:type="dxa"/>
          </w:tcPr>
          <w:p w14:paraId="02C670F8" w14:textId="75072CBB" w:rsidR="00611A58" w:rsidRDefault="00611A58" w:rsidP="005F33BC">
            <w:r>
              <w:t>0.1</w:t>
            </w:r>
          </w:p>
        </w:tc>
      </w:tr>
    </w:tbl>
    <w:p w14:paraId="38BA2974" w14:textId="77777777" w:rsidR="00EE7769" w:rsidRDefault="00EE7769" w:rsidP="005F33BC"/>
    <w:p w14:paraId="31316282" w14:textId="0C9BB80E" w:rsidR="00EE7769" w:rsidRDefault="00EE7769" w:rsidP="005F33BC">
      <w:r>
        <w:t xml:space="preserve">The results of using ONLY the mean value for each variable in the models, found that there was no upper bound. This was tested up to a positive inaccuracy of over 5000%, due entirely to curiosity (further tests were limited to 100%, for practical applications). The testing did find a lower bound which violated the statutory limit 0.99 Hz pu. </w:t>
      </w:r>
    </w:p>
    <w:p w14:paraId="10E9B6AD" w14:textId="77777777" w:rsidR="00611A58" w:rsidRDefault="00611A58" w:rsidP="005F33BC">
      <w:pPr>
        <w:rPr>
          <w:b/>
          <w:bCs/>
        </w:rPr>
      </w:pPr>
    </w:p>
    <w:p w14:paraId="14F2B482" w14:textId="2F4BFB05" w:rsidR="00EE7769" w:rsidRPr="00EE7769" w:rsidRDefault="00EE7769" w:rsidP="005F33BC">
      <w:pPr>
        <w:rPr>
          <w:b/>
          <w:bCs/>
        </w:rPr>
      </w:pPr>
      <w:r>
        <w:rPr>
          <w:b/>
          <w:bCs/>
        </w:rPr>
        <w:lastRenderedPageBreak/>
        <w:t>Table 2: Upper and Lower Bounds of accuracy of H per value of H using Anderson Values</w:t>
      </w:r>
    </w:p>
    <w:tbl>
      <w:tblPr>
        <w:tblStyle w:val="TableGrid"/>
        <w:tblW w:w="0" w:type="auto"/>
        <w:tblLook w:val="04A0" w:firstRow="1" w:lastRow="0" w:firstColumn="1" w:lastColumn="0" w:noHBand="0" w:noVBand="1"/>
      </w:tblPr>
      <w:tblGrid>
        <w:gridCol w:w="3005"/>
        <w:gridCol w:w="3005"/>
        <w:gridCol w:w="3006"/>
      </w:tblGrid>
      <w:tr w:rsidR="00EE7769" w14:paraId="5AA19262" w14:textId="77777777" w:rsidTr="00EE7769">
        <w:tc>
          <w:tcPr>
            <w:tcW w:w="3005" w:type="dxa"/>
          </w:tcPr>
          <w:p w14:paraId="0FA3E8FD" w14:textId="69098E88" w:rsidR="00EE7769" w:rsidRPr="00EE7769" w:rsidRDefault="00EE7769" w:rsidP="005F33BC">
            <w:pPr>
              <w:rPr>
                <w:b/>
                <w:bCs/>
              </w:rPr>
            </w:pPr>
            <w:r w:rsidRPr="00EE7769">
              <w:rPr>
                <w:b/>
                <w:bCs/>
              </w:rPr>
              <w:t>Value of H (in seconds)</w:t>
            </w:r>
          </w:p>
        </w:tc>
        <w:tc>
          <w:tcPr>
            <w:tcW w:w="3005" w:type="dxa"/>
          </w:tcPr>
          <w:p w14:paraId="1E2DE58A" w14:textId="0B5C8E4D" w:rsidR="00EE7769" w:rsidRPr="00EE7769" w:rsidRDefault="00EE7769" w:rsidP="005F33BC">
            <w:pPr>
              <w:rPr>
                <w:b/>
                <w:bCs/>
              </w:rPr>
            </w:pPr>
            <w:r w:rsidRPr="00EE7769">
              <w:rPr>
                <w:b/>
                <w:bCs/>
              </w:rPr>
              <w:t>Accuracy Lower Bound</w:t>
            </w:r>
          </w:p>
        </w:tc>
        <w:tc>
          <w:tcPr>
            <w:tcW w:w="3006" w:type="dxa"/>
          </w:tcPr>
          <w:p w14:paraId="61CB9860" w14:textId="5588FAE7" w:rsidR="00EE7769" w:rsidRPr="00EE7769" w:rsidRDefault="00EE7769" w:rsidP="005F33BC">
            <w:pPr>
              <w:rPr>
                <w:b/>
                <w:bCs/>
              </w:rPr>
            </w:pPr>
            <w:r w:rsidRPr="00EE7769">
              <w:rPr>
                <w:b/>
                <w:bCs/>
              </w:rPr>
              <w:t>Accuracy Upper Bound</w:t>
            </w:r>
          </w:p>
        </w:tc>
      </w:tr>
      <w:tr w:rsidR="00EE7769" w14:paraId="6F475F38" w14:textId="77777777" w:rsidTr="008C6AB4">
        <w:tc>
          <w:tcPr>
            <w:tcW w:w="3005" w:type="dxa"/>
            <w:vAlign w:val="bottom"/>
          </w:tcPr>
          <w:p w14:paraId="0379AEF1" w14:textId="3BED935E" w:rsidR="00EE7769" w:rsidRDefault="00EE7769" w:rsidP="00EE7769">
            <w:r>
              <w:rPr>
                <w:rFonts w:ascii="Aptos Narrow" w:hAnsi="Aptos Narrow"/>
                <w:color w:val="000000"/>
              </w:rPr>
              <w:t>1</w:t>
            </w:r>
          </w:p>
        </w:tc>
        <w:tc>
          <w:tcPr>
            <w:tcW w:w="3005" w:type="dxa"/>
            <w:vAlign w:val="bottom"/>
          </w:tcPr>
          <w:p w14:paraId="6E391842" w14:textId="243B57E3" w:rsidR="00EE7769" w:rsidRDefault="00EE7769" w:rsidP="00EE7769">
            <w:r>
              <w:rPr>
                <w:rFonts w:ascii="Aptos Narrow" w:hAnsi="Aptos Narrow"/>
                <w:color w:val="000000"/>
              </w:rPr>
              <w:t>-63%</w:t>
            </w:r>
          </w:p>
        </w:tc>
        <w:tc>
          <w:tcPr>
            <w:tcW w:w="3006" w:type="dxa"/>
            <w:vAlign w:val="bottom"/>
          </w:tcPr>
          <w:p w14:paraId="1F648B79" w14:textId="13A77808" w:rsidR="00EE7769" w:rsidRDefault="00EE7769" w:rsidP="00EE7769">
            <w:r>
              <w:rPr>
                <w:rFonts w:ascii="Aptos Narrow" w:hAnsi="Aptos Narrow"/>
                <w:color w:val="000000"/>
              </w:rPr>
              <w:t>100%</w:t>
            </w:r>
          </w:p>
        </w:tc>
      </w:tr>
      <w:tr w:rsidR="00EE7769" w14:paraId="70EEDF3C" w14:textId="77777777" w:rsidTr="008C6AB4">
        <w:tc>
          <w:tcPr>
            <w:tcW w:w="3005" w:type="dxa"/>
            <w:vAlign w:val="bottom"/>
          </w:tcPr>
          <w:p w14:paraId="201CE560" w14:textId="1AB49935" w:rsidR="00EE7769" w:rsidRDefault="00EE7769" w:rsidP="00EE7769">
            <w:r>
              <w:rPr>
                <w:rFonts w:ascii="Aptos Narrow" w:hAnsi="Aptos Narrow"/>
                <w:color w:val="000000"/>
              </w:rPr>
              <w:t>2</w:t>
            </w:r>
          </w:p>
        </w:tc>
        <w:tc>
          <w:tcPr>
            <w:tcW w:w="3005" w:type="dxa"/>
            <w:vAlign w:val="bottom"/>
          </w:tcPr>
          <w:p w14:paraId="0F985B6F" w14:textId="1D6658FA" w:rsidR="00EE7769" w:rsidRDefault="00EE7769" w:rsidP="00EE7769">
            <w:r>
              <w:rPr>
                <w:rFonts w:ascii="Aptos Narrow" w:hAnsi="Aptos Narrow"/>
                <w:color w:val="000000"/>
              </w:rPr>
              <w:t>-63%</w:t>
            </w:r>
          </w:p>
        </w:tc>
        <w:tc>
          <w:tcPr>
            <w:tcW w:w="3006" w:type="dxa"/>
            <w:vAlign w:val="bottom"/>
          </w:tcPr>
          <w:p w14:paraId="62F876B5" w14:textId="7A7036AC" w:rsidR="00EE7769" w:rsidRDefault="00EE7769" w:rsidP="00EE7769">
            <w:r>
              <w:rPr>
                <w:rFonts w:ascii="Aptos Narrow" w:hAnsi="Aptos Narrow"/>
                <w:color w:val="000000"/>
              </w:rPr>
              <w:t>100%</w:t>
            </w:r>
          </w:p>
        </w:tc>
      </w:tr>
      <w:tr w:rsidR="00EE7769" w14:paraId="0F26496F" w14:textId="77777777" w:rsidTr="008C6AB4">
        <w:tc>
          <w:tcPr>
            <w:tcW w:w="3005" w:type="dxa"/>
            <w:vAlign w:val="bottom"/>
          </w:tcPr>
          <w:p w14:paraId="16F6E6B4" w14:textId="3DEE6C1B" w:rsidR="00EE7769" w:rsidRDefault="00EE7769" w:rsidP="00EE7769">
            <w:r>
              <w:rPr>
                <w:rFonts w:ascii="Aptos Narrow" w:hAnsi="Aptos Narrow"/>
                <w:color w:val="000000"/>
              </w:rPr>
              <w:t>3</w:t>
            </w:r>
          </w:p>
        </w:tc>
        <w:tc>
          <w:tcPr>
            <w:tcW w:w="3005" w:type="dxa"/>
            <w:vAlign w:val="bottom"/>
          </w:tcPr>
          <w:p w14:paraId="18FD3C11" w14:textId="7EB618F4" w:rsidR="00EE7769" w:rsidRDefault="00EE7769" w:rsidP="00EE7769">
            <w:r>
              <w:rPr>
                <w:rFonts w:ascii="Aptos Narrow" w:hAnsi="Aptos Narrow"/>
                <w:color w:val="000000"/>
              </w:rPr>
              <w:t>-64%</w:t>
            </w:r>
          </w:p>
        </w:tc>
        <w:tc>
          <w:tcPr>
            <w:tcW w:w="3006" w:type="dxa"/>
            <w:vAlign w:val="bottom"/>
          </w:tcPr>
          <w:p w14:paraId="45F62640" w14:textId="2AE83DFB" w:rsidR="00EE7769" w:rsidRDefault="00EE7769" w:rsidP="00EE7769">
            <w:r>
              <w:rPr>
                <w:rFonts w:ascii="Aptos Narrow" w:hAnsi="Aptos Narrow"/>
                <w:color w:val="000000"/>
              </w:rPr>
              <w:t>100%</w:t>
            </w:r>
          </w:p>
        </w:tc>
      </w:tr>
      <w:tr w:rsidR="00EE7769" w14:paraId="0B042A8D" w14:textId="77777777" w:rsidTr="008C6AB4">
        <w:tc>
          <w:tcPr>
            <w:tcW w:w="3005" w:type="dxa"/>
            <w:vAlign w:val="bottom"/>
          </w:tcPr>
          <w:p w14:paraId="4ADBD52E" w14:textId="2A9E8B0B" w:rsidR="00EE7769" w:rsidRDefault="00EE7769" w:rsidP="00EE7769">
            <w:r>
              <w:rPr>
                <w:rFonts w:ascii="Aptos Narrow" w:hAnsi="Aptos Narrow"/>
                <w:color w:val="000000"/>
              </w:rPr>
              <w:t>4</w:t>
            </w:r>
          </w:p>
        </w:tc>
        <w:tc>
          <w:tcPr>
            <w:tcW w:w="3005" w:type="dxa"/>
            <w:vAlign w:val="bottom"/>
          </w:tcPr>
          <w:p w14:paraId="6E8E25D7" w14:textId="1F48FC11" w:rsidR="00EE7769" w:rsidRDefault="00EE7769" w:rsidP="00EE7769">
            <w:r>
              <w:rPr>
                <w:rFonts w:ascii="Aptos Narrow" w:hAnsi="Aptos Narrow"/>
                <w:color w:val="000000"/>
              </w:rPr>
              <w:t>-64%</w:t>
            </w:r>
          </w:p>
        </w:tc>
        <w:tc>
          <w:tcPr>
            <w:tcW w:w="3006" w:type="dxa"/>
            <w:vAlign w:val="bottom"/>
          </w:tcPr>
          <w:p w14:paraId="5E4EAB08" w14:textId="4DFACE33" w:rsidR="00EE7769" w:rsidRDefault="00EE7769" w:rsidP="00EE7769">
            <w:r>
              <w:rPr>
                <w:rFonts w:ascii="Aptos Narrow" w:hAnsi="Aptos Narrow"/>
                <w:color w:val="000000"/>
              </w:rPr>
              <w:t>100%</w:t>
            </w:r>
          </w:p>
        </w:tc>
      </w:tr>
      <w:tr w:rsidR="00EE7769" w14:paraId="21A868BB" w14:textId="77777777" w:rsidTr="008C6AB4">
        <w:tc>
          <w:tcPr>
            <w:tcW w:w="3005" w:type="dxa"/>
            <w:vAlign w:val="bottom"/>
          </w:tcPr>
          <w:p w14:paraId="39E11221" w14:textId="29C552F2" w:rsidR="00EE7769" w:rsidRDefault="00EE7769" w:rsidP="00EE7769">
            <w:r>
              <w:rPr>
                <w:rFonts w:ascii="Aptos Narrow" w:hAnsi="Aptos Narrow"/>
                <w:color w:val="000000"/>
              </w:rPr>
              <w:t>5</w:t>
            </w:r>
          </w:p>
        </w:tc>
        <w:tc>
          <w:tcPr>
            <w:tcW w:w="3005" w:type="dxa"/>
            <w:vAlign w:val="bottom"/>
          </w:tcPr>
          <w:p w14:paraId="0A814A97" w14:textId="120BCE48" w:rsidR="00EE7769" w:rsidRDefault="00EE7769" w:rsidP="00EE7769">
            <w:r>
              <w:rPr>
                <w:rFonts w:ascii="Aptos Narrow" w:hAnsi="Aptos Narrow"/>
                <w:color w:val="000000"/>
              </w:rPr>
              <w:t>-64%</w:t>
            </w:r>
          </w:p>
        </w:tc>
        <w:tc>
          <w:tcPr>
            <w:tcW w:w="3006" w:type="dxa"/>
            <w:vAlign w:val="bottom"/>
          </w:tcPr>
          <w:p w14:paraId="1D174B17" w14:textId="69F554C1" w:rsidR="00EE7769" w:rsidRDefault="00EE7769" w:rsidP="00EE7769">
            <w:r>
              <w:rPr>
                <w:rFonts w:ascii="Aptos Narrow" w:hAnsi="Aptos Narrow"/>
                <w:color w:val="000000"/>
              </w:rPr>
              <w:t>100%</w:t>
            </w:r>
          </w:p>
        </w:tc>
      </w:tr>
      <w:tr w:rsidR="00EE7769" w14:paraId="312C12C8" w14:textId="77777777" w:rsidTr="008C6AB4">
        <w:tc>
          <w:tcPr>
            <w:tcW w:w="3005" w:type="dxa"/>
            <w:vAlign w:val="bottom"/>
          </w:tcPr>
          <w:p w14:paraId="54C68A53" w14:textId="03C15D96" w:rsidR="00EE7769" w:rsidRDefault="00EE7769" w:rsidP="00EE7769">
            <w:r>
              <w:rPr>
                <w:rFonts w:ascii="Aptos Narrow" w:hAnsi="Aptos Narrow"/>
                <w:color w:val="000000"/>
              </w:rPr>
              <w:t>6</w:t>
            </w:r>
          </w:p>
        </w:tc>
        <w:tc>
          <w:tcPr>
            <w:tcW w:w="3005" w:type="dxa"/>
            <w:vAlign w:val="bottom"/>
          </w:tcPr>
          <w:p w14:paraId="5FB57B6D" w14:textId="2C30056E" w:rsidR="00EE7769" w:rsidRDefault="00EE7769" w:rsidP="00EE7769">
            <w:r>
              <w:rPr>
                <w:rFonts w:ascii="Aptos Narrow" w:hAnsi="Aptos Narrow"/>
                <w:color w:val="000000"/>
              </w:rPr>
              <w:t>-64%</w:t>
            </w:r>
          </w:p>
        </w:tc>
        <w:tc>
          <w:tcPr>
            <w:tcW w:w="3006" w:type="dxa"/>
            <w:vAlign w:val="bottom"/>
          </w:tcPr>
          <w:p w14:paraId="504CE64E" w14:textId="494D20CE" w:rsidR="00EE7769" w:rsidRDefault="00EE7769" w:rsidP="00EE7769">
            <w:r>
              <w:rPr>
                <w:rFonts w:ascii="Aptos Narrow" w:hAnsi="Aptos Narrow"/>
                <w:color w:val="000000"/>
              </w:rPr>
              <w:t>100%</w:t>
            </w:r>
          </w:p>
        </w:tc>
      </w:tr>
      <w:tr w:rsidR="00EE7769" w14:paraId="79F1AADE" w14:textId="77777777" w:rsidTr="008C6AB4">
        <w:tc>
          <w:tcPr>
            <w:tcW w:w="3005" w:type="dxa"/>
            <w:vAlign w:val="bottom"/>
          </w:tcPr>
          <w:p w14:paraId="02D95156" w14:textId="2EF0627E" w:rsidR="00EE7769" w:rsidRDefault="00EE7769" w:rsidP="00EE7769">
            <w:r>
              <w:rPr>
                <w:rFonts w:ascii="Aptos Narrow" w:hAnsi="Aptos Narrow"/>
                <w:color w:val="000000"/>
              </w:rPr>
              <w:t>7</w:t>
            </w:r>
          </w:p>
        </w:tc>
        <w:tc>
          <w:tcPr>
            <w:tcW w:w="3005" w:type="dxa"/>
            <w:vAlign w:val="bottom"/>
          </w:tcPr>
          <w:p w14:paraId="6611F913" w14:textId="56FF4594" w:rsidR="00EE7769" w:rsidRDefault="00EE7769" w:rsidP="00EE7769">
            <w:r>
              <w:rPr>
                <w:rFonts w:ascii="Aptos Narrow" w:hAnsi="Aptos Narrow"/>
                <w:color w:val="000000"/>
              </w:rPr>
              <w:t>-65%</w:t>
            </w:r>
          </w:p>
        </w:tc>
        <w:tc>
          <w:tcPr>
            <w:tcW w:w="3006" w:type="dxa"/>
            <w:vAlign w:val="bottom"/>
          </w:tcPr>
          <w:p w14:paraId="5A8D4DE2" w14:textId="1A1D1563" w:rsidR="00EE7769" w:rsidRDefault="00EE7769" w:rsidP="00EE7769">
            <w:r>
              <w:rPr>
                <w:rFonts w:ascii="Aptos Narrow" w:hAnsi="Aptos Narrow"/>
                <w:color w:val="000000"/>
              </w:rPr>
              <w:t>100%</w:t>
            </w:r>
          </w:p>
        </w:tc>
      </w:tr>
      <w:tr w:rsidR="00EE7769" w14:paraId="70D8FF73" w14:textId="77777777" w:rsidTr="008C6AB4">
        <w:tc>
          <w:tcPr>
            <w:tcW w:w="3005" w:type="dxa"/>
            <w:vAlign w:val="bottom"/>
          </w:tcPr>
          <w:p w14:paraId="473509B3" w14:textId="68CA298A" w:rsidR="00EE7769" w:rsidRDefault="00EE7769" w:rsidP="00EE7769">
            <w:r>
              <w:rPr>
                <w:rFonts w:ascii="Aptos Narrow" w:hAnsi="Aptos Narrow"/>
                <w:color w:val="000000"/>
              </w:rPr>
              <w:t>8</w:t>
            </w:r>
          </w:p>
        </w:tc>
        <w:tc>
          <w:tcPr>
            <w:tcW w:w="3005" w:type="dxa"/>
            <w:vAlign w:val="bottom"/>
          </w:tcPr>
          <w:p w14:paraId="58C1E607" w14:textId="2EA88447" w:rsidR="00EE7769" w:rsidRDefault="00EE7769" w:rsidP="00EE7769">
            <w:r>
              <w:rPr>
                <w:rFonts w:ascii="Aptos Narrow" w:hAnsi="Aptos Narrow"/>
                <w:color w:val="000000"/>
              </w:rPr>
              <w:t>-65%</w:t>
            </w:r>
          </w:p>
        </w:tc>
        <w:tc>
          <w:tcPr>
            <w:tcW w:w="3006" w:type="dxa"/>
            <w:vAlign w:val="bottom"/>
          </w:tcPr>
          <w:p w14:paraId="21A277C2" w14:textId="11E755E9" w:rsidR="00EE7769" w:rsidRDefault="00EE7769" w:rsidP="00EE7769">
            <w:r>
              <w:rPr>
                <w:rFonts w:ascii="Aptos Narrow" w:hAnsi="Aptos Narrow"/>
                <w:color w:val="000000"/>
              </w:rPr>
              <w:t>100%</w:t>
            </w:r>
          </w:p>
        </w:tc>
      </w:tr>
      <w:tr w:rsidR="00EE7769" w14:paraId="615C424E" w14:textId="77777777" w:rsidTr="008C6AB4">
        <w:tc>
          <w:tcPr>
            <w:tcW w:w="3005" w:type="dxa"/>
            <w:vAlign w:val="bottom"/>
          </w:tcPr>
          <w:p w14:paraId="4FCCE4E6" w14:textId="72D7955F" w:rsidR="00EE7769" w:rsidRDefault="00EE7769" w:rsidP="00EE7769">
            <w:r>
              <w:rPr>
                <w:rFonts w:ascii="Aptos Narrow" w:hAnsi="Aptos Narrow"/>
                <w:color w:val="000000"/>
              </w:rPr>
              <w:t>9</w:t>
            </w:r>
          </w:p>
        </w:tc>
        <w:tc>
          <w:tcPr>
            <w:tcW w:w="3005" w:type="dxa"/>
            <w:vAlign w:val="bottom"/>
          </w:tcPr>
          <w:p w14:paraId="02762ACB" w14:textId="538A5386" w:rsidR="00EE7769" w:rsidRDefault="00EE7769" w:rsidP="00EE7769">
            <w:r>
              <w:rPr>
                <w:rFonts w:ascii="Aptos Narrow" w:hAnsi="Aptos Narrow"/>
                <w:color w:val="000000"/>
              </w:rPr>
              <w:t>-66%</w:t>
            </w:r>
          </w:p>
        </w:tc>
        <w:tc>
          <w:tcPr>
            <w:tcW w:w="3006" w:type="dxa"/>
            <w:vAlign w:val="bottom"/>
          </w:tcPr>
          <w:p w14:paraId="0A545C0E" w14:textId="7CB318D0" w:rsidR="00EE7769" w:rsidRDefault="00EE7769" w:rsidP="00EE7769">
            <w:r>
              <w:rPr>
                <w:rFonts w:ascii="Aptos Narrow" w:hAnsi="Aptos Narrow"/>
                <w:color w:val="000000"/>
              </w:rPr>
              <w:t>100%</w:t>
            </w:r>
          </w:p>
        </w:tc>
      </w:tr>
      <w:tr w:rsidR="00EE7769" w14:paraId="69CE06BE" w14:textId="77777777" w:rsidTr="008C6AB4">
        <w:tc>
          <w:tcPr>
            <w:tcW w:w="3005" w:type="dxa"/>
            <w:vAlign w:val="bottom"/>
          </w:tcPr>
          <w:p w14:paraId="2B68842B" w14:textId="7DCBDB4B" w:rsidR="00EE7769" w:rsidRDefault="00EE7769" w:rsidP="00EE7769">
            <w:r>
              <w:rPr>
                <w:rFonts w:ascii="Aptos Narrow" w:hAnsi="Aptos Narrow"/>
                <w:color w:val="000000"/>
              </w:rPr>
              <w:t>10</w:t>
            </w:r>
          </w:p>
        </w:tc>
        <w:tc>
          <w:tcPr>
            <w:tcW w:w="3005" w:type="dxa"/>
            <w:vAlign w:val="bottom"/>
          </w:tcPr>
          <w:p w14:paraId="63A32801" w14:textId="10A8D6A4" w:rsidR="00EE7769" w:rsidRDefault="00EE7769" w:rsidP="00EE7769">
            <w:r>
              <w:rPr>
                <w:rFonts w:ascii="Aptos Narrow" w:hAnsi="Aptos Narrow"/>
                <w:color w:val="000000"/>
              </w:rPr>
              <w:t>-66%</w:t>
            </w:r>
          </w:p>
        </w:tc>
        <w:tc>
          <w:tcPr>
            <w:tcW w:w="3006" w:type="dxa"/>
            <w:vAlign w:val="bottom"/>
          </w:tcPr>
          <w:p w14:paraId="0542AC06" w14:textId="383F17F0" w:rsidR="00EE7769" w:rsidRDefault="00EE7769" w:rsidP="00EE7769">
            <w:r>
              <w:rPr>
                <w:rFonts w:ascii="Aptos Narrow" w:hAnsi="Aptos Narrow"/>
                <w:color w:val="000000"/>
              </w:rPr>
              <w:t>100%</w:t>
            </w:r>
          </w:p>
        </w:tc>
      </w:tr>
      <w:tr w:rsidR="00EE7769" w14:paraId="0E432A6D" w14:textId="77777777" w:rsidTr="008C6AB4">
        <w:tc>
          <w:tcPr>
            <w:tcW w:w="3005" w:type="dxa"/>
            <w:vAlign w:val="bottom"/>
          </w:tcPr>
          <w:p w14:paraId="1FE59971" w14:textId="67861B2A" w:rsidR="00EE7769" w:rsidRDefault="00EE7769" w:rsidP="00EE7769">
            <w:r>
              <w:rPr>
                <w:rFonts w:ascii="Aptos Narrow" w:hAnsi="Aptos Narrow"/>
                <w:color w:val="000000"/>
              </w:rPr>
              <w:t>11</w:t>
            </w:r>
          </w:p>
        </w:tc>
        <w:tc>
          <w:tcPr>
            <w:tcW w:w="3005" w:type="dxa"/>
            <w:vAlign w:val="bottom"/>
          </w:tcPr>
          <w:p w14:paraId="463C458A" w14:textId="1ECD1751" w:rsidR="00EE7769" w:rsidRDefault="00EE7769" w:rsidP="00EE7769">
            <w:r>
              <w:rPr>
                <w:rFonts w:ascii="Aptos Narrow" w:hAnsi="Aptos Narrow"/>
                <w:color w:val="000000"/>
              </w:rPr>
              <w:t>-66%</w:t>
            </w:r>
          </w:p>
        </w:tc>
        <w:tc>
          <w:tcPr>
            <w:tcW w:w="3006" w:type="dxa"/>
            <w:vAlign w:val="bottom"/>
          </w:tcPr>
          <w:p w14:paraId="11448F89" w14:textId="3D0437F9" w:rsidR="00EE7769" w:rsidRDefault="00EE7769" w:rsidP="00EE7769">
            <w:r>
              <w:rPr>
                <w:rFonts w:ascii="Aptos Narrow" w:hAnsi="Aptos Narrow"/>
                <w:color w:val="000000"/>
              </w:rPr>
              <w:t>100%</w:t>
            </w:r>
          </w:p>
        </w:tc>
      </w:tr>
      <w:tr w:rsidR="00EE7769" w14:paraId="4A1D8150" w14:textId="77777777" w:rsidTr="008C6AB4">
        <w:tc>
          <w:tcPr>
            <w:tcW w:w="3005" w:type="dxa"/>
            <w:vAlign w:val="bottom"/>
          </w:tcPr>
          <w:p w14:paraId="41BF5F28" w14:textId="65E4121D" w:rsidR="00EE7769" w:rsidRDefault="00EE7769" w:rsidP="00EE7769">
            <w:r>
              <w:rPr>
                <w:rFonts w:ascii="Aptos Narrow" w:hAnsi="Aptos Narrow"/>
                <w:color w:val="000000"/>
              </w:rPr>
              <w:t>12</w:t>
            </w:r>
          </w:p>
        </w:tc>
        <w:tc>
          <w:tcPr>
            <w:tcW w:w="3005" w:type="dxa"/>
            <w:vAlign w:val="bottom"/>
          </w:tcPr>
          <w:p w14:paraId="65B246EA" w14:textId="7997C763" w:rsidR="00EE7769" w:rsidRDefault="00EE7769" w:rsidP="00EE7769">
            <w:r>
              <w:rPr>
                <w:rFonts w:ascii="Aptos Narrow" w:hAnsi="Aptos Narrow"/>
                <w:color w:val="000000"/>
              </w:rPr>
              <w:t>-67%</w:t>
            </w:r>
          </w:p>
        </w:tc>
        <w:tc>
          <w:tcPr>
            <w:tcW w:w="3006" w:type="dxa"/>
            <w:vAlign w:val="bottom"/>
          </w:tcPr>
          <w:p w14:paraId="0357607E" w14:textId="4EC90D89" w:rsidR="00EE7769" w:rsidRDefault="00EE7769" w:rsidP="00EE7769">
            <w:r>
              <w:rPr>
                <w:rFonts w:ascii="Aptos Narrow" w:hAnsi="Aptos Narrow"/>
                <w:color w:val="000000"/>
              </w:rPr>
              <w:t>100%</w:t>
            </w:r>
          </w:p>
        </w:tc>
      </w:tr>
    </w:tbl>
    <w:p w14:paraId="7131DD1A" w14:textId="7111C5BD" w:rsidR="00611A58" w:rsidRDefault="00740FB9" w:rsidP="005F33BC">
      <w:r>
        <w:t xml:space="preserve">The results </w:t>
      </w:r>
      <w:r w:rsidR="00611A58">
        <w:t xml:space="preserve">were similar for both the Ideal Injection and the Halved injection, thus only the Ideal Injection results are shown. These early results indicate that for the Average system, as presented by Anderson, there is a minimum accuracy lower bound of 63%, for a Correction factor of B = 1. This indicates that if the real value of H, is within 63 percent of the Estimated value of H, Jesus’ injection will prevent the System Frequency Response from going below the statutory limit. </w:t>
      </w:r>
    </w:p>
    <w:p w14:paraId="587A2325" w14:textId="68537D77" w:rsidR="00611A58" w:rsidRDefault="00611A58" w:rsidP="005F33BC">
      <w:r>
        <w:t xml:space="preserve">Below </w:t>
      </w:r>
      <w:proofErr w:type="gramStart"/>
      <w:r>
        <w:t>is</w:t>
      </w:r>
      <w:proofErr w:type="gramEnd"/>
      <w:r>
        <w:t xml:space="preserve"> the Frequency response curves of the first Value of H which violates the </w:t>
      </w:r>
      <w:r w:rsidR="00AA3E9F">
        <w:t>Statutory limits, such that it is 1% greater than the values presented in Table 2.</w:t>
      </w:r>
    </w:p>
    <w:p w14:paraId="69A0EE47" w14:textId="77777777" w:rsidR="00611A58" w:rsidRDefault="00611A58" w:rsidP="00611A58">
      <w:pPr>
        <w:keepNext/>
      </w:pPr>
      <w:r>
        <w:rPr>
          <w:noProof/>
        </w:rPr>
        <w:lastRenderedPageBreak/>
        <w:drawing>
          <wp:inline distT="0" distB="0" distL="0" distR="0" wp14:anchorId="3136B148" wp14:editId="103DAC49">
            <wp:extent cx="5731510" cy="7412355"/>
            <wp:effectExtent l="0" t="0" r="2540" b="0"/>
            <wp:docPr id="1403441636" name="Picture 1"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441636" name="Picture 1" descr="A close-up of a graph&#10;&#10;Description automatically generated"/>
                    <pic:cNvPicPr/>
                  </pic:nvPicPr>
                  <pic:blipFill>
                    <a:blip r:embed="rId6"/>
                    <a:stretch>
                      <a:fillRect/>
                    </a:stretch>
                  </pic:blipFill>
                  <pic:spPr>
                    <a:xfrm>
                      <a:off x="0" y="0"/>
                      <a:ext cx="5731510" cy="7412355"/>
                    </a:xfrm>
                    <a:prstGeom prst="rect">
                      <a:avLst/>
                    </a:prstGeom>
                  </pic:spPr>
                </pic:pic>
              </a:graphicData>
            </a:graphic>
          </wp:inline>
        </w:drawing>
      </w:r>
    </w:p>
    <w:p w14:paraId="6EED6E9B" w14:textId="2740C20A" w:rsidR="00611A58" w:rsidRDefault="00611A58" w:rsidP="00611A58">
      <w:pPr>
        <w:pStyle w:val="Caption"/>
      </w:pPr>
      <w:r>
        <w:t xml:space="preserve">Figure </w:t>
      </w:r>
      <w:r>
        <w:fldChar w:fldCharType="begin"/>
      </w:r>
      <w:r>
        <w:instrText xml:space="preserve"> SEQ Figure \* ARABIC </w:instrText>
      </w:r>
      <w:r>
        <w:fldChar w:fldCharType="separate"/>
      </w:r>
      <w:r w:rsidR="00A16E8C">
        <w:rPr>
          <w:noProof/>
        </w:rPr>
        <w:t>1</w:t>
      </w:r>
      <w:r>
        <w:fldChar w:fldCharType="end"/>
      </w:r>
      <w:r>
        <w:t>: Limit Violating Frequency Response Curves</w:t>
      </w:r>
    </w:p>
    <w:p w14:paraId="7A6E364A" w14:textId="5C749191" w:rsidR="00611A58" w:rsidRDefault="00611A58" w:rsidP="005F33BC">
      <w:r>
        <w:rPr>
          <w:b/>
          <w:bCs/>
        </w:rPr>
        <w:t>Investigating the Limits with worst case and best-case scenarios:</w:t>
      </w:r>
    </w:p>
    <w:p w14:paraId="5771C941" w14:textId="5DA67324" w:rsidR="00AA3E9F" w:rsidRDefault="00AA3E9F" w:rsidP="005F33BC">
      <w:r>
        <w:t>Methodology:</w:t>
      </w:r>
    </w:p>
    <w:p w14:paraId="629540C0" w14:textId="39FA54F4" w:rsidR="00AA3E9F" w:rsidRDefault="00AA3E9F" w:rsidP="005F33BC">
      <w:proofErr w:type="gramStart"/>
      <w:r>
        <w:t>Similar to</w:t>
      </w:r>
      <w:proofErr w:type="gramEnd"/>
      <w:r>
        <w:t xml:space="preserve"> the previous methodology, except the values of the 3 most influential variables are altered to their Worst Case and Best-Case values, as per the book </w:t>
      </w:r>
      <w:r w:rsidRPr="00AA3E9F">
        <w:t>“Power System Protection”</w:t>
      </w:r>
      <w:r>
        <w:t xml:space="preserve">. </w:t>
      </w:r>
      <w:r>
        <w:lastRenderedPageBreak/>
        <w:t>These 3  variables were identified during the initial sensitivity analysis, based on correlation factor. The greater the correlation factor, the greater impact on the result. These 3 variables are R, K, and Fh.</w:t>
      </w:r>
    </w:p>
    <w:p w14:paraId="4E2397A0" w14:textId="5B6556BD" w:rsidR="00AA3E9F" w:rsidRDefault="00AA3E9F" w:rsidP="005F33BC">
      <w:r>
        <w:rPr>
          <w:b/>
          <w:bCs/>
        </w:rPr>
        <w:t>Table 3: Values adjusted for the Worst Case and Best-Case Testing</w:t>
      </w:r>
    </w:p>
    <w:tbl>
      <w:tblPr>
        <w:tblStyle w:val="TableGrid"/>
        <w:tblW w:w="0" w:type="auto"/>
        <w:tblLook w:val="04A0" w:firstRow="1" w:lastRow="0" w:firstColumn="1" w:lastColumn="0" w:noHBand="0" w:noVBand="1"/>
      </w:tblPr>
      <w:tblGrid>
        <w:gridCol w:w="3005"/>
        <w:gridCol w:w="3005"/>
        <w:gridCol w:w="3006"/>
      </w:tblGrid>
      <w:tr w:rsidR="00AA3E9F" w14:paraId="3C822712" w14:textId="77777777" w:rsidTr="00AA3E9F">
        <w:tc>
          <w:tcPr>
            <w:tcW w:w="3005" w:type="dxa"/>
          </w:tcPr>
          <w:p w14:paraId="0DD62BAB" w14:textId="056F6280" w:rsidR="00AA3E9F" w:rsidRPr="00AA3E9F" w:rsidRDefault="00AA3E9F" w:rsidP="005F33BC">
            <w:pPr>
              <w:rPr>
                <w:b/>
                <w:bCs/>
              </w:rPr>
            </w:pPr>
            <w:r w:rsidRPr="00AA3E9F">
              <w:rPr>
                <w:b/>
                <w:bCs/>
              </w:rPr>
              <w:t>Variable</w:t>
            </w:r>
          </w:p>
        </w:tc>
        <w:tc>
          <w:tcPr>
            <w:tcW w:w="3005" w:type="dxa"/>
          </w:tcPr>
          <w:p w14:paraId="6C56051A" w14:textId="3DB2F1FB" w:rsidR="00AA3E9F" w:rsidRPr="00AA3E9F" w:rsidRDefault="00AA3E9F" w:rsidP="005F33BC">
            <w:pPr>
              <w:rPr>
                <w:b/>
                <w:bCs/>
              </w:rPr>
            </w:pPr>
            <w:r w:rsidRPr="00AA3E9F">
              <w:rPr>
                <w:b/>
                <w:bCs/>
              </w:rPr>
              <w:t>Worst Case Value</w:t>
            </w:r>
          </w:p>
        </w:tc>
        <w:tc>
          <w:tcPr>
            <w:tcW w:w="3006" w:type="dxa"/>
          </w:tcPr>
          <w:p w14:paraId="3B0EA950" w14:textId="5C6A4301" w:rsidR="00AA3E9F" w:rsidRPr="00AA3E9F" w:rsidRDefault="00AA3E9F" w:rsidP="005F33BC">
            <w:pPr>
              <w:rPr>
                <w:b/>
                <w:bCs/>
              </w:rPr>
            </w:pPr>
            <w:r w:rsidRPr="00AA3E9F">
              <w:rPr>
                <w:b/>
                <w:bCs/>
              </w:rPr>
              <w:t>Best-Case Value</w:t>
            </w:r>
          </w:p>
        </w:tc>
      </w:tr>
      <w:tr w:rsidR="00AA3E9F" w14:paraId="527746DB" w14:textId="77777777" w:rsidTr="00AA3E9F">
        <w:tc>
          <w:tcPr>
            <w:tcW w:w="3005" w:type="dxa"/>
          </w:tcPr>
          <w:p w14:paraId="6821C28A" w14:textId="73997685" w:rsidR="00AA3E9F" w:rsidRDefault="00AA3E9F" w:rsidP="005F33BC">
            <w:r>
              <w:t>R</w:t>
            </w:r>
          </w:p>
        </w:tc>
        <w:tc>
          <w:tcPr>
            <w:tcW w:w="3005" w:type="dxa"/>
          </w:tcPr>
          <w:p w14:paraId="723122A3" w14:textId="7513625B" w:rsidR="00AA3E9F" w:rsidRDefault="00AA3E9F" w:rsidP="005F33BC">
            <w:r>
              <w:t>0.075</w:t>
            </w:r>
          </w:p>
        </w:tc>
        <w:tc>
          <w:tcPr>
            <w:tcW w:w="3006" w:type="dxa"/>
          </w:tcPr>
          <w:p w14:paraId="620AC6BE" w14:textId="63E985BC" w:rsidR="00AA3E9F" w:rsidRDefault="00AA3E9F" w:rsidP="005F33BC">
            <w:r>
              <w:t>0.04</w:t>
            </w:r>
          </w:p>
        </w:tc>
      </w:tr>
      <w:tr w:rsidR="00AA3E9F" w14:paraId="432C7BA5" w14:textId="77777777" w:rsidTr="00AA3E9F">
        <w:tc>
          <w:tcPr>
            <w:tcW w:w="3005" w:type="dxa"/>
          </w:tcPr>
          <w:p w14:paraId="44E6259C" w14:textId="6164C181" w:rsidR="00AA3E9F" w:rsidRDefault="00AA3E9F" w:rsidP="005F33BC">
            <w:r>
              <w:t>K</w:t>
            </w:r>
          </w:p>
        </w:tc>
        <w:tc>
          <w:tcPr>
            <w:tcW w:w="3005" w:type="dxa"/>
          </w:tcPr>
          <w:p w14:paraId="4C3DBAA5" w14:textId="22D613AF" w:rsidR="00AA3E9F" w:rsidRDefault="00AA3E9F" w:rsidP="005F33BC">
            <w:r>
              <w:t>0.8</w:t>
            </w:r>
          </w:p>
        </w:tc>
        <w:tc>
          <w:tcPr>
            <w:tcW w:w="3006" w:type="dxa"/>
          </w:tcPr>
          <w:p w14:paraId="772E3823" w14:textId="3606F938" w:rsidR="00AA3E9F" w:rsidRDefault="00AA3E9F" w:rsidP="005F33BC">
            <w:r>
              <w:t>1.0</w:t>
            </w:r>
          </w:p>
        </w:tc>
      </w:tr>
      <w:tr w:rsidR="00AA3E9F" w14:paraId="59EE2771" w14:textId="77777777" w:rsidTr="00AA3E9F">
        <w:tc>
          <w:tcPr>
            <w:tcW w:w="3005" w:type="dxa"/>
          </w:tcPr>
          <w:p w14:paraId="1C903632" w14:textId="16C38460" w:rsidR="00AA3E9F" w:rsidRDefault="00AA3E9F" w:rsidP="005F33BC">
            <w:r>
              <w:t>Fh</w:t>
            </w:r>
          </w:p>
        </w:tc>
        <w:tc>
          <w:tcPr>
            <w:tcW w:w="3005" w:type="dxa"/>
          </w:tcPr>
          <w:p w14:paraId="637BDA0E" w14:textId="643F3448" w:rsidR="00AA3E9F" w:rsidRDefault="00AA3E9F" w:rsidP="005F33BC">
            <w:r>
              <w:t>0.2</w:t>
            </w:r>
          </w:p>
        </w:tc>
        <w:tc>
          <w:tcPr>
            <w:tcW w:w="3006" w:type="dxa"/>
          </w:tcPr>
          <w:p w14:paraId="21692647" w14:textId="4C4D254E" w:rsidR="00AA3E9F" w:rsidRDefault="00AA3E9F" w:rsidP="005F33BC">
            <w:r>
              <w:t>0.4</w:t>
            </w:r>
          </w:p>
        </w:tc>
      </w:tr>
    </w:tbl>
    <w:p w14:paraId="64E9698B" w14:textId="77777777" w:rsidR="00AA3E9F" w:rsidRPr="00AA3E9F" w:rsidRDefault="00AA3E9F" w:rsidP="005F33BC"/>
    <w:p w14:paraId="3F27B7D6" w14:textId="35C010C8" w:rsidR="00611A58" w:rsidRDefault="00AA3E9F" w:rsidP="005F33BC">
      <w:pPr>
        <w:rPr>
          <w:b/>
          <w:bCs/>
        </w:rPr>
      </w:pPr>
      <w:r>
        <w:rPr>
          <w:b/>
          <w:bCs/>
        </w:rPr>
        <w:t>Worst Case Results:</w:t>
      </w:r>
    </w:p>
    <w:p w14:paraId="6FF34764" w14:textId="0AC156CA" w:rsidR="00AA3E9F" w:rsidRPr="00EE7769" w:rsidRDefault="00AA3E9F" w:rsidP="00AA3E9F">
      <w:pPr>
        <w:rPr>
          <w:b/>
          <w:bCs/>
        </w:rPr>
      </w:pPr>
      <w:r>
        <w:rPr>
          <w:b/>
          <w:bCs/>
        </w:rPr>
        <w:t>Table 4: Upper and Lower Bounds of accuracy of H per value of H, Ideal Injection</w:t>
      </w:r>
    </w:p>
    <w:tbl>
      <w:tblPr>
        <w:tblStyle w:val="TableGrid"/>
        <w:tblW w:w="0" w:type="auto"/>
        <w:tblLook w:val="04A0" w:firstRow="1" w:lastRow="0" w:firstColumn="1" w:lastColumn="0" w:noHBand="0" w:noVBand="1"/>
      </w:tblPr>
      <w:tblGrid>
        <w:gridCol w:w="3005"/>
        <w:gridCol w:w="3005"/>
        <w:gridCol w:w="3006"/>
      </w:tblGrid>
      <w:tr w:rsidR="00AA3E9F" w14:paraId="6493F232" w14:textId="77777777" w:rsidTr="00361FDE">
        <w:tc>
          <w:tcPr>
            <w:tcW w:w="3005" w:type="dxa"/>
          </w:tcPr>
          <w:p w14:paraId="6306B03A" w14:textId="77777777" w:rsidR="00AA3E9F" w:rsidRPr="00EE7769" w:rsidRDefault="00AA3E9F" w:rsidP="00361FDE">
            <w:pPr>
              <w:rPr>
                <w:b/>
                <w:bCs/>
              </w:rPr>
            </w:pPr>
            <w:r w:rsidRPr="00EE7769">
              <w:rPr>
                <w:b/>
                <w:bCs/>
              </w:rPr>
              <w:t>Value of H (in seconds)</w:t>
            </w:r>
          </w:p>
        </w:tc>
        <w:tc>
          <w:tcPr>
            <w:tcW w:w="3005" w:type="dxa"/>
          </w:tcPr>
          <w:p w14:paraId="12A3864D" w14:textId="77777777" w:rsidR="00AA3E9F" w:rsidRPr="00EE7769" w:rsidRDefault="00AA3E9F" w:rsidP="00361FDE">
            <w:pPr>
              <w:rPr>
                <w:b/>
                <w:bCs/>
              </w:rPr>
            </w:pPr>
            <w:r w:rsidRPr="00EE7769">
              <w:rPr>
                <w:b/>
                <w:bCs/>
              </w:rPr>
              <w:t>Accuracy Lower Bound</w:t>
            </w:r>
          </w:p>
        </w:tc>
        <w:tc>
          <w:tcPr>
            <w:tcW w:w="3006" w:type="dxa"/>
          </w:tcPr>
          <w:p w14:paraId="2663FAA9" w14:textId="77777777" w:rsidR="00AA3E9F" w:rsidRPr="00EE7769" w:rsidRDefault="00AA3E9F" w:rsidP="00361FDE">
            <w:pPr>
              <w:rPr>
                <w:b/>
                <w:bCs/>
              </w:rPr>
            </w:pPr>
            <w:r w:rsidRPr="00EE7769">
              <w:rPr>
                <w:b/>
                <w:bCs/>
              </w:rPr>
              <w:t>Accuracy Upper Bound</w:t>
            </w:r>
          </w:p>
        </w:tc>
      </w:tr>
      <w:tr w:rsidR="00961E6C" w14:paraId="6D067079" w14:textId="77777777" w:rsidTr="00361FDE">
        <w:tc>
          <w:tcPr>
            <w:tcW w:w="3005" w:type="dxa"/>
            <w:vAlign w:val="bottom"/>
          </w:tcPr>
          <w:p w14:paraId="1ABF48F9" w14:textId="77777777" w:rsidR="00961E6C" w:rsidRDefault="00961E6C" w:rsidP="00961E6C">
            <w:r>
              <w:rPr>
                <w:rFonts w:ascii="Aptos Narrow" w:hAnsi="Aptos Narrow"/>
                <w:color w:val="000000"/>
              </w:rPr>
              <w:t>1</w:t>
            </w:r>
          </w:p>
        </w:tc>
        <w:tc>
          <w:tcPr>
            <w:tcW w:w="3005" w:type="dxa"/>
            <w:vAlign w:val="bottom"/>
          </w:tcPr>
          <w:p w14:paraId="375F4602" w14:textId="69E91AE6" w:rsidR="00961E6C" w:rsidRDefault="00961E6C" w:rsidP="00961E6C">
            <w:r>
              <w:rPr>
                <w:rFonts w:ascii="Aptos Narrow" w:hAnsi="Aptos Narrow"/>
                <w:color w:val="000000"/>
              </w:rPr>
              <w:t>15%</w:t>
            </w:r>
          </w:p>
        </w:tc>
        <w:tc>
          <w:tcPr>
            <w:tcW w:w="3006" w:type="dxa"/>
            <w:vAlign w:val="bottom"/>
          </w:tcPr>
          <w:p w14:paraId="5D0D947D" w14:textId="7F591B57" w:rsidR="00961E6C" w:rsidRDefault="00961E6C" w:rsidP="00961E6C">
            <w:r>
              <w:rPr>
                <w:rFonts w:ascii="Aptos Narrow" w:hAnsi="Aptos Narrow"/>
                <w:color w:val="000000"/>
              </w:rPr>
              <w:t>99%</w:t>
            </w:r>
          </w:p>
        </w:tc>
      </w:tr>
      <w:tr w:rsidR="00961E6C" w14:paraId="7F30B87C" w14:textId="77777777" w:rsidTr="00361FDE">
        <w:tc>
          <w:tcPr>
            <w:tcW w:w="3005" w:type="dxa"/>
            <w:vAlign w:val="bottom"/>
          </w:tcPr>
          <w:p w14:paraId="2B15D5D5" w14:textId="77777777" w:rsidR="00961E6C" w:rsidRDefault="00961E6C" w:rsidP="00961E6C">
            <w:r>
              <w:rPr>
                <w:rFonts w:ascii="Aptos Narrow" w:hAnsi="Aptos Narrow"/>
                <w:color w:val="000000"/>
              </w:rPr>
              <w:t>2</w:t>
            </w:r>
          </w:p>
        </w:tc>
        <w:tc>
          <w:tcPr>
            <w:tcW w:w="3005" w:type="dxa"/>
            <w:vAlign w:val="bottom"/>
          </w:tcPr>
          <w:p w14:paraId="7FB91A3A" w14:textId="2EB9E45D" w:rsidR="00961E6C" w:rsidRDefault="00961E6C" w:rsidP="00961E6C">
            <w:r>
              <w:rPr>
                <w:rFonts w:ascii="Aptos Narrow" w:hAnsi="Aptos Narrow"/>
                <w:color w:val="000000"/>
              </w:rPr>
              <w:t>16%</w:t>
            </w:r>
          </w:p>
        </w:tc>
        <w:tc>
          <w:tcPr>
            <w:tcW w:w="3006" w:type="dxa"/>
            <w:vAlign w:val="bottom"/>
          </w:tcPr>
          <w:p w14:paraId="7B3018B4" w14:textId="3A5280BD" w:rsidR="00961E6C" w:rsidRDefault="00961E6C" w:rsidP="00961E6C">
            <w:r>
              <w:rPr>
                <w:rFonts w:ascii="Aptos Narrow" w:hAnsi="Aptos Narrow"/>
                <w:color w:val="000000"/>
              </w:rPr>
              <w:t>99%</w:t>
            </w:r>
          </w:p>
        </w:tc>
      </w:tr>
      <w:tr w:rsidR="00961E6C" w14:paraId="20E993D6" w14:textId="77777777" w:rsidTr="00361FDE">
        <w:tc>
          <w:tcPr>
            <w:tcW w:w="3005" w:type="dxa"/>
            <w:vAlign w:val="bottom"/>
          </w:tcPr>
          <w:p w14:paraId="0B225A12" w14:textId="77777777" w:rsidR="00961E6C" w:rsidRDefault="00961E6C" w:rsidP="00961E6C">
            <w:r>
              <w:rPr>
                <w:rFonts w:ascii="Aptos Narrow" w:hAnsi="Aptos Narrow"/>
                <w:color w:val="000000"/>
              </w:rPr>
              <w:t>3</w:t>
            </w:r>
          </w:p>
        </w:tc>
        <w:tc>
          <w:tcPr>
            <w:tcW w:w="3005" w:type="dxa"/>
            <w:vAlign w:val="bottom"/>
          </w:tcPr>
          <w:p w14:paraId="3FE6231B" w14:textId="2C7A9276" w:rsidR="00961E6C" w:rsidRDefault="00961E6C" w:rsidP="00961E6C">
            <w:r>
              <w:rPr>
                <w:rFonts w:ascii="Aptos Narrow" w:hAnsi="Aptos Narrow"/>
                <w:color w:val="000000"/>
              </w:rPr>
              <w:t>16%</w:t>
            </w:r>
          </w:p>
        </w:tc>
        <w:tc>
          <w:tcPr>
            <w:tcW w:w="3006" w:type="dxa"/>
            <w:vAlign w:val="bottom"/>
          </w:tcPr>
          <w:p w14:paraId="7ADD8FFB" w14:textId="494817A5" w:rsidR="00961E6C" w:rsidRDefault="00961E6C" w:rsidP="00961E6C">
            <w:r>
              <w:rPr>
                <w:rFonts w:ascii="Aptos Narrow" w:hAnsi="Aptos Narrow"/>
                <w:color w:val="000000"/>
              </w:rPr>
              <w:t>99%</w:t>
            </w:r>
          </w:p>
        </w:tc>
      </w:tr>
      <w:tr w:rsidR="00961E6C" w14:paraId="322E07B3" w14:textId="77777777" w:rsidTr="00361FDE">
        <w:tc>
          <w:tcPr>
            <w:tcW w:w="3005" w:type="dxa"/>
            <w:vAlign w:val="bottom"/>
          </w:tcPr>
          <w:p w14:paraId="3BD931C3" w14:textId="77777777" w:rsidR="00961E6C" w:rsidRDefault="00961E6C" w:rsidP="00961E6C">
            <w:r>
              <w:rPr>
                <w:rFonts w:ascii="Aptos Narrow" w:hAnsi="Aptos Narrow"/>
                <w:color w:val="000000"/>
              </w:rPr>
              <w:t>4</w:t>
            </w:r>
          </w:p>
        </w:tc>
        <w:tc>
          <w:tcPr>
            <w:tcW w:w="3005" w:type="dxa"/>
            <w:vAlign w:val="bottom"/>
          </w:tcPr>
          <w:p w14:paraId="1656E873" w14:textId="75518810" w:rsidR="00961E6C" w:rsidRDefault="00961E6C" w:rsidP="00961E6C">
            <w:r>
              <w:rPr>
                <w:rFonts w:ascii="Aptos Narrow" w:hAnsi="Aptos Narrow"/>
                <w:color w:val="000000"/>
              </w:rPr>
              <w:t>16%</w:t>
            </w:r>
          </w:p>
        </w:tc>
        <w:tc>
          <w:tcPr>
            <w:tcW w:w="3006" w:type="dxa"/>
            <w:vAlign w:val="bottom"/>
          </w:tcPr>
          <w:p w14:paraId="1F2038C1" w14:textId="78889132" w:rsidR="00961E6C" w:rsidRDefault="00961E6C" w:rsidP="00961E6C">
            <w:r>
              <w:rPr>
                <w:rFonts w:ascii="Aptos Narrow" w:hAnsi="Aptos Narrow"/>
                <w:color w:val="000000"/>
              </w:rPr>
              <w:t>99%</w:t>
            </w:r>
          </w:p>
        </w:tc>
      </w:tr>
      <w:tr w:rsidR="00961E6C" w14:paraId="0DEE1263" w14:textId="77777777" w:rsidTr="00361FDE">
        <w:tc>
          <w:tcPr>
            <w:tcW w:w="3005" w:type="dxa"/>
            <w:vAlign w:val="bottom"/>
          </w:tcPr>
          <w:p w14:paraId="2AEA31B9" w14:textId="77777777" w:rsidR="00961E6C" w:rsidRDefault="00961E6C" w:rsidP="00961E6C">
            <w:r>
              <w:rPr>
                <w:rFonts w:ascii="Aptos Narrow" w:hAnsi="Aptos Narrow"/>
                <w:color w:val="000000"/>
              </w:rPr>
              <w:t>5</w:t>
            </w:r>
          </w:p>
        </w:tc>
        <w:tc>
          <w:tcPr>
            <w:tcW w:w="3005" w:type="dxa"/>
            <w:vAlign w:val="bottom"/>
          </w:tcPr>
          <w:p w14:paraId="75825BEC" w14:textId="53DDCDCA" w:rsidR="00961E6C" w:rsidRDefault="00961E6C" w:rsidP="00961E6C">
            <w:r>
              <w:rPr>
                <w:rFonts w:ascii="Aptos Narrow" w:hAnsi="Aptos Narrow"/>
                <w:color w:val="000000"/>
              </w:rPr>
              <w:t>17%</w:t>
            </w:r>
          </w:p>
        </w:tc>
        <w:tc>
          <w:tcPr>
            <w:tcW w:w="3006" w:type="dxa"/>
            <w:vAlign w:val="bottom"/>
          </w:tcPr>
          <w:p w14:paraId="250D6525" w14:textId="1E34AD2E" w:rsidR="00961E6C" w:rsidRDefault="00961E6C" w:rsidP="00961E6C">
            <w:r>
              <w:rPr>
                <w:rFonts w:ascii="Aptos Narrow" w:hAnsi="Aptos Narrow"/>
                <w:color w:val="000000"/>
              </w:rPr>
              <w:t>99%</w:t>
            </w:r>
          </w:p>
        </w:tc>
      </w:tr>
      <w:tr w:rsidR="00961E6C" w14:paraId="1EFFC3CC" w14:textId="77777777" w:rsidTr="00361FDE">
        <w:tc>
          <w:tcPr>
            <w:tcW w:w="3005" w:type="dxa"/>
            <w:vAlign w:val="bottom"/>
          </w:tcPr>
          <w:p w14:paraId="0144208F" w14:textId="77777777" w:rsidR="00961E6C" w:rsidRDefault="00961E6C" w:rsidP="00961E6C">
            <w:r>
              <w:rPr>
                <w:rFonts w:ascii="Aptos Narrow" w:hAnsi="Aptos Narrow"/>
                <w:color w:val="000000"/>
              </w:rPr>
              <w:t>6</w:t>
            </w:r>
          </w:p>
        </w:tc>
        <w:tc>
          <w:tcPr>
            <w:tcW w:w="3005" w:type="dxa"/>
            <w:vAlign w:val="bottom"/>
          </w:tcPr>
          <w:p w14:paraId="2DA1B118" w14:textId="7F2CA182" w:rsidR="00961E6C" w:rsidRDefault="00961E6C" w:rsidP="00961E6C">
            <w:r>
              <w:rPr>
                <w:rFonts w:ascii="Aptos Narrow" w:hAnsi="Aptos Narrow"/>
                <w:color w:val="000000"/>
              </w:rPr>
              <w:t>17%</w:t>
            </w:r>
          </w:p>
        </w:tc>
        <w:tc>
          <w:tcPr>
            <w:tcW w:w="3006" w:type="dxa"/>
            <w:vAlign w:val="bottom"/>
          </w:tcPr>
          <w:p w14:paraId="2F13A077" w14:textId="07A63250" w:rsidR="00961E6C" w:rsidRDefault="00961E6C" w:rsidP="00961E6C">
            <w:r>
              <w:rPr>
                <w:rFonts w:ascii="Aptos Narrow" w:hAnsi="Aptos Narrow"/>
                <w:color w:val="000000"/>
              </w:rPr>
              <w:t>99%</w:t>
            </w:r>
          </w:p>
        </w:tc>
      </w:tr>
      <w:tr w:rsidR="00961E6C" w14:paraId="112F6D4C" w14:textId="77777777" w:rsidTr="00361FDE">
        <w:tc>
          <w:tcPr>
            <w:tcW w:w="3005" w:type="dxa"/>
            <w:vAlign w:val="bottom"/>
          </w:tcPr>
          <w:p w14:paraId="55071AAC" w14:textId="77777777" w:rsidR="00961E6C" w:rsidRDefault="00961E6C" w:rsidP="00961E6C">
            <w:r>
              <w:rPr>
                <w:rFonts w:ascii="Aptos Narrow" w:hAnsi="Aptos Narrow"/>
                <w:color w:val="000000"/>
              </w:rPr>
              <w:t>7</w:t>
            </w:r>
          </w:p>
        </w:tc>
        <w:tc>
          <w:tcPr>
            <w:tcW w:w="3005" w:type="dxa"/>
            <w:vAlign w:val="bottom"/>
          </w:tcPr>
          <w:p w14:paraId="0C972B77" w14:textId="6E3D0457" w:rsidR="00961E6C" w:rsidRDefault="00961E6C" w:rsidP="00961E6C">
            <w:r>
              <w:rPr>
                <w:rFonts w:ascii="Aptos Narrow" w:hAnsi="Aptos Narrow"/>
                <w:color w:val="000000"/>
              </w:rPr>
              <w:t>17%</w:t>
            </w:r>
          </w:p>
        </w:tc>
        <w:tc>
          <w:tcPr>
            <w:tcW w:w="3006" w:type="dxa"/>
            <w:vAlign w:val="bottom"/>
          </w:tcPr>
          <w:p w14:paraId="1E6B307A" w14:textId="1E8F9E18" w:rsidR="00961E6C" w:rsidRDefault="00961E6C" w:rsidP="00961E6C">
            <w:r>
              <w:rPr>
                <w:rFonts w:ascii="Aptos Narrow" w:hAnsi="Aptos Narrow"/>
                <w:color w:val="000000"/>
              </w:rPr>
              <w:t>99%</w:t>
            </w:r>
          </w:p>
        </w:tc>
      </w:tr>
      <w:tr w:rsidR="00961E6C" w14:paraId="407B37A0" w14:textId="77777777" w:rsidTr="00361FDE">
        <w:tc>
          <w:tcPr>
            <w:tcW w:w="3005" w:type="dxa"/>
            <w:vAlign w:val="bottom"/>
          </w:tcPr>
          <w:p w14:paraId="6380C031" w14:textId="77777777" w:rsidR="00961E6C" w:rsidRDefault="00961E6C" w:rsidP="00961E6C">
            <w:r>
              <w:rPr>
                <w:rFonts w:ascii="Aptos Narrow" w:hAnsi="Aptos Narrow"/>
                <w:color w:val="000000"/>
              </w:rPr>
              <w:t>8</w:t>
            </w:r>
          </w:p>
        </w:tc>
        <w:tc>
          <w:tcPr>
            <w:tcW w:w="3005" w:type="dxa"/>
            <w:vAlign w:val="bottom"/>
          </w:tcPr>
          <w:p w14:paraId="5D5A11DC" w14:textId="35DC7139" w:rsidR="00961E6C" w:rsidRDefault="00961E6C" w:rsidP="00961E6C">
            <w:r>
              <w:rPr>
                <w:rFonts w:ascii="Aptos Narrow" w:hAnsi="Aptos Narrow"/>
                <w:color w:val="000000"/>
              </w:rPr>
              <w:t>17%</w:t>
            </w:r>
          </w:p>
        </w:tc>
        <w:tc>
          <w:tcPr>
            <w:tcW w:w="3006" w:type="dxa"/>
            <w:vAlign w:val="bottom"/>
          </w:tcPr>
          <w:p w14:paraId="636BFAA3" w14:textId="44CD8D08" w:rsidR="00961E6C" w:rsidRDefault="00961E6C" w:rsidP="00961E6C">
            <w:r>
              <w:rPr>
                <w:rFonts w:ascii="Aptos Narrow" w:hAnsi="Aptos Narrow"/>
                <w:color w:val="000000"/>
              </w:rPr>
              <w:t>99%</w:t>
            </w:r>
          </w:p>
        </w:tc>
      </w:tr>
      <w:tr w:rsidR="00961E6C" w14:paraId="54FFA3AD" w14:textId="77777777" w:rsidTr="00361FDE">
        <w:tc>
          <w:tcPr>
            <w:tcW w:w="3005" w:type="dxa"/>
            <w:vAlign w:val="bottom"/>
          </w:tcPr>
          <w:p w14:paraId="5211CAFE" w14:textId="77777777" w:rsidR="00961E6C" w:rsidRDefault="00961E6C" w:rsidP="00961E6C">
            <w:r>
              <w:rPr>
                <w:rFonts w:ascii="Aptos Narrow" w:hAnsi="Aptos Narrow"/>
                <w:color w:val="000000"/>
              </w:rPr>
              <w:t>9</w:t>
            </w:r>
          </w:p>
        </w:tc>
        <w:tc>
          <w:tcPr>
            <w:tcW w:w="3005" w:type="dxa"/>
            <w:vAlign w:val="bottom"/>
          </w:tcPr>
          <w:p w14:paraId="0FA55243" w14:textId="64F055AC" w:rsidR="00961E6C" w:rsidRDefault="00961E6C" w:rsidP="00961E6C">
            <w:r>
              <w:rPr>
                <w:rFonts w:ascii="Aptos Narrow" w:hAnsi="Aptos Narrow"/>
                <w:color w:val="000000"/>
              </w:rPr>
              <w:t>17%</w:t>
            </w:r>
          </w:p>
        </w:tc>
        <w:tc>
          <w:tcPr>
            <w:tcW w:w="3006" w:type="dxa"/>
            <w:vAlign w:val="bottom"/>
          </w:tcPr>
          <w:p w14:paraId="54517B9A" w14:textId="0090CAA8" w:rsidR="00961E6C" w:rsidRDefault="00961E6C" w:rsidP="00961E6C">
            <w:r>
              <w:rPr>
                <w:rFonts w:ascii="Aptos Narrow" w:hAnsi="Aptos Narrow"/>
                <w:color w:val="000000"/>
              </w:rPr>
              <w:t>99%</w:t>
            </w:r>
          </w:p>
        </w:tc>
      </w:tr>
      <w:tr w:rsidR="00961E6C" w14:paraId="1488739E" w14:textId="77777777" w:rsidTr="00361FDE">
        <w:tc>
          <w:tcPr>
            <w:tcW w:w="3005" w:type="dxa"/>
            <w:vAlign w:val="bottom"/>
          </w:tcPr>
          <w:p w14:paraId="6E3710CA" w14:textId="77777777" w:rsidR="00961E6C" w:rsidRDefault="00961E6C" w:rsidP="00961E6C">
            <w:r>
              <w:rPr>
                <w:rFonts w:ascii="Aptos Narrow" w:hAnsi="Aptos Narrow"/>
                <w:color w:val="000000"/>
              </w:rPr>
              <w:t>10</w:t>
            </w:r>
          </w:p>
        </w:tc>
        <w:tc>
          <w:tcPr>
            <w:tcW w:w="3005" w:type="dxa"/>
            <w:vAlign w:val="bottom"/>
          </w:tcPr>
          <w:p w14:paraId="518C19A1" w14:textId="731389A3" w:rsidR="00961E6C" w:rsidRDefault="00961E6C" w:rsidP="00961E6C">
            <w:r>
              <w:rPr>
                <w:rFonts w:ascii="Aptos Narrow" w:hAnsi="Aptos Narrow"/>
                <w:color w:val="000000"/>
              </w:rPr>
              <w:t>17%</w:t>
            </w:r>
          </w:p>
        </w:tc>
        <w:tc>
          <w:tcPr>
            <w:tcW w:w="3006" w:type="dxa"/>
            <w:vAlign w:val="bottom"/>
          </w:tcPr>
          <w:p w14:paraId="06C02642" w14:textId="21558509" w:rsidR="00961E6C" w:rsidRDefault="00961E6C" w:rsidP="00961E6C">
            <w:r>
              <w:rPr>
                <w:rFonts w:ascii="Aptos Narrow" w:hAnsi="Aptos Narrow"/>
                <w:color w:val="000000"/>
              </w:rPr>
              <w:t>99%</w:t>
            </w:r>
          </w:p>
        </w:tc>
      </w:tr>
      <w:tr w:rsidR="00961E6C" w14:paraId="71BFCF23" w14:textId="77777777" w:rsidTr="00361FDE">
        <w:tc>
          <w:tcPr>
            <w:tcW w:w="3005" w:type="dxa"/>
            <w:vAlign w:val="bottom"/>
          </w:tcPr>
          <w:p w14:paraId="51C82C5E" w14:textId="77777777" w:rsidR="00961E6C" w:rsidRDefault="00961E6C" w:rsidP="00961E6C">
            <w:r>
              <w:rPr>
                <w:rFonts w:ascii="Aptos Narrow" w:hAnsi="Aptos Narrow"/>
                <w:color w:val="000000"/>
              </w:rPr>
              <w:t>11</w:t>
            </w:r>
          </w:p>
        </w:tc>
        <w:tc>
          <w:tcPr>
            <w:tcW w:w="3005" w:type="dxa"/>
            <w:vAlign w:val="bottom"/>
          </w:tcPr>
          <w:p w14:paraId="075B064B" w14:textId="4F943078" w:rsidR="00961E6C" w:rsidRDefault="00961E6C" w:rsidP="00961E6C">
            <w:r>
              <w:rPr>
                <w:rFonts w:ascii="Aptos Narrow" w:hAnsi="Aptos Narrow"/>
                <w:color w:val="000000"/>
              </w:rPr>
              <w:t>17%</w:t>
            </w:r>
          </w:p>
        </w:tc>
        <w:tc>
          <w:tcPr>
            <w:tcW w:w="3006" w:type="dxa"/>
            <w:vAlign w:val="bottom"/>
          </w:tcPr>
          <w:p w14:paraId="4A0D0D30" w14:textId="1133E51C" w:rsidR="00961E6C" w:rsidRDefault="00961E6C" w:rsidP="00961E6C">
            <w:r>
              <w:rPr>
                <w:rFonts w:ascii="Aptos Narrow" w:hAnsi="Aptos Narrow"/>
                <w:color w:val="000000"/>
              </w:rPr>
              <w:t>99%</w:t>
            </w:r>
          </w:p>
        </w:tc>
      </w:tr>
      <w:tr w:rsidR="00961E6C" w14:paraId="299C8410" w14:textId="77777777" w:rsidTr="00361FDE">
        <w:tc>
          <w:tcPr>
            <w:tcW w:w="3005" w:type="dxa"/>
            <w:vAlign w:val="bottom"/>
          </w:tcPr>
          <w:p w14:paraId="667A76B6" w14:textId="77777777" w:rsidR="00961E6C" w:rsidRDefault="00961E6C" w:rsidP="00961E6C">
            <w:r>
              <w:rPr>
                <w:rFonts w:ascii="Aptos Narrow" w:hAnsi="Aptos Narrow"/>
                <w:color w:val="000000"/>
              </w:rPr>
              <w:t>12</w:t>
            </w:r>
          </w:p>
        </w:tc>
        <w:tc>
          <w:tcPr>
            <w:tcW w:w="3005" w:type="dxa"/>
            <w:vAlign w:val="bottom"/>
          </w:tcPr>
          <w:p w14:paraId="03290DD8" w14:textId="031447FC" w:rsidR="00961E6C" w:rsidRDefault="00961E6C" w:rsidP="00961E6C">
            <w:r>
              <w:rPr>
                <w:rFonts w:ascii="Aptos Narrow" w:hAnsi="Aptos Narrow"/>
                <w:color w:val="000000"/>
              </w:rPr>
              <w:t>18%</w:t>
            </w:r>
          </w:p>
        </w:tc>
        <w:tc>
          <w:tcPr>
            <w:tcW w:w="3006" w:type="dxa"/>
            <w:vAlign w:val="bottom"/>
          </w:tcPr>
          <w:p w14:paraId="5904D642" w14:textId="2275092E" w:rsidR="00961E6C" w:rsidRDefault="00961E6C" w:rsidP="00961E6C">
            <w:r>
              <w:rPr>
                <w:rFonts w:ascii="Aptos Narrow" w:hAnsi="Aptos Narrow"/>
                <w:color w:val="000000"/>
              </w:rPr>
              <w:t>99%</w:t>
            </w:r>
          </w:p>
        </w:tc>
      </w:tr>
    </w:tbl>
    <w:p w14:paraId="41D05254" w14:textId="77777777" w:rsidR="00AA3E9F" w:rsidRDefault="00AA3E9F" w:rsidP="005F33BC"/>
    <w:p w14:paraId="0358C86A" w14:textId="03FB7E43" w:rsidR="00AA3E9F" w:rsidRPr="00EE7769" w:rsidRDefault="00AA3E9F" w:rsidP="00AA3E9F">
      <w:pPr>
        <w:rPr>
          <w:b/>
          <w:bCs/>
        </w:rPr>
      </w:pPr>
      <w:r>
        <w:rPr>
          <w:b/>
          <w:bCs/>
        </w:rPr>
        <w:t>Table 5: Upper and Lower Bounds of accuracy of H per value of H, Half Injection</w:t>
      </w:r>
    </w:p>
    <w:tbl>
      <w:tblPr>
        <w:tblStyle w:val="TableGrid"/>
        <w:tblW w:w="0" w:type="auto"/>
        <w:tblLook w:val="04A0" w:firstRow="1" w:lastRow="0" w:firstColumn="1" w:lastColumn="0" w:noHBand="0" w:noVBand="1"/>
      </w:tblPr>
      <w:tblGrid>
        <w:gridCol w:w="3005"/>
        <w:gridCol w:w="3005"/>
        <w:gridCol w:w="3006"/>
      </w:tblGrid>
      <w:tr w:rsidR="00AA3E9F" w14:paraId="61405B2D" w14:textId="77777777" w:rsidTr="00361FDE">
        <w:tc>
          <w:tcPr>
            <w:tcW w:w="3005" w:type="dxa"/>
          </w:tcPr>
          <w:p w14:paraId="000D4E3F" w14:textId="77777777" w:rsidR="00AA3E9F" w:rsidRPr="00EE7769" w:rsidRDefault="00AA3E9F" w:rsidP="00361FDE">
            <w:pPr>
              <w:rPr>
                <w:b/>
                <w:bCs/>
              </w:rPr>
            </w:pPr>
            <w:r w:rsidRPr="00EE7769">
              <w:rPr>
                <w:b/>
                <w:bCs/>
              </w:rPr>
              <w:t>Value of H (in seconds)</w:t>
            </w:r>
          </w:p>
        </w:tc>
        <w:tc>
          <w:tcPr>
            <w:tcW w:w="3005" w:type="dxa"/>
          </w:tcPr>
          <w:p w14:paraId="197F8228" w14:textId="77777777" w:rsidR="00AA3E9F" w:rsidRPr="00EE7769" w:rsidRDefault="00AA3E9F" w:rsidP="00361FDE">
            <w:pPr>
              <w:rPr>
                <w:b/>
                <w:bCs/>
              </w:rPr>
            </w:pPr>
            <w:r w:rsidRPr="00EE7769">
              <w:rPr>
                <w:b/>
                <w:bCs/>
              </w:rPr>
              <w:t>Accuracy Lower Bound</w:t>
            </w:r>
          </w:p>
        </w:tc>
        <w:tc>
          <w:tcPr>
            <w:tcW w:w="3006" w:type="dxa"/>
          </w:tcPr>
          <w:p w14:paraId="4BB10602" w14:textId="77777777" w:rsidR="00AA3E9F" w:rsidRPr="00EE7769" w:rsidRDefault="00AA3E9F" w:rsidP="00361FDE">
            <w:pPr>
              <w:rPr>
                <w:b/>
                <w:bCs/>
              </w:rPr>
            </w:pPr>
            <w:r w:rsidRPr="00EE7769">
              <w:rPr>
                <w:b/>
                <w:bCs/>
              </w:rPr>
              <w:t>Accuracy Upper Bound</w:t>
            </w:r>
          </w:p>
        </w:tc>
      </w:tr>
      <w:tr w:rsidR="00961E6C" w14:paraId="429EDA57" w14:textId="77777777" w:rsidTr="00361FDE">
        <w:tc>
          <w:tcPr>
            <w:tcW w:w="3005" w:type="dxa"/>
            <w:vAlign w:val="bottom"/>
          </w:tcPr>
          <w:p w14:paraId="7CF6BCEA" w14:textId="77777777" w:rsidR="00961E6C" w:rsidRDefault="00961E6C" w:rsidP="00961E6C">
            <w:r>
              <w:rPr>
                <w:rFonts w:ascii="Aptos Narrow" w:hAnsi="Aptos Narrow"/>
                <w:color w:val="000000"/>
              </w:rPr>
              <w:t>1</w:t>
            </w:r>
          </w:p>
        </w:tc>
        <w:tc>
          <w:tcPr>
            <w:tcW w:w="3005" w:type="dxa"/>
            <w:vAlign w:val="bottom"/>
          </w:tcPr>
          <w:p w14:paraId="20BA489B" w14:textId="30A2A4CD" w:rsidR="00961E6C" w:rsidRDefault="00961E6C" w:rsidP="00961E6C">
            <w:r>
              <w:t>0%</w:t>
            </w:r>
          </w:p>
        </w:tc>
        <w:tc>
          <w:tcPr>
            <w:tcW w:w="3006" w:type="dxa"/>
            <w:vAlign w:val="bottom"/>
          </w:tcPr>
          <w:p w14:paraId="258035DB" w14:textId="00515E2D" w:rsidR="00961E6C" w:rsidRDefault="00961E6C" w:rsidP="00961E6C">
            <w:r>
              <w:rPr>
                <w:rFonts w:ascii="Aptos Narrow" w:hAnsi="Aptos Narrow"/>
                <w:color w:val="000000"/>
              </w:rPr>
              <w:t>99%</w:t>
            </w:r>
          </w:p>
        </w:tc>
      </w:tr>
      <w:tr w:rsidR="00961E6C" w14:paraId="0785980C" w14:textId="77777777" w:rsidTr="00361FDE">
        <w:tc>
          <w:tcPr>
            <w:tcW w:w="3005" w:type="dxa"/>
            <w:vAlign w:val="bottom"/>
          </w:tcPr>
          <w:p w14:paraId="632B15E4" w14:textId="77777777" w:rsidR="00961E6C" w:rsidRDefault="00961E6C" w:rsidP="00961E6C">
            <w:r>
              <w:rPr>
                <w:rFonts w:ascii="Aptos Narrow" w:hAnsi="Aptos Narrow"/>
                <w:color w:val="000000"/>
              </w:rPr>
              <w:t>2</w:t>
            </w:r>
          </w:p>
        </w:tc>
        <w:tc>
          <w:tcPr>
            <w:tcW w:w="3005" w:type="dxa"/>
            <w:vAlign w:val="bottom"/>
          </w:tcPr>
          <w:p w14:paraId="06F3C750" w14:textId="6A990B09" w:rsidR="00961E6C" w:rsidRDefault="00961E6C" w:rsidP="00961E6C">
            <w:r>
              <w:t>0%</w:t>
            </w:r>
          </w:p>
        </w:tc>
        <w:tc>
          <w:tcPr>
            <w:tcW w:w="3006" w:type="dxa"/>
            <w:vAlign w:val="bottom"/>
          </w:tcPr>
          <w:p w14:paraId="513208BA" w14:textId="477974C4" w:rsidR="00961E6C" w:rsidRDefault="00961E6C" w:rsidP="00961E6C">
            <w:r>
              <w:rPr>
                <w:rFonts w:ascii="Aptos Narrow" w:hAnsi="Aptos Narrow"/>
                <w:color w:val="000000"/>
              </w:rPr>
              <w:t>99%</w:t>
            </w:r>
          </w:p>
        </w:tc>
      </w:tr>
      <w:tr w:rsidR="00961E6C" w14:paraId="05752B4D" w14:textId="77777777" w:rsidTr="00361FDE">
        <w:tc>
          <w:tcPr>
            <w:tcW w:w="3005" w:type="dxa"/>
            <w:vAlign w:val="bottom"/>
          </w:tcPr>
          <w:p w14:paraId="2B26BAFC" w14:textId="77777777" w:rsidR="00961E6C" w:rsidRDefault="00961E6C" w:rsidP="00961E6C">
            <w:r>
              <w:rPr>
                <w:rFonts w:ascii="Aptos Narrow" w:hAnsi="Aptos Narrow"/>
                <w:color w:val="000000"/>
              </w:rPr>
              <w:t>3</w:t>
            </w:r>
          </w:p>
        </w:tc>
        <w:tc>
          <w:tcPr>
            <w:tcW w:w="3005" w:type="dxa"/>
            <w:vAlign w:val="bottom"/>
          </w:tcPr>
          <w:p w14:paraId="07E018FC" w14:textId="4B148BB2" w:rsidR="00961E6C" w:rsidRDefault="00961E6C" w:rsidP="00961E6C">
            <w:r>
              <w:t>0%</w:t>
            </w:r>
          </w:p>
        </w:tc>
        <w:tc>
          <w:tcPr>
            <w:tcW w:w="3006" w:type="dxa"/>
            <w:vAlign w:val="bottom"/>
          </w:tcPr>
          <w:p w14:paraId="3B2B414E" w14:textId="14091317" w:rsidR="00961E6C" w:rsidRDefault="00961E6C" w:rsidP="00961E6C">
            <w:r>
              <w:rPr>
                <w:rFonts w:ascii="Aptos Narrow" w:hAnsi="Aptos Narrow"/>
                <w:color w:val="000000"/>
              </w:rPr>
              <w:t>99%</w:t>
            </w:r>
          </w:p>
        </w:tc>
      </w:tr>
      <w:tr w:rsidR="00961E6C" w14:paraId="586AAABB" w14:textId="77777777" w:rsidTr="00361FDE">
        <w:tc>
          <w:tcPr>
            <w:tcW w:w="3005" w:type="dxa"/>
            <w:vAlign w:val="bottom"/>
          </w:tcPr>
          <w:p w14:paraId="7B0AD3E7" w14:textId="77777777" w:rsidR="00961E6C" w:rsidRDefault="00961E6C" w:rsidP="00961E6C">
            <w:r>
              <w:rPr>
                <w:rFonts w:ascii="Aptos Narrow" w:hAnsi="Aptos Narrow"/>
                <w:color w:val="000000"/>
              </w:rPr>
              <w:t>4</w:t>
            </w:r>
          </w:p>
        </w:tc>
        <w:tc>
          <w:tcPr>
            <w:tcW w:w="3005" w:type="dxa"/>
            <w:vAlign w:val="bottom"/>
          </w:tcPr>
          <w:p w14:paraId="69704831" w14:textId="0E6B7E34" w:rsidR="00961E6C" w:rsidRDefault="00961E6C" w:rsidP="00961E6C">
            <w:r>
              <w:t>0%</w:t>
            </w:r>
          </w:p>
        </w:tc>
        <w:tc>
          <w:tcPr>
            <w:tcW w:w="3006" w:type="dxa"/>
            <w:vAlign w:val="bottom"/>
          </w:tcPr>
          <w:p w14:paraId="138E62A2" w14:textId="74C28A1A" w:rsidR="00961E6C" w:rsidRDefault="00961E6C" w:rsidP="00961E6C">
            <w:r>
              <w:rPr>
                <w:rFonts w:ascii="Aptos Narrow" w:hAnsi="Aptos Narrow"/>
                <w:color w:val="000000"/>
              </w:rPr>
              <w:t>99%</w:t>
            </w:r>
          </w:p>
        </w:tc>
      </w:tr>
      <w:tr w:rsidR="00961E6C" w14:paraId="0360BE9C" w14:textId="77777777" w:rsidTr="00361FDE">
        <w:tc>
          <w:tcPr>
            <w:tcW w:w="3005" w:type="dxa"/>
            <w:vAlign w:val="bottom"/>
          </w:tcPr>
          <w:p w14:paraId="0F24A586" w14:textId="77777777" w:rsidR="00961E6C" w:rsidRDefault="00961E6C" w:rsidP="00961E6C">
            <w:r>
              <w:rPr>
                <w:rFonts w:ascii="Aptos Narrow" w:hAnsi="Aptos Narrow"/>
                <w:color w:val="000000"/>
              </w:rPr>
              <w:t>5</w:t>
            </w:r>
          </w:p>
        </w:tc>
        <w:tc>
          <w:tcPr>
            <w:tcW w:w="3005" w:type="dxa"/>
            <w:vAlign w:val="bottom"/>
          </w:tcPr>
          <w:p w14:paraId="0BEEB424" w14:textId="56615C20" w:rsidR="00961E6C" w:rsidRDefault="00961E6C" w:rsidP="00961E6C">
            <w:r>
              <w:t>0%</w:t>
            </w:r>
          </w:p>
        </w:tc>
        <w:tc>
          <w:tcPr>
            <w:tcW w:w="3006" w:type="dxa"/>
            <w:vAlign w:val="bottom"/>
          </w:tcPr>
          <w:p w14:paraId="5F816DDE" w14:textId="34DE9D5E" w:rsidR="00961E6C" w:rsidRDefault="00961E6C" w:rsidP="00961E6C">
            <w:r>
              <w:rPr>
                <w:rFonts w:ascii="Aptos Narrow" w:hAnsi="Aptos Narrow"/>
                <w:color w:val="000000"/>
              </w:rPr>
              <w:t>99%</w:t>
            </w:r>
          </w:p>
        </w:tc>
      </w:tr>
      <w:tr w:rsidR="00961E6C" w14:paraId="27ED52CE" w14:textId="77777777" w:rsidTr="00361FDE">
        <w:tc>
          <w:tcPr>
            <w:tcW w:w="3005" w:type="dxa"/>
            <w:vAlign w:val="bottom"/>
          </w:tcPr>
          <w:p w14:paraId="317D1BCC" w14:textId="77777777" w:rsidR="00961E6C" w:rsidRDefault="00961E6C" w:rsidP="00961E6C">
            <w:r>
              <w:rPr>
                <w:rFonts w:ascii="Aptos Narrow" w:hAnsi="Aptos Narrow"/>
                <w:color w:val="000000"/>
              </w:rPr>
              <w:t>6</w:t>
            </w:r>
          </w:p>
        </w:tc>
        <w:tc>
          <w:tcPr>
            <w:tcW w:w="3005" w:type="dxa"/>
            <w:vAlign w:val="bottom"/>
          </w:tcPr>
          <w:p w14:paraId="27A032A2" w14:textId="7018258B" w:rsidR="00961E6C" w:rsidRDefault="00961E6C" w:rsidP="00961E6C">
            <w:r>
              <w:rPr>
                <w:rFonts w:ascii="Aptos Narrow" w:hAnsi="Aptos Narrow"/>
                <w:color w:val="000000"/>
              </w:rPr>
              <w:t>17%</w:t>
            </w:r>
          </w:p>
        </w:tc>
        <w:tc>
          <w:tcPr>
            <w:tcW w:w="3006" w:type="dxa"/>
            <w:vAlign w:val="bottom"/>
          </w:tcPr>
          <w:p w14:paraId="47C33C4E" w14:textId="6F31213B" w:rsidR="00961E6C" w:rsidRDefault="00961E6C" w:rsidP="00961E6C">
            <w:r>
              <w:rPr>
                <w:rFonts w:ascii="Aptos Narrow" w:hAnsi="Aptos Narrow"/>
                <w:color w:val="000000"/>
              </w:rPr>
              <w:t>99%</w:t>
            </w:r>
          </w:p>
        </w:tc>
      </w:tr>
      <w:tr w:rsidR="00961E6C" w14:paraId="209DE8D5" w14:textId="77777777" w:rsidTr="00361FDE">
        <w:tc>
          <w:tcPr>
            <w:tcW w:w="3005" w:type="dxa"/>
            <w:vAlign w:val="bottom"/>
          </w:tcPr>
          <w:p w14:paraId="568E73D7" w14:textId="77777777" w:rsidR="00961E6C" w:rsidRDefault="00961E6C" w:rsidP="00961E6C">
            <w:r>
              <w:rPr>
                <w:rFonts w:ascii="Aptos Narrow" w:hAnsi="Aptos Narrow"/>
                <w:color w:val="000000"/>
              </w:rPr>
              <w:t>7</w:t>
            </w:r>
          </w:p>
        </w:tc>
        <w:tc>
          <w:tcPr>
            <w:tcW w:w="3005" w:type="dxa"/>
            <w:vAlign w:val="bottom"/>
          </w:tcPr>
          <w:p w14:paraId="31FED221" w14:textId="6965313E" w:rsidR="00961E6C" w:rsidRDefault="00961E6C" w:rsidP="00961E6C">
            <w:r>
              <w:rPr>
                <w:rFonts w:ascii="Aptos Narrow" w:hAnsi="Aptos Narrow"/>
                <w:color w:val="000000"/>
              </w:rPr>
              <w:t>17%</w:t>
            </w:r>
          </w:p>
        </w:tc>
        <w:tc>
          <w:tcPr>
            <w:tcW w:w="3006" w:type="dxa"/>
            <w:vAlign w:val="bottom"/>
          </w:tcPr>
          <w:p w14:paraId="17CFF95B" w14:textId="616728F7" w:rsidR="00961E6C" w:rsidRDefault="00961E6C" w:rsidP="00961E6C">
            <w:r>
              <w:rPr>
                <w:rFonts w:ascii="Aptos Narrow" w:hAnsi="Aptos Narrow"/>
                <w:color w:val="000000"/>
              </w:rPr>
              <w:t>99%</w:t>
            </w:r>
          </w:p>
        </w:tc>
      </w:tr>
      <w:tr w:rsidR="00961E6C" w14:paraId="6B5489D2" w14:textId="77777777" w:rsidTr="00361FDE">
        <w:tc>
          <w:tcPr>
            <w:tcW w:w="3005" w:type="dxa"/>
            <w:vAlign w:val="bottom"/>
          </w:tcPr>
          <w:p w14:paraId="64FA05DF" w14:textId="77777777" w:rsidR="00961E6C" w:rsidRDefault="00961E6C" w:rsidP="00961E6C">
            <w:r>
              <w:rPr>
                <w:rFonts w:ascii="Aptos Narrow" w:hAnsi="Aptos Narrow"/>
                <w:color w:val="000000"/>
              </w:rPr>
              <w:t>8</w:t>
            </w:r>
          </w:p>
        </w:tc>
        <w:tc>
          <w:tcPr>
            <w:tcW w:w="3005" w:type="dxa"/>
            <w:vAlign w:val="bottom"/>
          </w:tcPr>
          <w:p w14:paraId="66C03BB0" w14:textId="6A1EF927" w:rsidR="00961E6C" w:rsidRDefault="00961E6C" w:rsidP="00961E6C">
            <w:r>
              <w:rPr>
                <w:rFonts w:ascii="Aptos Narrow" w:hAnsi="Aptos Narrow"/>
                <w:color w:val="000000"/>
              </w:rPr>
              <w:t>17%</w:t>
            </w:r>
          </w:p>
        </w:tc>
        <w:tc>
          <w:tcPr>
            <w:tcW w:w="3006" w:type="dxa"/>
            <w:vAlign w:val="bottom"/>
          </w:tcPr>
          <w:p w14:paraId="77BEBC8E" w14:textId="5DCB0141" w:rsidR="00961E6C" w:rsidRDefault="00961E6C" w:rsidP="00961E6C">
            <w:r>
              <w:rPr>
                <w:rFonts w:ascii="Aptos Narrow" w:hAnsi="Aptos Narrow"/>
                <w:color w:val="000000"/>
              </w:rPr>
              <w:t>99%</w:t>
            </w:r>
          </w:p>
        </w:tc>
      </w:tr>
      <w:tr w:rsidR="00961E6C" w14:paraId="196662FC" w14:textId="77777777" w:rsidTr="00361FDE">
        <w:tc>
          <w:tcPr>
            <w:tcW w:w="3005" w:type="dxa"/>
            <w:vAlign w:val="bottom"/>
          </w:tcPr>
          <w:p w14:paraId="25382F68" w14:textId="77777777" w:rsidR="00961E6C" w:rsidRDefault="00961E6C" w:rsidP="00961E6C">
            <w:r>
              <w:rPr>
                <w:rFonts w:ascii="Aptos Narrow" w:hAnsi="Aptos Narrow"/>
                <w:color w:val="000000"/>
              </w:rPr>
              <w:t>9</w:t>
            </w:r>
          </w:p>
        </w:tc>
        <w:tc>
          <w:tcPr>
            <w:tcW w:w="3005" w:type="dxa"/>
            <w:vAlign w:val="bottom"/>
          </w:tcPr>
          <w:p w14:paraId="777F74D5" w14:textId="41494102" w:rsidR="00961E6C" w:rsidRDefault="00961E6C" w:rsidP="00961E6C">
            <w:r>
              <w:rPr>
                <w:rFonts w:ascii="Aptos Narrow" w:hAnsi="Aptos Narrow"/>
                <w:color w:val="000000"/>
              </w:rPr>
              <w:t>17%</w:t>
            </w:r>
          </w:p>
        </w:tc>
        <w:tc>
          <w:tcPr>
            <w:tcW w:w="3006" w:type="dxa"/>
            <w:vAlign w:val="bottom"/>
          </w:tcPr>
          <w:p w14:paraId="6FB1F73A" w14:textId="0F903B4F" w:rsidR="00961E6C" w:rsidRDefault="00961E6C" w:rsidP="00961E6C">
            <w:r>
              <w:rPr>
                <w:rFonts w:ascii="Aptos Narrow" w:hAnsi="Aptos Narrow"/>
                <w:color w:val="000000"/>
              </w:rPr>
              <w:t>99%</w:t>
            </w:r>
          </w:p>
        </w:tc>
      </w:tr>
      <w:tr w:rsidR="00961E6C" w14:paraId="1BA6DC4C" w14:textId="77777777" w:rsidTr="00361FDE">
        <w:tc>
          <w:tcPr>
            <w:tcW w:w="3005" w:type="dxa"/>
            <w:vAlign w:val="bottom"/>
          </w:tcPr>
          <w:p w14:paraId="07F01B37" w14:textId="77777777" w:rsidR="00961E6C" w:rsidRDefault="00961E6C" w:rsidP="00961E6C">
            <w:r>
              <w:rPr>
                <w:rFonts w:ascii="Aptos Narrow" w:hAnsi="Aptos Narrow"/>
                <w:color w:val="000000"/>
              </w:rPr>
              <w:t>10</w:t>
            </w:r>
          </w:p>
        </w:tc>
        <w:tc>
          <w:tcPr>
            <w:tcW w:w="3005" w:type="dxa"/>
            <w:vAlign w:val="bottom"/>
          </w:tcPr>
          <w:p w14:paraId="2150D344" w14:textId="324FBC86" w:rsidR="00961E6C" w:rsidRDefault="00961E6C" w:rsidP="00961E6C">
            <w:r>
              <w:rPr>
                <w:rFonts w:ascii="Aptos Narrow" w:hAnsi="Aptos Narrow"/>
                <w:color w:val="000000"/>
              </w:rPr>
              <w:t>17%</w:t>
            </w:r>
          </w:p>
        </w:tc>
        <w:tc>
          <w:tcPr>
            <w:tcW w:w="3006" w:type="dxa"/>
            <w:vAlign w:val="bottom"/>
          </w:tcPr>
          <w:p w14:paraId="34C599B7" w14:textId="4FA32C64" w:rsidR="00961E6C" w:rsidRDefault="00961E6C" w:rsidP="00961E6C">
            <w:r>
              <w:rPr>
                <w:rFonts w:ascii="Aptos Narrow" w:hAnsi="Aptos Narrow"/>
                <w:color w:val="000000"/>
              </w:rPr>
              <w:t>99%</w:t>
            </w:r>
          </w:p>
        </w:tc>
      </w:tr>
      <w:tr w:rsidR="00961E6C" w14:paraId="6F3C0A2E" w14:textId="77777777" w:rsidTr="00361FDE">
        <w:tc>
          <w:tcPr>
            <w:tcW w:w="3005" w:type="dxa"/>
            <w:vAlign w:val="bottom"/>
          </w:tcPr>
          <w:p w14:paraId="6B5E08C7" w14:textId="77777777" w:rsidR="00961E6C" w:rsidRDefault="00961E6C" w:rsidP="00961E6C">
            <w:r>
              <w:rPr>
                <w:rFonts w:ascii="Aptos Narrow" w:hAnsi="Aptos Narrow"/>
                <w:color w:val="000000"/>
              </w:rPr>
              <w:t>11</w:t>
            </w:r>
          </w:p>
        </w:tc>
        <w:tc>
          <w:tcPr>
            <w:tcW w:w="3005" w:type="dxa"/>
            <w:vAlign w:val="bottom"/>
          </w:tcPr>
          <w:p w14:paraId="1183AAD7" w14:textId="38002F81" w:rsidR="00961E6C" w:rsidRDefault="00961E6C" w:rsidP="00961E6C">
            <w:r>
              <w:rPr>
                <w:rFonts w:ascii="Aptos Narrow" w:hAnsi="Aptos Narrow"/>
                <w:color w:val="000000"/>
              </w:rPr>
              <w:t>17%</w:t>
            </w:r>
          </w:p>
        </w:tc>
        <w:tc>
          <w:tcPr>
            <w:tcW w:w="3006" w:type="dxa"/>
            <w:vAlign w:val="bottom"/>
          </w:tcPr>
          <w:p w14:paraId="033DA6FE" w14:textId="693165EB" w:rsidR="00961E6C" w:rsidRDefault="00961E6C" w:rsidP="00961E6C">
            <w:r>
              <w:rPr>
                <w:rFonts w:ascii="Aptos Narrow" w:hAnsi="Aptos Narrow"/>
                <w:color w:val="000000"/>
              </w:rPr>
              <w:t>99%</w:t>
            </w:r>
          </w:p>
        </w:tc>
      </w:tr>
      <w:tr w:rsidR="00961E6C" w14:paraId="5481F07C" w14:textId="77777777" w:rsidTr="00361FDE">
        <w:tc>
          <w:tcPr>
            <w:tcW w:w="3005" w:type="dxa"/>
            <w:vAlign w:val="bottom"/>
          </w:tcPr>
          <w:p w14:paraId="6D5F717C" w14:textId="77777777" w:rsidR="00961E6C" w:rsidRDefault="00961E6C" w:rsidP="00961E6C">
            <w:r>
              <w:rPr>
                <w:rFonts w:ascii="Aptos Narrow" w:hAnsi="Aptos Narrow"/>
                <w:color w:val="000000"/>
              </w:rPr>
              <w:t>12</w:t>
            </w:r>
          </w:p>
        </w:tc>
        <w:tc>
          <w:tcPr>
            <w:tcW w:w="3005" w:type="dxa"/>
            <w:vAlign w:val="bottom"/>
          </w:tcPr>
          <w:p w14:paraId="01918CAD" w14:textId="7A2B44FF" w:rsidR="00961E6C" w:rsidRDefault="00961E6C" w:rsidP="00961E6C">
            <w:r>
              <w:rPr>
                <w:rFonts w:ascii="Aptos Narrow" w:hAnsi="Aptos Narrow"/>
                <w:color w:val="000000"/>
              </w:rPr>
              <w:t>18%</w:t>
            </w:r>
          </w:p>
        </w:tc>
        <w:tc>
          <w:tcPr>
            <w:tcW w:w="3006" w:type="dxa"/>
            <w:vAlign w:val="bottom"/>
          </w:tcPr>
          <w:p w14:paraId="47CE683E" w14:textId="0D63CA00" w:rsidR="00961E6C" w:rsidRDefault="00961E6C" w:rsidP="00961E6C">
            <w:r>
              <w:rPr>
                <w:rFonts w:ascii="Aptos Narrow" w:hAnsi="Aptos Narrow"/>
                <w:color w:val="000000"/>
              </w:rPr>
              <w:t>99%</w:t>
            </w:r>
          </w:p>
        </w:tc>
      </w:tr>
    </w:tbl>
    <w:p w14:paraId="3AEF2485" w14:textId="6C556BB3" w:rsidR="00AA3E9F" w:rsidRDefault="00961E6C" w:rsidP="005F33BC">
      <w:r>
        <w:t xml:space="preserve">These results are interesting, </w:t>
      </w:r>
      <w:proofErr w:type="gramStart"/>
      <w:r>
        <w:t>due to the fact that</w:t>
      </w:r>
      <w:proofErr w:type="gramEnd"/>
      <w:r>
        <w:t xml:space="preserve"> the lower bound for the half injection, has a lower bound inaccuracy of 0% until H = 6. The rest of the results are </w:t>
      </w:r>
      <w:proofErr w:type="gramStart"/>
      <w:r>
        <w:t>similar to</w:t>
      </w:r>
      <w:proofErr w:type="gramEnd"/>
      <w:r>
        <w:t xml:space="preserve"> the Ideal injection, but the reason for the difference becomes apparent when graphing the Violating Frequency Response curves. </w:t>
      </w:r>
    </w:p>
    <w:p w14:paraId="3DADE3B9" w14:textId="77777777" w:rsidR="00961E6C" w:rsidRDefault="00961E6C" w:rsidP="00961E6C">
      <w:pPr>
        <w:keepNext/>
      </w:pPr>
      <w:r>
        <w:rPr>
          <w:noProof/>
        </w:rPr>
        <w:lastRenderedPageBreak/>
        <w:drawing>
          <wp:inline distT="0" distB="0" distL="0" distR="0" wp14:anchorId="162FB5C7" wp14:editId="479F0DCC">
            <wp:extent cx="5731510" cy="8022590"/>
            <wp:effectExtent l="0" t="0" r="2540" b="0"/>
            <wp:docPr id="1513232002" name="Picture 1" descr="A graph of a number of different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232002" name="Picture 1" descr="A graph of a number of different colored lines&#10;&#10;Description automatically generated with medium confidence"/>
                    <pic:cNvPicPr/>
                  </pic:nvPicPr>
                  <pic:blipFill>
                    <a:blip r:embed="rId7"/>
                    <a:stretch>
                      <a:fillRect/>
                    </a:stretch>
                  </pic:blipFill>
                  <pic:spPr>
                    <a:xfrm>
                      <a:off x="0" y="0"/>
                      <a:ext cx="5731510" cy="8022590"/>
                    </a:xfrm>
                    <a:prstGeom prst="rect">
                      <a:avLst/>
                    </a:prstGeom>
                  </pic:spPr>
                </pic:pic>
              </a:graphicData>
            </a:graphic>
          </wp:inline>
        </w:drawing>
      </w:r>
    </w:p>
    <w:p w14:paraId="548AE337" w14:textId="3AFEB2E3" w:rsidR="00961E6C" w:rsidRDefault="00961E6C" w:rsidP="00961E6C">
      <w:pPr>
        <w:pStyle w:val="Caption"/>
      </w:pPr>
      <w:r>
        <w:t xml:space="preserve">Figure </w:t>
      </w:r>
      <w:r>
        <w:fldChar w:fldCharType="begin"/>
      </w:r>
      <w:r>
        <w:instrText xml:space="preserve"> SEQ Figure \* ARABIC </w:instrText>
      </w:r>
      <w:r>
        <w:fldChar w:fldCharType="separate"/>
      </w:r>
      <w:r w:rsidR="00A16E8C">
        <w:rPr>
          <w:noProof/>
        </w:rPr>
        <w:t>2</w:t>
      </w:r>
      <w:r>
        <w:fldChar w:fldCharType="end"/>
      </w:r>
      <w:r>
        <w:t>: Worst Case frequency Response - Violating Responses</w:t>
      </w:r>
    </w:p>
    <w:p w14:paraId="2A624C1D" w14:textId="6F2600FF" w:rsidR="00961E6C" w:rsidRDefault="00961E6C" w:rsidP="00961E6C">
      <w:proofErr w:type="gramStart"/>
      <w:r>
        <w:t>It can be seen that for</w:t>
      </w:r>
      <w:proofErr w:type="gramEnd"/>
      <w:r>
        <w:t xml:space="preserve"> the values H = 1 to H = 5, the fact that the Halved Injection does not inject for the same length of time as the Ideal Injection, the GSFR will initially be compensated, but </w:t>
      </w:r>
      <w:r>
        <w:lastRenderedPageBreak/>
        <w:t>once the injection ends, the system will fluctuate back down, to under the statutory limit. Further investigation should be done, to see if the Simplified Injection I suggested in the Monte Carlo Simulations, has the same result. It is suspected that it will not.</w:t>
      </w:r>
    </w:p>
    <w:p w14:paraId="3287140A" w14:textId="59854423" w:rsidR="00961E6C" w:rsidRDefault="00961E6C" w:rsidP="00961E6C">
      <w:pPr>
        <w:rPr>
          <w:b/>
          <w:bCs/>
        </w:rPr>
      </w:pPr>
      <w:r>
        <w:rPr>
          <w:b/>
          <w:bCs/>
        </w:rPr>
        <w:t>Best-Case Results:</w:t>
      </w:r>
    </w:p>
    <w:p w14:paraId="03189A68" w14:textId="77777777" w:rsidR="00961E6C" w:rsidRPr="00EE7769" w:rsidRDefault="00961E6C" w:rsidP="00961E6C">
      <w:pPr>
        <w:rPr>
          <w:b/>
          <w:bCs/>
        </w:rPr>
      </w:pPr>
      <w:r>
        <w:rPr>
          <w:b/>
          <w:bCs/>
        </w:rPr>
        <w:t>Table 4: Upper and Lower Bounds of accuracy of H per value of H, Ideal Injection</w:t>
      </w:r>
    </w:p>
    <w:tbl>
      <w:tblPr>
        <w:tblStyle w:val="TableGrid"/>
        <w:tblW w:w="0" w:type="auto"/>
        <w:tblLook w:val="04A0" w:firstRow="1" w:lastRow="0" w:firstColumn="1" w:lastColumn="0" w:noHBand="0" w:noVBand="1"/>
      </w:tblPr>
      <w:tblGrid>
        <w:gridCol w:w="3005"/>
        <w:gridCol w:w="3005"/>
        <w:gridCol w:w="3006"/>
      </w:tblGrid>
      <w:tr w:rsidR="00961E6C" w14:paraId="3A9CB5E7" w14:textId="77777777" w:rsidTr="00361FDE">
        <w:tc>
          <w:tcPr>
            <w:tcW w:w="3005" w:type="dxa"/>
          </w:tcPr>
          <w:p w14:paraId="61E838EF" w14:textId="77777777" w:rsidR="00961E6C" w:rsidRPr="00EE7769" w:rsidRDefault="00961E6C" w:rsidP="00361FDE">
            <w:pPr>
              <w:rPr>
                <w:b/>
                <w:bCs/>
              </w:rPr>
            </w:pPr>
            <w:r w:rsidRPr="00EE7769">
              <w:rPr>
                <w:b/>
                <w:bCs/>
              </w:rPr>
              <w:t>Value of H (in seconds)</w:t>
            </w:r>
          </w:p>
        </w:tc>
        <w:tc>
          <w:tcPr>
            <w:tcW w:w="3005" w:type="dxa"/>
          </w:tcPr>
          <w:p w14:paraId="24DD08A9" w14:textId="77777777" w:rsidR="00961E6C" w:rsidRPr="00EE7769" w:rsidRDefault="00961E6C" w:rsidP="00361FDE">
            <w:pPr>
              <w:rPr>
                <w:b/>
                <w:bCs/>
              </w:rPr>
            </w:pPr>
            <w:r w:rsidRPr="00EE7769">
              <w:rPr>
                <w:b/>
                <w:bCs/>
              </w:rPr>
              <w:t>Accuracy Lower Bound</w:t>
            </w:r>
          </w:p>
        </w:tc>
        <w:tc>
          <w:tcPr>
            <w:tcW w:w="3006" w:type="dxa"/>
          </w:tcPr>
          <w:p w14:paraId="4EA21216" w14:textId="77777777" w:rsidR="00961E6C" w:rsidRPr="00EE7769" w:rsidRDefault="00961E6C" w:rsidP="00361FDE">
            <w:pPr>
              <w:rPr>
                <w:b/>
                <w:bCs/>
              </w:rPr>
            </w:pPr>
            <w:r w:rsidRPr="00EE7769">
              <w:rPr>
                <w:b/>
                <w:bCs/>
              </w:rPr>
              <w:t>Accuracy Upper Bound</w:t>
            </w:r>
          </w:p>
        </w:tc>
      </w:tr>
      <w:tr w:rsidR="00961E6C" w14:paraId="7B02B37A" w14:textId="77777777" w:rsidTr="00361FDE">
        <w:tc>
          <w:tcPr>
            <w:tcW w:w="3005" w:type="dxa"/>
            <w:vAlign w:val="bottom"/>
          </w:tcPr>
          <w:p w14:paraId="28FB2594" w14:textId="77777777" w:rsidR="00961E6C" w:rsidRDefault="00961E6C" w:rsidP="00961E6C">
            <w:r>
              <w:rPr>
                <w:rFonts w:ascii="Aptos Narrow" w:hAnsi="Aptos Narrow"/>
                <w:color w:val="000000"/>
              </w:rPr>
              <w:t>1</w:t>
            </w:r>
          </w:p>
        </w:tc>
        <w:tc>
          <w:tcPr>
            <w:tcW w:w="3005" w:type="dxa"/>
            <w:vAlign w:val="bottom"/>
          </w:tcPr>
          <w:p w14:paraId="45DD5D41" w14:textId="06FB041E" w:rsidR="00961E6C" w:rsidRDefault="00961E6C" w:rsidP="00961E6C">
            <w:r>
              <w:rPr>
                <w:rFonts w:ascii="Aptos Narrow" w:hAnsi="Aptos Narrow"/>
                <w:color w:val="000000"/>
              </w:rPr>
              <w:t>99%</w:t>
            </w:r>
          </w:p>
        </w:tc>
        <w:tc>
          <w:tcPr>
            <w:tcW w:w="3006" w:type="dxa"/>
            <w:vAlign w:val="bottom"/>
          </w:tcPr>
          <w:p w14:paraId="584F732F" w14:textId="50559FED" w:rsidR="00961E6C" w:rsidRDefault="00961E6C" w:rsidP="00961E6C">
            <w:r>
              <w:rPr>
                <w:rFonts w:ascii="Aptos Narrow" w:hAnsi="Aptos Narrow"/>
                <w:color w:val="000000"/>
              </w:rPr>
              <w:t>99%</w:t>
            </w:r>
          </w:p>
        </w:tc>
      </w:tr>
      <w:tr w:rsidR="00961E6C" w14:paraId="0EA930E6" w14:textId="77777777" w:rsidTr="00361FDE">
        <w:tc>
          <w:tcPr>
            <w:tcW w:w="3005" w:type="dxa"/>
            <w:vAlign w:val="bottom"/>
          </w:tcPr>
          <w:p w14:paraId="31AC549E" w14:textId="77777777" w:rsidR="00961E6C" w:rsidRDefault="00961E6C" w:rsidP="00961E6C">
            <w:r>
              <w:rPr>
                <w:rFonts w:ascii="Aptos Narrow" w:hAnsi="Aptos Narrow"/>
                <w:color w:val="000000"/>
              </w:rPr>
              <w:t>2</w:t>
            </w:r>
          </w:p>
        </w:tc>
        <w:tc>
          <w:tcPr>
            <w:tcW w:w="3005" w:type="dxa"/>
            <w:vAlign w:val="bottom"/>
          </w:tcPr>
          <w:p w14:paraId="3B3710A2" w14:textId="3CC3B5DE" w:rsidR="00961E6C" w:rsidRDefault="00961E6C" w:rsidP="00961E6C">
            <w:r>
              <w:rPr>
                <w:rFonts w:ascii="Aptos Narrow" w:hAnsi="Aptos Narrow"/>
                <w:color w:val="000000"/>
              </w:rPr>
              <w:t>99%</w:t>
            </w:r>
          </w:p>
        </w:tc>
        <w:tc>
          <w:tcPr>
            <w:tcW w:w="3006" w:type="dxa"/>
            <w:vAlign w:val="bottom"/>
          </w:tcPr>
          <w:p w14:paraId="4A85EB85" w14:textId="15E25534" w:rsidR="00961E6C" w:rsidRDefault="00961E6C" w:rsidP="00961E6C">
            <w:r>
              <w:rPr>
                <w:rFonts w:ascii="Aptos Narrow" w:hAnsi="Aptos Narrow"/>
                <w:color w:val="000000"/>
              </w:rPr>
              <w:t>99%</w:t>
            </w:r>
          </w:p>
        </w:tc>
      </w:tr>
      <w:tr w:rsidR="00961E6C" w14:paraId="3DDBBC53" w14:textId="77777777" w:rsidTr="00361FDE">
        <w:tc>
          <w:tcPr>
            <w:tcW w:w="3005" w:type="dxa"/>
            <w:vAlign w:val="bottom"/>
          </w:tcPr>
          <w:p w14:paraId="0BC5AA65" w14:textId="77777777" w:rsidR="00961E6C" w:rsidRDefault="00961E6C" w:rsidP="00961E6C">
            <w:r>
              <w:rPr>
                <w:rFonts w:ascii="Aptos Narrow" w:hAnsi="Aptos Narrow"/>
                <w:color w:val="000000"/>
              </w:rPr>
              <w:t>3</w:t>
            </w:r>
          </w:p>
        </w:tc>
        <w:tc>
          <w:tcPr>
            <w:tcW w:w="3005" w:type="dxa"/>
            <w:vAlign w:val="bottom"/>
          </w:tcPr>
          <w:p w14:paraId="39269911" w14:textId="4A010817" w:rsidR="00961E6C" w:rsidRDefault="00961E6C" w:rsidP="00961E6C">
            <w:r>
              <w:rPr>
                <w:rFonts w:ascii="Aptos Narrow" w:hAnsi="Aptos Narrow"/>
                <w:color w:val="000000"/>
              </w:rPr>
              <w:t>99%</w:t>
            </w:r>
          </w:p>
        </w:tc>
        <w:tc>
          <w:tcPr>
            <w:tcW w:w="3006" w:type="dxa"/>
            <w:vAlign w:val="bottom"/>
          </w:tcPr>
          <w:p w14:paraId="18CAF9BE" w14:textId="3287BEDA" w:rsidR="00961E6C" w:rsidRDefault="00961E6C" w:rsidP="00961E6C">
            <w:r>
              <w:rPr>
                <w:rFonts w:ascii="Aptos Narrow" w:hAnsi="Aptos Narrow"/>
                <w:color w:val="000000"/>
              </w:rPr>
              <w:t>99%</w:t>
            </w:r>
          </w:p>
        </w:tc>
      </w:tr>
      <w:tr w:rsidR="00961E6C" w14:paraId="338AD64D" w14:textId="77777777" w:rsidTr="00361FDE">
        <w:tc>
          <w:tcPr>
            <w:tcW w:w="3005" w:type="dxa"/>
            <w:vAlign w:val="bottom"/>
          </w:tcPr>
          <w:p w14:paraId="31D48EE0" w14:textId="77777777" w:rsidR="00961E6C" w:rsidRDefault="00961E6C" w:rsidP="00961E6C">
            <w:r>
              <w:rPr>
                <w:rFonts w:ascii="Aptos Narrow" w:hAnsi="Aptos Narrow"/>
                <w:color w:val="000000"/>
              </w:rPr>
              <w:t>4</w:t>
            </w:r>
          </w:p>
        </w:tc>
        <w:tc>
          <w:tcPr>
            <w:tcW w:w="3005" w:type="dxa"/>
            <w:vAlign w:val="bottom"/>
          </w:tcPr>
          <w:p w14:paraId="4279EF3B" w14:textId="2A4B8278" w:rsidR="00961E6C" w:rsidRDefault="00961E6C" w:rsidP="00961E6C">
            <w:r>
              <w:rPr>
                <w:rFonts w:ascii="Aptos Narrow" w:hAnsi="Aptos Narrow"/>
                <w:color w:val="000000"/>
              </w:rPr>
              <w:t>99%</w:t>
            </w:r>
          </w:p>
        </w:tc>
        <w:tc>
          <w:tcPr>
            <w:tcW w:w="3006" w:type="dxa"/>
            <w:vAlign w:val="bottom"/>
          </w:tcPr>
          <w:p w14:paraId="5ADB8BB0" w14:textId="5F1C0D60" w:rsidR="00961E6C" w:rsidRDefault="00961E6C" w:rsidP="00961E6C">
            <w:r>
              <w:rPr>
                <w:rFonts w:ascii="Aptos Narrow" w:hAnsi="Aptos Narrow"/>
                <w:color w:val="000000"/>
              </w:rPr>
              <w:t>99%</w:t>
            </w:r>
          </w:p>
        </w:tc>
      </w:tr>
      <w:tr w:rsidR="00961E6C" w14:paraId="5CDB916B" w14:textId="77777777" w:rsidTr="00361FDE">
        <w:tc>
          <w:tcPr>
            <w:tcW w:w="3005" w:type="dxa"/>
            <w:vAlign w:val="bottom"/>
          </w:tcPr>
          <w:p w14:paraId="704C0902" w14:textId="77777777" w:rsidR="00961E6C" w:rsidRDefault="00961E6C" w:rsidP="00961E6C">
            <w:r>
              <w:rPr>
                <w:rFonts w:ascii="Aptos Narrow" w:hAnsi="Aptos Narrow"/>
                <w:color w:val="000000"/>
              </w:rPr>
              <w:t>5</w:t>
            </w:r>
          </w:p>
        </w:tc>
        <w:tc>
          <w:tcPr>
            <w:tcW w:w="3005" w:type="dxa"/>
            <w:vAlign w:val="bottom"/>
          </w:tcPr>
          <w:p w14:paraId="3002850B" w14:textId="77263DA0" w:rsidR="00961E6C" w:rsidRDefault="00961E6C" w:rsidP="00961E6C">
            <w:r>
              <w:rPr>
                <w:rFonts w:ascii="Aptos Narrow" w:hAnsi="Aptos Narrow"/>
                <w:color w:val="000000"/>
              </w:rPr>
              <w:t>99%</w:t>
            </w:r>
          </w:p>
        </w:tc>
        <w:tc>
          <w:tcPr>
            <w:tcW w:w="3006" w:type="dxa"/>
            <w:vAlign w:val="bottom"/>
          </w:tcPr>
          <w:p w14:paraId="6BB6BF73" w14:textId="17012339" w:rsidR="00961E6C" w:rsidRDefault="00961E6C" w:rsidP="00961E6C">
            <w:r>
              <w:rPr>
                <w:rFonts w:ascii="Aptos Narrow" w:hAnsi="Aptos Narrow"/>
                <w:color w:val="000000"/>
              </w:rPr>
              <w:t>99%</w:t>
            </w:r>
          </w:p>
        </w:tc>
      </w:tr>
      <w:tr w:rsidR="00961E6C" w14:paraId="085E310E" w14:textId="77777777" w:rsidTr="00361FDE">
        <w:tc>
          <w:tcPr>
            <w:tcW w:w="3005" w:type="dxa"/>
            <w:vAlign w:val="bottom"/>
          </w:tcPr>
          <w:p w14:paraId="6E668C69" w14:textId="77777777" w:rsidR="00961E6C" w:rsidRDefault="00961E6C" w:rsidP="00961E6C">
            <w:r>
              <w:rPr>
                <w:rFonts w:ascii="Aptos Narrow" w:hAnsi="Aptos Narrow"/>
                <w:color w:val="000000"/>
              </w:rPr>
              <w:t>6</w:t>
            </w:r>
          </w:p>
        </w:tc>
        <w:tc>
          <w:tcPr>
            <w:tcW w:w="3005" w:type="dxa"/>
            <w:vAlign w:val="bottom"/>
          </w:tcPr>
          <w:p w14:paraId="6F25907A" w14:textId="403A3942" w:rsidR="00961E6C" w:rsidRDefault="00961E6C" w:rsidP="00961E6C">
            <w:r>
              <w:rPr>
                <w:rFonts w:ascii="Aptos Narrow" w:hAnsi="Aptos Narrow"/>
                <w:color w:val="000000"/>
              </w:rPr>
              <w:t>99%</w:t>
            </w:r>
          </w:p>
        </w:tc>
        <w:tc>
          <w:tcPr>
            <w:tcW w:w="3006" w:type="dxa"/>
            <w:vAlign w:val="bottom"/>
          </w:tcPr>
          <w:p w14:paraId="0F248DBC" w14:textId="1B7EABF9" w:rsidR="00961E6C" w:rsidRDefault="00961E6C" w:rsidP="00961E6C">
            <w:r>
              <w:rPr>
                <w:rFonts w:ascii="Aptos Narrow" w:hAnsi="Aptos Narrow"/>
                <w:color w:val="000000"/>
              </w:rPr>
              <w:t>99%</w:t>
            </w:r>
          </w:p>
        </w:tc>
      </w:tr>
      <w:tr w:rsidR="00961E6C" w14:paraId="406EC5E7" w14:textId="77777777" w:rsidTr="00361FDE">
        <w:tc>
          <w:tcPr>
            <w:tcW w:w="3005" w:type="dxa"/>
            <w:vAlign w:val="bottom"/>
          </w:tcPr>
          <w:p w14:paraId="208C8BB4" w14:textId="77777777" w:rsidR="00961E6C" w:rsidRDefault="00961E6C" w:rsidP="00961E6C">
            <w:r>
              <w:rPr>
                <w:rFonts w:ascii="Aptos Narrow" w:hAnsi="Aptos Narrow"/>
                <w:color w:val="000000"/>
              </w:rPr>
              <w:t>7</w:t>
            </w:r>
          </w:p>
        </w:tc>
        <w:tc>
          <w:tcPr>
            <w:tcW w:w="3005" w:type="dxa"/>
            <w:vAlign w:val="bottom"/>
          </w:tcPr>
          <w:p w14:paraId="4AD832E9" w14:textId="4506198D" w:rsidR="00961E6C" w:rsidRDefault="00961E6C" w:rsidP="00961E6C">
            <w:r>
              <w:rPr>
                <w:rFonts w:ascii="Aptos Narrow" w:hAnsi="Aptos Narrow"/>
                <w:color w:val="000000"/>
              </w:rPr>
              <w:t>99%</w:t>
            </w:r>
          </w:p>
        </w:tc>
        <w:tc>
          <w:tcPr>
            <w:tcW w:w="3006" w:type="dxa"/>
            <w:vAlign w:val="bottom"/>
          </w:tcPr>
          <w:p w14:paraId="6325E929" w14:textId="1D214737" w:rsidR="00961E6C" w:rsidRDefault="00961E6C" w:rsidP="00961E6C">
            <w:r>
              <w:rPr>
                <w:rFonts w:ascii="Aptos Narrow" w:hAnsi="Aptos Narrow"/>
                <w:color w:val="000000"/>
              </w:rPr>
              <w:t>99%</w:t>
            </w:r>
          </w:p>
        </w:tc>
      </w:tr>
      <w:tr w:rsidR="00961E6C" w14:paraId="028B1F52" w14:textId="77777777" w:rsidTr="00361FDE">
        <w:tc>
          <w:tcPr>
            <w:tcW w:w="3005" w:type="dxa"/>
            <w:vAlign w:val="bottom"/>
          </w:tcPr>
          <w:p w14:paraId="74AAF9FE" w14:textId="77777777" w:rsidR="00961E6C" w:rsidRDefault="00961E6C" w:rsidP="00961E6C">
            <w:r>
              <w:rPr>
                <w:rFonts w:ascii="Aptos Narrow" w:hAnsi="Aptos Narrow"/>
                <w:color w:val="000000"/>
              </w:rPr>
              <w:t>8</w:t>
            </w:r>
          </w:p>
        </w:tc>
        <w:tc>
          <w:tcPr>
            <w:tcW w:w="3005" w:type="dxa"/>
            <w:vAlign w:val="bottom"/>
          </w:tcPr>
          <w:p w14:paraId="5E4585A0" w14:textId="5CD9511C" w:rsidR="00961E6C" w:rsidRDefault="00961E6C" w:rsidP="00961E6C">
            <w:r>
              <w:rPr>
                <w:rFonts w:ascii="Aptos Narrow" w:hAnsi="Aptos Narrow"/>
                <w:color w:val="000000"/>
              </w:rPr>
              <w:t>99%</w:t>
            </w:r>
          </w:p>
        </w:tc>
        <w:tc>
          <w:tcPr>
            <w:tcW w:w="3006" w:type="dxa"/>
            <w:vAlign w:val="bottom"/>
          </w:tcPr>
          <w:p w14:paraId="2C242ACF" w14:textId="7B3EB5CE" w:rsidR="00961E6C" w:rsidRDefault="00961E6C" w:rsidP="00961E6C">
            <w:r>
              <w:rPr>
                <w:rFonts w:ascii="Aptos Narrow" w:hAnsi="Aptos Narrow"/>
                <w:color w:val="000000"/>
              </w:rPr>
              <w:t>99%</w:t>
            </w:r>
          </w:p>
        </w:tc>
      </w:tr>
      <w:tr w:rsidR="00961E6C" w14:paraId="2F746CAC" w14:textId="77777777" w:rsidTr="00361FDE">
        <w:tc>
          <w:tcPr>
            <w:tcW w:w="3005" w:type="dxa"/>
            <w:vAlign w:val="bottom"/>
          </w:tcPr>
          <w:p w14:paraId="2E3D3148" w14:textId="77777777" w:rsidR="00961E6C" w:rsidRDefault="00961E6C" w:rsidP="00961E6C">
            <w:r>
              <w:rPr>
                <w:rFonts w:ascii="Aptos Narrow" w:hAnsi="Aptos Narrow"/>
                <w:color w:val="000000"/>
              </w:rPr>
              <w:t>9</w:t>
            </w:r>
          </w:p>
        </w:tc>
        <w:tc>
          <w:tcPr>
            <w:tcW w:w="3005" w:type="dxa"/>
            <w:vAlign w:val="bottom"/>
          </w:tcPr>
          <w:p w14:paraId="7C985C3D" w14:textId="7F68A982" w:rsidR="00961E6C" w:rsidRDefault="00961E6C" w:rsidP="00961E6C">
            <w:r>
              <w:rPr>
                <w:rFonts w:ascii="Aptos Narrow" w:hAnsi="Aptos Narrow"/>
                <w:color w:val="000000"/>
              </w:rPr>
              <w:t>99%</w:t>
            </w:r>
          </w:p>
        </w:tc>
        <w:tc>
          <w:tcPr>
            <w:tcW w:w="3006" w:type="dxa"/>
            <w:vAlign w:val="bottom"/>
          </w:tcPr>
          <w:p w14:paraId="7C179322" w14:textId="16E17DCC" w:rsidR="00961E6C" w:rsidRDefault="00961E6C" w:rsidP="00961E6C">
            <w:r>
              <w:rPr>
                <w:rFonts w:ascii="Aptos Narrow" w:hAnsi="Aptos Narrow"/>
                <w:color w:val="000000"/>
              </w:rPr>
              <w:t>99%</w:t>
            </w:r>
          </w:p>
        </w:tc>
      </w:tr>
      <w:tr w:rsidR="00961E6C" w14:paraId="437AE2EB" w14:textId="77777777" w:rsidTr="00361FDE">
        <w:tc>
          <w:tcPr>
            <w:tcW w:w="3005" w:type="dxa"/>
            <w:vAlign w:val="bottom"/>
          </w:tcPr>
          <w:p w14:paraId="2079DCED" w14:textId="77777777" w:rsidR="00961E6C" w:rsidRDefault="00961E6C" w:rsidP="00961E6C">
            <w:r>
              <w:rPr>
                <w:rFonts w:ascii="Aptos Narrow" w:hAnsi="Aptos Narrow"/>
                <w:color w:val="000000"/>
              </w:rPr>
              <w:t>10</w:t>
            </w:r>
          </w:p>
        </w:tc>
        <w:tc>
          <w:tcPr>
            <w:tcW w:w="3005" w:type="dxa"/>
            <w:vAlign w:val="bottom"/>
          </w:tcPr>
          <w:p w14:paraId="7E1D2CC9" w14:textId="2C43378A" w:rsidR="00961E6C" w:rsidRDefault="00961E6C" w:rsidP="00961E6C">
            <w:r>
              <w:rPr>
                <w:rFonts w:ascii="Aptos Narrow" w:hAnsi="Aptos Narrow"/>
                <w:color w:val="000000"/>
              </w:rPr>
              <w:t>99%</w:t>
            </w:r>
          </w:p>
        </w:tc>
        <w:tc>
          <w:tcPr>
            <w:tcW w:w="3006" w:type="dxa"/>
            <w:vAlign w:val="bottom"/>
          </w:tcPr>
          <w:p w14:paraId="404C202B" w14:textId="1C338239" w:rsidR="00961E6C" w:rsidRDefault="00961E6C" w:rsidP="00961E6C">
            <w:r>
              <w:rPr>
                <w:rFonts w:ascii="Aptos Narrow" w:hAnsi="Aptos Narrow"/>
                <w:color w:val="000000"/>
              </w:rPr>
              <w:t>99%</w:t>
            </w:r>
          </w:p>
        </w:tc>
      </w:tr>
      <w:tr w:rsidR="00961E6C" w14:paraId="728B1C1E" w14:textId="77777777" w:rsidTr="00361FDE">
        <w:tc>
          <w:tcPr>
            <w:tcW w:w="3005" w:type="dxa"/>
            <w:vAlign w:val="bottom"/>
          </w:tcPr>
          <w:p w14:paraId="5C602E48" w14:textId="77777777" w:rsidR="00961E6C" w:rsidRDefault="00961E6C" w:rsidP="00961E6C">
            <w:r>
              <w:rPr>
                <w:rFonts w:ascii="Aptos Narrow" w:hAnsi="Aptos Narrow"/>
                <w:color w:val="000000"/>
              </w:rPr>
              <w:t>11</w:t>
            </w:r>
          </w:p>
        </w:tc>
        <w:tc>
          <w:tcPr>
            <w:tcW w:w="3005" w:type="dxa"/>
            <w:vAlign w:val="bottom"/>
          </w:tcPr>
          <w:p w14:paraId="70DC62FC" w14:textId="55FA0819" w:rsidR="00961E6C" w:rsidRDefault="00961E6C" w:rsidP="00961E6C">
            <w:r>
              <w:rPr>
                <w:rFonts w:ascii="Aptos Narrow" w:hAnsi="Aptos Narrow"/>
                <w:color w:val="000000"/>
              </w:rPr>
              <w:t>99%</w:t>
            </w:r>
          </w:p>
        </w:tc>
        <w:tc>
          <w:tcPr>
            <w:tcW w:w="3006" w:type="dxa"/>
            <w:vAlign w:val="bottom"/>
          </w:tcPr>
          <w:p w14:paraId="51CE4DCA" w14:textId="4508369D" w:rsidR="00961E6C" w:rsidRDefault="00961E6C" w:rsidP="00961E6C">
            <w:r>
              <w:rPr>
                <w:rFonts w:ascii="Aptos Narrow" w:hAnsi="Aptos Narrow"/>
                <w:color w:val="000000"/>
              </w:rPr>
              <w:t>99%</w:t>
            </w:r>
          </w:p>
        </w:tc>
      </w:tr>
      <w:tr w:rsidR="00961E6C" w14:paraId="4B7A9734" w14:textId="77777777" w:rsidTr="00361FDE">
        <w:tc>
          <w:tcPr>
            <w:tcW w:w="3005" w:type="dxa"/>
            <w:vAlign w:val="bottom"/>
          </w:tcPr>
          <w:p w14:paraId="5DC28DA7" w14:textId="77777777" w:rsidR="00961E6C" w:rsidRDefault="00961E6C" w:rsidP="00961E6C">
            <w:r>
              <w:rPr>
                <w:rFonts w:ascii="Aptos Narrow" w:hAnsi="Aptos Narrow"/>
                <w:color w:val="000000"/>
              </w:rPr>
              <w:t>12</w:t>
            </w:r>
          </w:p>
        </w:tc>
        <w:tc>
          <w:tcPr>
            <w:tcW w:w="3005" w:type="dxa"/>
            <w:vAlign w:val="bottom"/>
          </w:tcPr>
          <w:p w14:paraId="0BC12918" w14:textId="7AF0CD85" w:rsidR="00961E6C" w:rsidRDefault="00961E6C" w:rsidP="00961E6C">
            <w:r>
              <w:rPr>
                <w:rFonts w:ascii="Aptos Narrow" w:hAnsi="Aptos Narrow"/>
                <w:color w:val="000000"/>
              </w:rPr>
              <w:t>99%</w:t>
            </w:r>
          </w:p>
        </w:tc>
        <w:tc>
          <w:tcPr>
            <w:tcW w:w="3006" w:type="dxa"/>
            <w:vAlign w:val="bottom"/>
          </w:tcPr>
          <w:p w14:paraId="0C524701" w14:textId="6ABC2BA2" w:rsidR="00961E6C" w:rsidRDefault="00961E6C" w:rsidP="00961E6C">
            <w:r>
              <w:rPr>
                <w:rFonts w:ascii="Aptos Narrow" w:hAnsi="Aptos Narrow"/>
                <w:color w:val="000000"/>
              </w:rPr>
              <w:t>99%</w:t>
            </w:r>
          </w:p>
        </w:tc>
      </w:tr>
    </w:tbl>
    <w:p w14:paraId="39077551" w14:textId="77777777" w:rsidR="00961E6C" w:rsidRDefault="00961E6C" w:rsidP="00961E6C"/>
    <w:p w14:paraId="6E2C6C94" w14:textId="77777777" w:rsidR="00961E6C" w:rsidRPr="00EE7769" w:rsidRDefault="00961E6C" w:rsidP="00961E6C">
      <w:pPr>
        <w:rPr>
          <w:b/>
          <w:bCs/>
        </w:rPr>
      </w:pPr>
      <w:r>
        <w:rPr>
          <w:b/>
          <w:bCs/>
        </w:rPr>
        <w:t>Table 5: Upper and Lower Bounds of accuracy of H per value of H, Half Injection</w:t>
      </w:r>
    </w:p>
    <w:tbl>
      <w:tblPr>
        <w:tblStyle w:val="TableGrid"/>
        <w:tblW w:w="0" w:type="auto"/>
        <w:tblLook w:val="04A0" w:firstRow="1" w:lastRow="0" w:firstColumn="1" w:lastColumn="0" w:noHBand="0" w:noVBand="1"/>
      </w:tblPr>
      <w:tblGrid>
        <w:gridCol w:w="3005"/>
        <w:gridCol w:w="3005"/>
        <w:gridCol w:w="3006"/>
      </w:tblGrid>
      <w:tr w:rsidR="00961E6C" w14:paraId="043B08EA" w14:textId="77777777" w:rsidTr="00361FDE">
        <w:tc>
          <w:tcPr>
            <w:tcW w:w="3005" w:type="dxa"/>
          </w:tcPr>
          <w:p w14:paraId="394E66E6" w14:textId="77777777" w:rsidR="00961E6C" w:rsidRPr="00EE7769" w:rsidRDefault="00961E6C" w:rsidP="00361FDE">
            <w:pPr>
              <w:rPr>
                <w:b/>
                <w:bCs/>
              </w:rPr>
            </w:pPr>
            <w:r w:rsidRPr="00EE7769">
              <w:rPr>
                <w:b/>
                <w:bCs/>
              </w:rPr>
              <w:t>Value of H (in seconds)</w:t>
            </w:r>
          </w:p>
        </w:tc>
        <w:tc>
          <w:tcPr>
            <w:tcW w:w="3005" w:type="dxa"/>
          </w:tcPr>
          <w:p w14:paraId="0FCE4639" w14:textId="77777777" w:rsidR="00961E6C" w:rsidRPr="00EE7769" w:rsidRDefault="00961E6C" w:rsidP="00361FDE">
            <w:pPr>
              <w:rPr>
                <w:b/>
                <w:bCs/>
              </w:rPr>
            </w:pPr>
            <w:r w:rsidRPr="00EE7769">
              <w:rPr>
                <w:b/>
                <w:bCs/>
              </w:rPr>
              <w:t>Accuracy Lower Bound</w:t>
            </w:r>
          </w:p>
        </w:tc>
        <w:tc>
          <w:tcPr>
            <w:tcW w:w="3006" w:type="dxa"/>
          </w:tcPr>
          <w:p w14:paraId="7768A2D0" w14:textId="77777777" w:rsidR="00961E6C" w:rsidRPr="00EE7769" w:rsidRDefault="00961E6C" w:rsidP="00361FDE">
            <w:pPr>
              <w:rPr>
                <w:b/>
                <w:bCs/>
              </w:rPr>
            </w:pPr>
            <w:r w:rsidRPr="00EE7769">
              <w:rPr>
                <w:b/>
                <w:bCs/>
              </w:rPr>
              <w:t>Accuracy Upper Bound</w:t>
            </w:r>
          </w:p>
        </w:tc>
      </w:tr>
      <w:tr w:rsidR="00961E6C" w14:paraId="6805857D" w14:textId="77777777" w:rsidTr="00361FDE">
        <w:tc>
          <w:tcPr>
            <w:tcW w:w="3005" w:type="dxa"/>
            <w:vAlign w:val="bottom"/>
          </w:tcPr>
          <w:p w14:paraId="67D1BC84" w14:textId="77777777" w:rsidR="00961E6C" w:rsidRDefault="00961E6C" w:rsidP="00961E6C">
            <w:r>
              <w:rPr>
                <w:rFonts w:ascii="Aptos Narrow" w:hAnsi="Aptos Narrow"/>
                <w:color w:val="000000"/>
              </w:rPr>
              <w:t>1</w:t>
            </w:r>
          </w:p>
        </w:tc>
        <w:tc>
          <w:tcPr>
            <w:tcW w:w="3005" w:type="dxa"/>
            <w:vAlign w:val="bottom"/>
          </w:tcPr>
          <w:p w14:paraId="743A070A" w14:textId="4AFE3D86" w:rsidR="00961E6C" w:rsidRDefault="00961E6C" w:rsidP="00961E6C">
            <w:r>
              <w:rPr>
                <w:rFonts w:ascii="Aptos Narrow" w:hAnsi="Aptos Narrow"/>
                <w:color w:val="000000"/>
              </w:rPr>
              <w:t>99%</w:t>
            </w:r>
          </w:p>
        </w:tc>
        <w:tc>
          <w:tcPr>
            <w:tcW w:w="3006" w:type="dxa"/>
            <w:vAlign w:val="bottom"/>
          </w:tcPr>
          <w:p w14:paraId="712D0AD5" w14:textId="17EB5882" w:rsidR="00961E6C" w:rsidRDefault="00961E6C" w:rsidP="00961E6C">
            <w:r>
              <w:rPr>
                <w:rFonts w:ascii="Aptos Narrow" w:hAnsi="Aptos Narrow"/>
                <w:color w:val="000000"/>
              </w:rPr>
              <w:t>99%</w:t>
            </w:r>
          </w:p>
        </w:tc>
      </w:tr>
      <w:tr w:rsidR="00961E6C" w14:paraId="75654CB1" w14:textId="77777777" w:rsidTr="00361FDE">
        <w:tc>
          <w:tcPr>
            <w:tcW w:w="3005" w:type="dxa"/>
            <w:vAlign w:val="bottom"/>
          </w:tcPr>
          <w:p w14:paraId="36DEECD8" w14:textId="77777777" w:rsidR="00961E6C" w:rsidRDefault="00961E6C" w:rsidP="00961E6C">
            <w:r>
              <w:rPr>
                <w:rFonts w:ascii="Aptos Narrow" w:hAnsi="Aptos Narrow"/>
                <w:color w:val="000000"/>
              </w:rPr>
              <w:t>2</w:t>
            </w:r>
          </w:p>
        </w:tc>
        <w:tc>
          <w:tcPr>
            <w:tcW w:w="3005" w:type="dxa"/>
            <w:vAlign w:val="bottom"/>
          </w:tcPr>
          <w:p w14:paraId="2130EB8B" w14:textId="729EC923" w:rsidR="00961E6C" w:rsidRDefault="00961E6C" w:rsidP="00961E6C">
            <w:r>
              <w:rPr>
                <w:rFonts w:ascii="Aptos Narrow" w:hAnsi="Aptos Narrow"/>
                <w:color w:val="000000"/>
              </w:rPr>
              <w:t>99%</w:t>
            </w:r>
          </w:p>
        </w:tc>
        <w:tc>
          <w:tcPr>
            <w:tcW w:w="3006" w:type="dxa"/>
            <w:vAlign w:val="bottom"/>
          </w:tcPr>
          <w:p w14:paraId="6CC8FB80" w14:textId="6B83C389" w:rsidR="00961E6C" w:rsidRDefault="00961E6C" w:rsidP="00961E6C">
            <w:r>
              <w:rPr>
                <w:rFonts w:ascii="Aptos Narrow" w:hAnsi="Aptos Narrow"/>
                <w:color w:val="000000"/>
              </w:rPr>
              <w:t>99%</w:t>
            </w:r>
          </w:p>
        </w:tc>
      </w:tr>
      <w:tr w:rsidR="00961E6C" w14:paraId="3EF0ABEE" w14:textId="77777777" w:rsidTr="00361FDE">
        <w:tc>
          <w:tcPr>
            <w:tcW w:w="3005" w:type="dxa"/>
            <w:vAlign w:val="bottom"/>
          </w:tcPr>
          <w:p w14:paraId="4A3C116B" w14:textId="77777777" w:rsidR="00961E6C" w:rsidRDefault="00961E6C" w:rsidP="00961E6C">
            <w:r>
              <w:rPr>
                <w:rFonts w:ascii="Aptos Narrow" w:hAnsi="Aptos Narrow"/>
                <w:color w:val="000000"/>
              </w:rPr>
              <w:t>3</w:t>
            </w:r>
          </w:p>
        </w:tc>
        <w:tc>
          <w:tcPr>
            <w:tcW w:w="3005" w:type="dxa"/>
            <w:vAlign w:val="bottom"/>
          </w:tcPr>
          <w:p w14:paraId="7D751E18" w14:textId="5706D541" w:rsidR="00961E6C" w:rsidRDefault="00961E6C" w:rsidP="00961E6C">
            <w:r>
              <w:rPr>
                <w:rFonts w:ascii="Aptos Narrow" w:hAnsi="Aptos Narrow"/>
                <w:color w:val="000000"/>
              </w:rPr>
              <w:t>99%</w:t>
            </w:r>
          </w:p>
        </w:tc>
        <w:tc>
          <w:tcPr>
            <w:tcW w:w="3006" w:type="dxa"/>
            <w:vAlign w:val="bottom"/>
          </w:tcPr>
          <w:p w14:paraId="111071F6" w14:textId="1D0C3CB2" w:rsidR="00961E6C" w:rsidRDefault="00961E6C" w:rsidP="00961E6C">
            <w:r>
              <w:rPr>
                <w:rFonts w:ascii="Aptos Narrow" w:hAnsi="Aptos Narrow"/>
                <w:color w:val="000000"/>
              </w:rPr>
              <w:t>99%</w:t>
            </w:r>
          </w:p>
        </w:tc>
      </w:tr>
      <w:tr w:rsidR="00961E6C" w14:paraId="17653D6A" w14:textId="77777777" w:rsidTr="00361FDE">
        <w:tc>
          <w:tcPr>
            <w:tcW w:w="3005" w:type="dxa"/>
            <w:vAlign w:val="bottom"/>
          </w:tcPr>
          <w:p w14:paraId="3200A0D4" w14:textId="77777777" w:rsidR="00961E6C" w:rsidRDefault="00961E6C" w:rsidP="00961E6C">
            <w:r>
              <w:rPr>
                <w:rFonts w:ascii="Aptos Narrow" w:hAnsi="Aptos Narrow"/>
                <w:color w:val="000000"/>
              </w:rPr>
              <w:t>4</w:t>
            </w:r>
          </w:p>
        </w:tc>
        <w:tc>
          <w:tcPr>
            <w:tcW w:w="3005" w:type="dxa"/>
            <w:vAlign w:val="bottom"/>
          </w:tcPr>
          <w:p w14:paraId="5D26B6E9" w14:textId="1832E21E" w:rsidR="00961E6C" w:rsidRDefault="00961E6C" w:rsidP="00961E6C">
            <w:r>
              <w:rPr>
                <w:rFonts w:ascii="Aptos Narrow" w:hAnsi="Aptos Narrow"/>
                <w:color w:val="000000"/>
              </w:rPr>
              <w:t>99%</w:t>
            </w:r>
          </w:p>
        </w:tc>
        <w:tc>
          <w:tcPr>
            <w:tcW w:w="3006" w:type="dxa"/>
            <w:vAlign w:val="bottom"/>
          </w:tcPr>
          <w:p w14:paraId="3143F6F1" w14:textId="6BEBCE39" w:rsidR="00961E6C" w:rsidRDefault="00961E6C" w:rsidP="00961E6C">
            <w:r>
              <w:rPr>
                <w:rFonts w:ascii="Aptos Narrow" w:hAnsi="Aptos Narrow"/>
                <w:color w:val="000000"/>
              </w:rPr>
              <w:t>99%</w:t>
            </w:r>
          </w:p>
        </w:tc>
      </w:tr>
      <w:tr w:rsidR="00961E6C" w14:paraId="74DD0B42" w14:textId="77777777" w:rsidTr="00361FDE">
        <w:tc>
          <w:tcPr>
            <w:tcW w:w="3005" w:type="dxa"/>
            <w:vAlign w:val="bottom"/>
          </w:tcPr>
          <w:p w14:paraId="21F1D863" w14:textId="77777777" w:rsidR="00961E6C" w:rsidRDefault="00961E6C" w:rsidP="00961E6C">
            <w:r>
              <w:rPr>
                <w:rFonts w:ascii="Aptos Narrow" w:hAnsi="Aptos Narrow"/>
                <w:color w:val="000000"/>
              </w:rPr>
              <w:t>5</w:t>
            </w:r>
          </w:p>
        </w:tc>
        <w:tc>
          <w:tcPr>
            <w:tcW w:w="3005" w:type="dxa"/>
            <w:vAlign w:val="bottom"/>
          </w:tcPr>
          <w:p w14:paraId="56070F60" w14:textId="2C2F3513" w:rsidR="00961E6C" w:rsidRDefault="00961E6C" w:rsidP="00961E6C">
            <w:r>
              <w:rPr>
                <w:rFonts w:ascii="Aptos Narrow" w:hAnsi="Aptos Narrow"/>
                <w:color w:val="000000"/>
              </w:rPr>
              <w:t>99%</w:t>
            </w:r>
          </w:p>
        </w:tc>
        <w:tc>
          <w:tcPr>
            <w:tcW w:w="3006" w:type="dxa"/>
            <w:vAlign w:val="bottom"/>
          </w:tcPr>
          <w:p w14:paraId="67E5C5AA" w14:textId="254D0F59" w:rsidR="00961E6C" w:rsidRDefault="00961E6C" w:rsidP="00961E6C">
            <w:r>
              <w:rPr>
                <w:rFonts w:ascii="Aptos Narrow" w:hAnsi="Aptos Narrow"/>
                <w:color w:val="000000"/>
              </w:rPr>
              <w:t>99%</w:t>
            </w:r>
          </w:p>
        </w:tc>
      </w:tr>
      <w:tr w:rsidR="00961E6C" w14:paraId="59036CF1" w14:textId="77777777" w:rsidTr="00361FDE">
        <w:tc>
          <w:tcPr>
            <w:tcW w:w="3005" w:type="dxa"/>
            <w:vAlign w:val="bottom"/>
          </w:tcPr>
          <w:p w14:paraId="5F05D085" w14:textId="77777777" w:rsidR="00961E6C" w:rsidRDefault="00961E6C" w:rsidP="00961E6C">
            <w:r>
              <w:rPr>
                <w:rFonts w:ascii="Aptos Narrow" w:hAnsi="Aptos Narrow"/>
                <w:color w:val="000000"/>
              </w:rPr>
              <w:t>6</w:t>
            </w:r>
          </w:p>
        </w:tc>
        <w:tc>
          <w:tcPr>
            <w:tcW w:w="3005" w:type="dxa"/>
            <w:vAlign w:val="bottom"/>
          </w:tcPr>
          <w:p w14:paraId="7D1D6DBB" w14:textId="590AA23F" w:rsidR="00961E6C" w:rsidRDefault="00961E6C" w:rsidP="00961E6C">
            <w:r>
              <w:rPr>
                <w:rFonts w:ascii="Aptos Narrow" w:hAnsi="Aptos Narrow"/>
                <w:color w:val="000000"/>
              </w:rPr>
              <w:t>99%</w:t>
            </w:r>
          </w:p>
        </w:tc>
        <w:tc>
          <w:tcPr>
            <w:tcW w:w="3006" w:type="dxa"/>
            <w:vAlign w:val="bottom"/>
          </w:tcPr>
          <w:p w14:paraId="6D07A2F4" w14:textId="32622227" w:rsidR="00961E6C" w:rsidRDefault="00961E6C" w:rsidP="00961E6C">
            <w:r>
              <w:rPr>
                <w:rFonts w:ascii="Aptos Narrow" w:hAnsi="Aptos Narrow"/>
                <w:color w:val="000000"/>
              </w:rPr>
              <w:t>99%</w:t>
            </w:r>
          </w:p>
        </w:tc>
      </w:tr>
      <w:tr w:rsidR="00961E6C" w14:paraId="70050F51" w14:textId="77777777" w:rsidTr="00361FDE">
        <w:tc>
          <w:tcPr>
            <w:tcW w:w="3005" w:type="dxa"/>
            <w:vAlign w:val="bottom"/>
          </w:tcPr>
          <w:p w14:paraId="73772E97" w14:textId="77777777" w:rsidR="00961E6C" w:rsidRDefault="00961E6C" w:rsidP="00961E6C">
            <w:r>
              <w:rPr>
                <w:rFonts w:ascii="Aptos Narrow" w:hAnsi="Aptos Narrow"/>
                <w:color w:val="000000"/>
              </w:rPr>
              <w:t>7</w:t>
            </w:r>
          </w:p>
        </w:tc>
        <w:tc>
          <w:tcPr>
            <w:tcW w:w="3005" w:type="dxa"/>
            <w:vAlign w:val="bottom"/>
          </w:tcPr>
          <w:p w14:paraId="3E435D47" w14:textId="666F545B" w:rsidR="00961E6C" w:rsidRDefault="00961E6C" w:rsidP="00961E6C">
            <w:r>
              <w:rPr>
                <w:rFonts w:ascii="Aptos Narrow" w:hAnsi="Aptos Narrow"/>
                <w:color w:val="000000"/>
              </w:rPr>
              <w:t>99%</w:t>
            </w:r>
          </w:p>
        </w:tc>
        <w:tc>
          <w:tcPr>
            <w:tcW w:w="3006" w:type="dxa"/>
            <w:vAlign w:val="bottom"/>
          </w:tcPr>
          <w:p w14:paraId="395E418A" w14:textId="1653A6F2" w:rsidR="00961E6C" w:rsidRDefault="00961E6C" w:rsidP="00961E6C">
            <w:r>
              <w:rPr>
                <w:rFonts w:ascii="Aptos Narrow" w:hAnsi="Aptos Narrow"/>
                <w:color w:val="000000"/>
              </w:rPr>
              <w:t>99%</w:t>
            </w:r>
          </w:p>
        </w:tc>
      </w:tr>
      <w:tr w:rsidR="00961E6C" w14:paraId="0CBAF53D" w14:textId="77777777" w:rsidTr="00361FDE">
        <w:tc>
          <w:tcPr>
            <w:tcW w:w="3005" w:type="dxa"/>
            <w:vAlign w:val="bottom"/>
          </w:tcPr>
          <w:p w14:paraId="0D297B82" w14:textId="77777777" w:rsidR="00961E6C" w:rsidRDefault="00961E6C" w:rsidP="00961E6C">
            <w:r>
              <w:rPr>
                <w:rFonts w:ascii="Aptos Narrow" w:hAnsi="Aptos Narrow"/>
                <w:color w:val="000000"/>
              </w:rPr>
              <w:t>8</w:t>
            </w:r>
          </w:p>
        </w:tc>
        <w:tc>
          <w:tcPr>
            <w:tcW w:w="3005" w:type="dxa"/>
            <w:vAlign w:val="bottom"/>
          </w:tcPr>
          <w:p w14:paraId="0B73DF0E" w14:textId="2ED6AFE1" w:rsidR="00961E6C" w:rsidRDefault="00961E6C" w:rsidP="00961E6C">
            <w:r>
              <w:rPr>
                <w:rFonts w:ascii="Aptos Narrow" w:hAnsi="Aptos Narrow"/>
                <w:color w:val="000000"/>
              </w:rPr>
              <w:t>99%</w:t>
            </w:r>
          </w:p>
        </w:tc>
        <w:tc>
          <w:tcPr>
            <w:tcW w:w="3006" w:type="dxa"/>
            <w:vAlign w:val="bottom"/>
          </w:tcPr>
          <w:p w14:paraId="7740D1BB" w14:textId="662683D7" w:rsidR="00961E6C" w:rsidRDefault="00961E6C" w:rsidP="00961E6C">
            <w:r>
              <w:rPr>
                <w:rFonts w:ascii="Aptos Narrow" w:hAnsi="Aptos Narrow"/>
                <w:color w:val="000000"/>
              </w:rPr>
              <w:t>99%</w:t>
            </w:r>
          </w:p>
        </w:tc>
      </w:tr>
      <w:tr w:rsidR="00961E6C" w14:paraId="379181A0" w14:textId="77777777" w:rsidTr="00361FDE">
        <w:tc>
          <w:tcPr>
            <w:tcW w:w="3005" w:type="dxa"/>
            <w:vAlign w:val="bottom"/>
          </w:tcPr>
          <w:p w14:paraId="7B5ED3D6" w14:textId="77777777" w:rsidR="00961E6C" w:rsidRDefault="00961E6C" w:rsidP="00961E6C">
            <w:r>
              <w:rPr>
                <w:rFonts w:ascii="Aptos Narrow" w:hAnsi="Aptos Narrow"/>
                <w:color w:val="000000"/>
              </w:rPr>
              <w:t>9</w:t>
            </w:r>
          </w:p>
        </w:tc>
        <w:tc>
          <w:tcPr>
            <w:tcW w:w="3005" w:type="dxa"/>
            <w:vAlign w:val="bottom"/>
          </w:tcPr>
          <w:p w14:paraId="7FF1BF29" w14:textId="3AF457D6" w:rsidR="00961E6C" w:rsidRDefault="00961E6C" w:rsidP="00961E6C">
            <w:r>
              <w:rPr>
                <w:rFonts w:ascii="Aptos Narrow" w:hAnsi="Aptos Narrow"/>
                <w:color w:val="000000"/>
              </w:rPr>
              <w:t>99%</w:t>
            </w:r>
          </w:p>
        </w:tc>
        <w:tc>
          <w:tcPr>
            <w:tcW w:w="3006" w:type="dxa"/>
            <w:vAlign w:val="bottom"/>
          </w:tcPr>
          <w:p w14:paraId="783F8300" w14:textId="0D828123" w:rsidR="00961E6C" w:rsidRDefault="00961E6C" w:rsidP="00961E6C">
            <w:r>
              <w:rPr>
                <w:rFonts w:ascii="Aptos Narrow" w:hAnsi="Aptos Narrow"/>
                <w:color w:val="000000"/>
              </w:rPr>
              <w:t>99%</w:t>
            </w:r>
          </w:p>
        </w:tc>
      </w:tr>
      <w:tr w:rsidR="00961E6C" w14:paraId="00E0B216" w14:textId="77777777" w:rsidTr="00361FDE">
        <w:tc>
          <w:tcPr>
            <w:tcW w:w="3005" w:type="dxa"/>
            <w:vAlign w:val="bottom"/>
          </w:tcPr>
          <w:p w14:paraId="64269CE2" w14:textId="77777777" w:rsidR="00961E6C" w:rsidRDefault="00961E6C" w:rsidP="00961E6C">
            <w:r>
              <w:rPr>
                <w:rFonts w:ascii="Aptos Narrow" w:hAnsi="Aptos Narrow"/>
                <w:color w:val="000000"/>
              </w:rPr>
              <w:t>10</w:t>
            </w:r>
          </w:p>
        </w:tc>
        <w:tc>
          <w:tcPr>
            <w:tcW w:w="3005" w:type="dxa"/>
            <w:vAlign w:val="bottom"/>
          </w:tcPr>
          <w:p w14:paraId="385D6810" w14:textId="3A58EB99" w:rsidR="00961E6C" w:rsidRDefault="00961E6C" w:rsidP="00961E6C">
            <w:r>
              <w:rPr>
                <w:rFonts w:ascii="Aptos Narrow" w:hAnsi="Aptos Narrow"/>
                <w:color w:val="000000"/>
              </w:rPr>
              <w:t>99%</w:t>
            </w:r>
          </w:p>
        </w:tc>
        <w:tc>
          <w:tcPr>
            <w:tcW w:w="3006" w:type="dxa"/>
            <w:vAlign w:val="bottom"/>
          </w:tcPr>
          <w:p w14:paraId="726DFF1B" w14:textId="504A44AD" w:rsidR="00961E6C" w:rsidRDefault="00961E6C" w:rsidP="00961E6C">
            <w:r>
              <w:rPr>
                <w:rFonts w:ascii="Aptos Narrow" w:hAnsi="Aptos Narrow"/>
                <w:color w:val="000000"/>
              </w:rPr>
              <w:t>99%</w:t>
            </w:r>
          </w:p>
        </w:tc>
      </w:tr>
      <w:tr w:rsidR="00961E6C" w14:paraId="7987AF7C" w14:textId="77777777" w:rsidTr="00361FDE">
        <w:tc>
          <w:tcPr>
            <w:tcW w:w="3005" w:type="dxa"/>
            <w:vAlign w:val="bottom"/>
          </w:tcPr>
          <w:p w14:paraId="471CB276" w14:textId="77777777" w:rsidR="00961E6C" w:rsidRDefault="00961E6C" w:rsidP="00961E6C">
            <w:r>
              <w:rPr>
                <w:rFonts w:ascii="Aptos Narrow" w:hAnsi="Aptos Narrow"/>
                <w:color w:val="000000"/>
              </w:rPr>
              <w:t>11</w:t>
            </w:r>
          </w:p>
        </w:tc>
        <w:tc>
          <w:tcPr>
            <w:tcW w:w="3005" w:type="dxa"/>
            <w:vAlign w:val="bottom"/>
          </w:tcPr>
          <w:p w14:paraId="32F722C0" w14:textId="0F8B9F34" w:rsidR="00961E6C" w:rsidRDefault="00961E6C" w:rsidP="00961E6C">
            <w:r>
              <w:rPr>
                <w:rFonts w:ascii="Aptos Narrow" w:hAnsi="Aptos Narrow"/>
                <w:color w:val="000000"/>
              </w:rPr>
              <w:t>99%</w:t>
            </w:r>
          </w:p>
        </w:tc>
        <w:tc>
          <w:tcPr>
            <w:tcW w:w="3006" w:type="dxa"/>
            <w:vAlign w:val="bottom"/>
          </w:tcPr>
          <w:p w14:paraId="4DFCE270" w14:textId="556C34DD" w:rsidR="00961E6C" w:rsidRDefault="00961E6C" w:rsidP="00961E6C">
            <w:r>
              <w:rPr>
                <w:rFonts w:ascii="Aptos Narrow" w:hAnsi="Aptos Narrow"/>
                <w:color w:val="000000"/>
              </w:rPr>
              <w:t>99%</w:t>
            </w:r>
          </w:p>
        </w:tc>
      </w:tr>
      <w:tr w:rsidR="00961E6C" w14:paraId="700D27B4" w14:textId="77777777" w:rsidTr="00361FDE">
        <w:tc>
          <w:tcPr>
            <w:tcW w:w="3005" w:type="dxa"/>
            <w:vAlign w:val="bottom"/>
          </w:tcPr>
          <w:p w14:paraId="65642F37" w14:textId="77777777" w:rsidR="00961E6C" w:rsidRDefault="00961E6C" w:rsidP="00961E6C">
            <w:r>
              <w:rPr>
                <w:rFonts w:ascii="Aptos Narrow" w:hAnsi="Aptos Narrow"/>
                <w:color w:val="000000"/>
              </w:rPr>
              <w:t>12</w:t>
            </w:r>
          </w:p>
        </w:tc>
        <w:tc>
          <w:tcPr>
            <w:tcW w:w="3005" w:type="dxa"/>
            <w:vAlign w:val="bottom"/>
          </w:tcPr>
          <w:p w14:paraId="4F7444E5" w14:textId="6945F087" w:rsidR="00961E6C" w:rsidRDefault="00961E6C" w:rsidP="00961E6C">
            <w:r>
              <w:rPr>
                <w:rFonts w:ascii="Aptos Narrow" w:hAnsi="Aptos Narrow"/>
                <w:color w:val="000000"/>
              </w:rPr>
              <w:t>99%</w:t>
            </w:r>
          </w:p>
        </w:tc>
        <w:tc>
          <w:tcPr>
            <w:tcW w:w="3006" w:type="dxa"/>
            <w:vAlign w:val="bottom"/>
          </w:tcPr>
          <w:p w14:paraId="3A83DEF5" w14:textId="1231D828" w:rsidR="00961E6C" w:rsidRDefault="00961E6C" w:rsidP="00961E6C">
            <w:r>
              <w:rPr>
                <w:rFonts w:ascii="Aptos Narrow" w:hAnsi="Aptos Narrow"/>
                <w:color w:val="000000"/>
              </w:rPr>
              <w:t>99%</w:t>
            </w:r>
          </w:p>
        </w:tc>
      </w:tr>
    </w:tbl>
    <w:p w14:paraId="3917007B" w14:textId="379C8627" w:rsidR="00961E6C" w:rsidRDefault="00961E6C" w:rsidP="00961E6C">
      <w:r>
        <w:t xml:space="preserve">In the best-case scenario, the inaccuracy can be up to 99%, in either direction, lower or upper, but cannot be 100% inaccurate for obvious reasons (H cannot be equal to 0). </w:t>
      </w:r>
    </w:p>
    <w:p w14:paraId="6A6A5AA5" w14:textId="77777777" w:rsidR="00961E6C" w:rsidRDefault="00961E6C" w:rsidP="00961E6C"/>
    <w:p w14:paraId="489AC185" w14:textId="38B1C9DA" w:rsidR="00961E6C" w:rsidRDefault="00961E6C" w:rsidP="00961E6C">
      <w:pPr>
        <w:rPr>
          <w:b/>
          <w:bCs/>
        </w:rPr>
      </w:pPr>
      <w:r>
        <w:rPr>
          <w:b/>
          <w:bCs/>
        </w:rPr>
        <w:t>Conclusions:</w:t>
      </w:r>
    </w:p>
    <w:p w14:paraId="1A8534E9" w14:textId="41F2E120" w:rsidR="00961E6C" w:rsidRDefault="00996A07" w:rsidP="00961E6C">
      <w:r>
        <w:t>T</w:t>
      </w:r>
      <w:r w:rsidR="00961E6C">
        <w:t xml:space="preserve">he lower bound depends on the 3 correlated </w:t>
      </w:r>
      <w:r>
        <w:t>variables. The Accuracy Window for H is dependent on R, K, and Fh. This research applies only if the settling frequency is above the statutory limit, as i</w:t>
      </w:r>
      <w:r w:rsidRPr="00996A07">
        <w:t>f Pd</w:t>
      </w:r>
      <w:r>
        <w:t xml:space="preserve"> or R</w:t>
      </w:r>
      <w:r w:rsidRPr="00996A07">
        <w:t xml:space="preserve"> is too large, such that the settling frequency drops below the statutory limit, then it will violate the boundary anyway.</w:t>
      </w:r>
    </w:p>
    <w:p w14:paraId="04F0B83C" w14:textId="51487C5E" w:rsidR="00961E6C" w:rsidRDefault="00961E6C" w:rsidP="00961E6C">
      <w:r>
        <w:t xml:space="preserve">the lower bound is smaller for the halved injection BECAUSE after the injection stops, the frequency response can DIP BACK DOWN under the statutory </w:t>
      </w:r>
      <w:r w:rsidR="00996A07">
        <w:t>limits. Thus, t</w:t>
      </w:r>
      <w:r>
        <w:t xml:space="preserve">he difference between statutory limit and the settling frequency will alter the lower bound accuracy window </w:t>
      </w:r>
      <w:r>
        <w:lastRenderedPageBreak/>
        <w:t xml:space="preserve">for the </w:t>
      </w:r>
      <w:r w:rsidR="00996A07">
        <w:t>Halved. The second dip, due to the shape of the injection, is the reason for this relationship.</w:t>
      </w:r>
    </w:p>
    <w:p w14:paraId="77ECB177" w14:textId="0E6A2802" w:rsidR="00961E6C" w:rsidRDefault="00961E6C" w:rsidP="00961E6C">
      <w:r>
        <w:t xml:space="preserve">practically NO UPPER BOUND VIOLATIONS (tested up to </w:t>
      </w:r>
      <w:r w:rsidR="00996A07">
        <w:t>99</w:t>
      </w:r>
      <w:r>
        <w:t>% for most runs, up to 50X the value of H for one test)</w:t>
      </w:r>
      <w:r w:rsidR="00996A07">
        <w:t>.</w:t>
      </w:r>
    </w:p>
    <w:p w14:paraId="15E794AD" w14:textId="26F72DE1" w:rsidR="00996A07" w:rsidRDefault="00996A07" w:rsidP="00961E6C">
      <w:r>
        <w:t>Lastly, I should investigate what the Simplified Injection results look like. For reference, this is the injection in between the Ideal and Halved injections. It is simpler to employ than the Ideal Injection (which is not a true triangle) and covers the entire length of time of the Ideal injection, thus taking more energy than the Halved Injection.</w:t>
      </w:r>
    </w:p>
    <w:p w14:paraId="5E7715E9" w14:textId="14DA7CE6" w:rsidR="00A16E8C" w:rsidRDefault="00A16E8C">
      <w:r>
        <w:br w:type="page"/>
      </w:r>
    </w:p>
    <w:p w14:paraId="5896FDE9" w14:textId="2FC07255" w:rsidR="00022F2B" w:rsidRDefault="00022F2B" w:rsidP="00961E6C">
      <w:r w:rsidRPr="00022F2B">
        <w:rPr>
          <w:b/>
          <w:bCs/>
        </w:rPr>
        <w:lastRenderedPageBreak/>
        <w:t>Appendix:</w:t>
      </w:r>
    </w:p>
    <w:p w14:paraId="2620E6DB" w14:textId="77777777" w:rsidR="00A16E8C" w:rsidRDefault="00A16E8C" w:rsidP="00A16E8C">
      <w:pPr>
        <w:pStyle w:val="NormalWeb"/>
        <w:keepNext/>
      </w:pPr>
      <w:r>
        <w:rPr>
          <w:noProof/>
        </w:rPr>
        <w:drawing>
          <wp:inline distT="0" distB="0" distL="0" distR="0" wp14:anchorId="6646D4B0" wp14:editId="372D2E7C">
            <wp:extent cx="4986068" cy="3737065"/>
            <wp:effectExtent l="0" t="0" r="5080" b="0"/>
            <wp:docPr id="2126583268" name="Picture 1" descr="A graph of a power inje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583268" name="Picture 1" descr="A graph of a power injecti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95901" cy="3744435"/>
                    </a:xfrm>
                    <a:prstGeom prst="rect">
                      <a:avLst/>
                    </a:prstGeom>
                    <a:noFill/>
                    <a:ln>
                      <a:noFill/>
                    </a:ln>
                  </pic:spPr>
                </pic:pic>
              </a:graphicData>
            </a:graphic>
          </wp:inline>
        </w:drawing>
      </w:r>
    </w:p>
    <w:p w14:paraId="465A50CF" w14:textId="53B04747" w:rsidR="00A16E8C" w:rsidRDefault="00A16E8C" w:rsidP="00A16E8C">
      <w:pPr>
        <w:pStyle w:val="Caption"/>
      </w:pPr>
      <w:r>
        <w:t xml:space="preserve">Figure </w:t>
      </w:r>
      <w:r>
        <w:fldChar w:fldCharType="begin"/>
      </w:r>
      <w:r>
        <w:instrText xml:space="preserve"> SEQ Figure \* ARABIC </w:instrText>
      </w:r>
      <w:r>
        <w:fldChar w:fldCharType="separate"/>
      </w:r>
      <w:r>
        <w:rPr>
          <w:noProof/>
        </w:rPr>
        <w:t>3</w:t>
      </w:r>
      <w:r>
        <w:fldChar w:fldCharType="end"/>
      </w:r>
      <w:r>
        <w:t>: Ideal Power Injection, correction Factor 0.8</w:t>
      </w:r>
    </w:p>
    <w:p w14:paraId="68F2F149" w14:textId="77777777" w:rsidR="00A16E8C" w:rsidRDefault="00A16E8C" w:rsidP="00A16E8C">
      <w:pPr>
        <w:pStyle w:val="NormalWeb"/>
        <w:keepNext/>
      </w:pPr>
      <w:r>
        <w:rPr>
          <w:noProof/>
        </w:rPr>
        <w:drawing>
          <wp:inline distT="0" distB="0" distL="0" distR="0" wp14:anchorId="76B31771" wp14:editId="1CDC344A">
            <wp:extent cx="4960611" cy="3717985"/>
            <wp:effectExtent l="0" t="0" r="0" b="0"/>
            <wp:docPr id="59558831" name="Picture 2" descr="A graph of a power inje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58831" name="Picture 2" descr="A graph of a power injectio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69084" cy="3724336"/>
                    </a:xfrm>
                    <a:prstGeom prst="rect">
                      <a:avLst/>
                    </a:prstGeom>
                    <a:noFill/>
                    <a:ln>
                      <a:noFill/>
                    </a:ln>
                  </pic:spPr>
                </pic:pic>
              </a:graphicData>
            </a:graphic>
          </wp:inline>
        </w:drawing>
      </w:r>
    </w:p>
    <w:p w14:paraId="4F974994" w14:textId="25136842" w:rsidR="00A16E8C" w:rsidRDefault="00A16E8C" w:rsidP="00A16E8C">
      <w:pPr>
        <w:pStyle w:val="Caption"/>
        <w:rPr>
          <w:noProof/>
        </w:rPr>
      </w:pPr>
      <w:r>
        <w:t xml:space="preserve">Figure </w:t>
      </w:r>
      <w:r>
        <w:fldChar w:fldCharType="begin"/>
      </w:r>
      <w:r>
        <w:instrText xml:space="preserve"> SEQ Figure \* ARABIC </w:instrText>
      </w:r>
      <w:r>
        <w:fldChar w:fldCharType="separate"/>
      </w:r>
      <w:r>
        <w:rPr>
          <w:noProof/>
        </w:rPr>
        <w:t>4</w:t>
      </w:r>
      <w:r>
        <w:fldChar w:fldCharType="end"/>
      </w:r>
      <w:r>
        <w:t>: Halved Power Injection</w:t>
      </w:r>
      <w:r>
        <w:rPr>
          <w:noProof/>
        </w:rPr>
        <w:t>, correction Factor 0.8</w:t>
      </w:r>
    </w:p>
    <w:p w14:paraId="461FCC5B" w14:textId="2D3889E9" w:rsidR="00A16E8C" w:rsidRDefault="004C1BB6" w:rsidP="004C1BB6">
      <w:pPr>
        <w:pStyle w:val="NormalWeb"/>
      </w:pPr>
      <w:r>
        <w:rPr>
          <w:noProof/>
        </w:rPr>
        <w:lastRenderedPageBreak/>
        <w:drawing>
          <wp:inline distT="0" distB="0" distL="0" distR="0" wp14:anchorId="0C064922" wp14:editId="5ADE4DE9">
            <wp:extent cx="5189683" cy="3892550"/>
            <wp:effectExtent l="0" t="0" r="0" b="0"/>
            <wp:docPr id="1005884053" name="Picture 1" descr="A graph of a power inje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884053" name="Picture 1" descr="A graph of a power injecti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93263" cy="3895235"/>
                    </a:xfrm>
                    <a:prstGeom prst="rect">
                      <a:avLst/>
                    </a:prstGeom>
                    <a:noFill/>
                    <a:ln>
                      <a:noFill/>
                    </a:ln>
                  </pic:spPr>
                </pic:pic>
              </a:graphicData>
            </a:graphic>
          </wp:inline>
        </w:drawing>
      </w:r>
    </w:p>
    <w:p w14:paraId="1043B26C" w14:textId="57312EBA" w:rsidR="00A16E8C" w:rsidRDefault="00A16E8C" w:rsidP="00A16E8C">
      <w:pPr>
        <w:pStyle w:val="Caption"/>
      </w:pPr>
      <w:r>
        <w:t xml:space="preserve">Figure </w:t>
      </w:r>
      <w:r>
        <w:fldChar w:fldCharType="begin"/>
      </w:r>
      <w:r>
        <w:instrText xml:space="preserve"> SEQ Figure \* ARABIC </w:instrText>
      </w:r>
      <w:r>
        <w:fldChar w:fldCharType="separate"/>
      </w:r>
      <w:r>
        <w:rPr>
          <w:noProof/>
        </w:rPr>
        <w:t>5</w:t>
      </w:r>
      <w:r>
        <w:fldChar w:fldCharType="end"/>
      </w:r>
      <w:r>
        <w:t>: Simplified Power Injection, Correction Factor 0.8</w:t>
      </w:r>
    </w:p>
    <w:p w14:paraId="5C8FFBDD" w14:textId="77777777" w:rsidR="00A16E8C" w:rsidRPr="00A16E8C" w:rsidRDefault="00A16E8C" w:rsidP="00A16E8C"/>
    <w:p w14:paraId="29D894F7" w14:textId="77777777" w:rsidR="00A16E8C" w:rsidRPr="00A16E8C" w:rsidRDefault="00A16E8C" w:rsidP="00A16E8C"/>
    <w:p w14:paraId="5FC4C6F9" w14:textId="77777777" w:rsidR="00022F2B" w:rsidRPr="00022F2B" w:rsidRDefault="00022F2B" w:rsidP="00961E6C"/>
    <w:sectPr w:rsidR="00022F2B" w:rsidRPr="00022F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3BB2079"/>
    <w:multiLevelType w:val="hybridMultilevel"/>
    <w:tmpl w:val="F38AA41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510879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BCC"/>
    <w:rsid w:val="00022F2B"/>
    <w:rsid w:val="000F4D61"/>
    <w:rsid w:val="00267863"/>
    <w:rsid w:val="004B7BCC"/>
    <w:rsid w:val="004C1BB6"/>
    <w:rsid w:val="005F33BC"/>
    <w:rsid w:val="00611A58"/>
    <w:rsid w:val="00740FB9"/>
    <w:rsid w:val="00961E6C"/>
    <w:rsid w:val="00996A07"/>
    <w:rsid w:val="00A16E8C"/>
    <w:rsid w:val="00A821A8"/>
    <w:rsid w:val="00AA3E9F"/>
    <w:rsid w:val="00AB4CAD"/>
    <w:rsid w:val="00AD0134"/>
    <w:rsid w:val="00DC3342"/>
    <w:rsid w:val="00DC6985"/>
    <w:rsid w:val="00EE77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10774"/>
  <w15:chartTrackingRefBased/>
  <w15:docId w15:val="{0C691641-9A70-4117-86B7-229DCACBF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7B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7B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7B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7B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7B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7B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7B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7B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7B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7B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7B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7B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7B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7B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7B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7B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7B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7BCC"/>
    <w:rPr>
      <w:rFonts w:eastAsiaTheme="majorEastAsia" w:cstheme="majorBidi"/>
      <w:color w:val="272727" w:themeColor="text1" w:themeTint="D8"/>
    </w:rPr>
  </w:style>
  <w:style w:type="paragraph" w:styleId="Title">
    <w:name w:val="Title"/>
    <w:basedOn w:val="Normal"/>
    <w:next w:val="Normal"/>
    <w:link w:val="TitleChar"/>
    <w:uiPriority w:val="10"/>
    <w:qFormat/>
    <w:rsid w:val="004B7B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7B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7B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7B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7BCC"/>
    <w:pPr>
      <w:spacing w:before="160"/>
      <w:jc w:val="center"/>
    </w:pPr>
    <w:rPr>
      <w:i/>
      <w:iCs/>
      <w:color w:val="404040" w:themeColor="text1" w:themeTint="BF"/>
    </w:rPr>
  </w:style>
  <w:style w:type="character" w:customStyle="1" w:styleId="QuoteChar">
    <w:name w:val="Quote Char"/>
    <w:basedOn w:val="DefaultParagraphFont"/>
    <w:link w:val="Quote"/>
    <w:uiPriority w:val="29"/>
    <w:rsid w:val="004B7BCC"/>
    <w:rPr>
      <w:i/>
      <w:iCs/>
      <w:color w:val="404040" w:themeColor="text1" w:themeTint="BF"/>
    </w:rPr>
  </w:style>
  <w:style w:type="paragraph" w:styleId="ListParagraph">
    <w:name w:val="List Paragraph"/>
    <w:basedOn w:val="Normal"/>
    <w:uiPriority w:val="34"/>
    <w:qFormat/>
    <w:rsid w:val="004B7BCC"/>
    <w:pPr>
      <w:ind w:left="720"/>
      <w:contextualSpacing/>
    </w:pPr>
  </w:style>
  <w:style w:type="character" w:styleId="IntenseEmphasis">
    <w:name w:val="Intense Emphasis"/>
    <w:basedOn w:val="DefaultParagraphFont"/>
    <w:uiPriority w:val="21"/>
    <w:qFormat/>
    <w:rsid w:val="004B7BCC"/>
    <w:rPr>
      <w:i/>
      <w:iCs/>
      <w:color w:val="0F4761" w:themeColor="accent1" w:themeShade="BF"/>
    </w:rPr>
  </w:style>
  <w:style w:type="paragraph" w:styleId="IntenseQuote">
    <w:name w:val="Intense Quote"/>
    <w:basedOn w:val="Normal"/>
    <w:next w:val="Normal"/>
    <w:link w:val="IntenseQuoteChar"/>
    <w:uiPriority w:val="30"/>
    <w:qFormat/>
    <w:rsid w:val="004B7B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7BCC"/>
    <w:rPr>
      <w:i/>
      <w:iCs/>
      <w:color w:val="0F4761" w:themeColor="accent1" w:themeShade="BF"/>
    </w:rPr>
  </w:style>
  <w:style w:type="character" w:styleId="IntenseReference">
    <w:name w:val="Intense Reference"/>
    <w:basedOn w:val="DefaultParagraphFont"/>
    <w:uiPriority w:val="32"/>
    <w:qFormat/>
    <w:rsid w:val="004B7BCC"/>
    <w:rPr>
      <w:b/>
      <w:bCs/>
      <w:smallCaps/>
      <w:color w:val="0F4761" w:themeColor="accent1" w:themeShade="BF"/>
      <w:spacing w:val="5"/>
    </w:rPr>
  </w:style>
  <w:style w:type="table" w:styleId="TableGrid">
    <w:name w:val="Table Grid"/>
    <w:basedOn w:val="TableNormal"/>
    <w:uiPriority w:val="39"/>
    <w:rsid w:val="00EE77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11A58"/>
    <w:pPr>
      <w:spacing w:after="200" w:line="240" w:lineRule="auto"/>
    </w:pPr>
    <w:rPr>
      <w:i/>
      <w:iCs/>
      <w:color w:val="0E2841" w:themeColor="text2"/>
      <w:sz w:val="18"/>
      <w:szCs w:val="18"/>
    </w:rPr>
  </w:style>
  <w:style w:type="paragraph" w:styleId="NormalWeb">
    <w:name w:val="Normal (Web)"/>
    <w:basedOn w:val="Normal"/>
    <w:uiPriority w:val="99"/>
    <w:semiHidden/>
    <w:unhideWhenUsed/>
    <w:rsid w:val="00A16E8C"/>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443098">
      <w:bodyDiv w:val="1"/>
      <w:marLeft w:val="0"/>
      <w:marRight w:val="0"/>
      <w:marTop w:val="0"/>
      <w:marBottom w:val="0"/>
      <w:divBdr>
        <w:top w:val="none" w:sz="0" w:space="0" w:color="auto"/>
        <w:left w:val="none" w:sz="0" w:space="0" w:color="auto"/>
        <w:bottom w:val="none" w:sz="0" w:space="0" w:color="auto"/>
        <w:right w:val="none" w:sz="0" w:space="0" w:color="auto"/>
      </w:divBdr>
    </w:div>
    <w:div w:id="337389694">
      <w:bodyDiv w:val="1"/>
      <w:marLeft w:val="0"/>
      <w:marRight w:val="0"/>
      <w:marTop w:val="0"/>
      <w:marBottom w:val="0"/>
      <w:divBdr>
        <w:top w:val="none" w:sz="0" w:space="0" w:color="auto"/>
        <w:left w:val="none" w:sz="0" w:space="0" w:color="auto"/>
        <w:bottom w:val="none" w:sz="0" w:space="0" w:color="auto"/>
        <w:right w:val="none" w:sz="0" w:space="0" w:color="auto"/>
      </w:divBdr>
    </w:div>
    <w:div w:id="679084540">
      <w:bodyDiv w:val="1"/>
      <w:marLeft w:val="0"/>
      <w:marRight w:val="0"/>
      <w:marTop w:val="0"/>
      <w:marBottom w:val="0"/>
      <w:divBdr>
        <w:top w:val="none" w:sz="0" w:space="0" w:color="auto"/>
        <w:left w:val="none" w:sz="0" w:space="0" w:color="auto"/>
        <w:bottom w:val="none" w:sz="0" w:space="0" w:color="auto"/>
        <w:right w:val="none" w:sz="0" w:space="0" w:color="auto"/>
      </w:divBdr>
    </w:div>
    <w:div w:id="926811868">
      <w:bodyDiv w:val="1"/>
      <w:marLeft w:val="0"/>
      <w:marRight w:val="0"/>
      <w:marTop w:val="0"/>
      <w:marBottom w:val="0"/>
      <w:divBdr>
        <w:top w:val="none" w:sz="0" w:space="0" w:color="auto"/>
        <w:left w:val="none" w:sz="0" w:space="0" w:color="auto"/>
        <w:bottom w:val="none" w:sz="0" w:space="0" w:color="auto"/>
        <w:right w:val="none" w:sz="0" w:space="0" w:color="auto"/>
      </w:divBdr>
    </w:div>
    <w:div w:id="1631864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10</Pages>
  <Words>1133</Words>
  <Characters>6463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Chaim van de Ven [el19crvd]</dc:creator>
  <cp:keywords/>
  <dc:description/>
  <cp:lastModifiedBy>Chaim van de Ven [el19crvd]</cp:lastModifiedBy>
  <cp:revision>8</cp:revision>
  <dcterms:created xsi:type="dcterms:W3CDTF">2024-04-06T09:46:00Z</dcterms:created>
  <dcterms:modified xsi:type="dcterms:W3CDTF">2024-04-22T10:01:00Z</dcterms:modified>
</cp:coreProperties>
</file>