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ortada"/>
      </w:pPr>
      <w:r>
        <w:t xml:space="preserve">UNIVERSIDAD DE CARTAGENA</w:t>
      </w:r>
    </w:p>
    <w:p>
      <w:pPr>
        <w:pStyle w:val="Portada"/>
      </w:pPr>
      <w:r>
        <w:t xml:space="preserve">FACULTAD DE INGENIERÍAS</w:t>
      </w:r>
    </w:p>
    <w:p>
      <w:pPr>
        <w:pStyle w:val="Portada"/>
      </w:pPr>
      <w:r>
        <w:t xml:space="preserve">PROGRAMA DE INGENIERÍA DE SISTEMAS</w:t>
      </w:r>
    </w:p>
    <w:p>
      <w:pPr>
        <w:pStyle w:val="Portada"/>
      </w:pPr>
      <w:r>
        <w:t xml:space="preserve">SEMINARIO TALLER CREACIÓN DE EMPRESAS</w:t>
      </w:r>
    </w:p>
    <w:p>
      <w:pPr>
        <w:pStyle w:val="PortadaTitulo"/>
      </w:pPr>
      <w:r>
        <w:t xml:space="preserve">TALLER No. 1</w:t>
      </w:r>
    </w:p>
    <w:p>
      <w:pPr>
        <w:pStyle w:val="PortadaTitulo"/>
      </w:pPr>
      <w:r>
        <w:t xml:space="preserve">ESTUDIO DE MERCADOS</w:t>
      </w:r>
    </w:p>
    <w:p>
      <w:pPr>
        <w:pStyle w:val="PortadaTitulo"/>
      </w:pPr>
      <w:r>
        <w:t xml:space="preserve">KAZEGAMI RESTAURANTE</w:t>
      </w:r>
    </w:p>
    <w:p>
      <w:pPr>
        <w:pStyle w:val="PortadaSub"/>
      </w:pPr>
      <w:r>
        <w:t xml:space="preserve">“</w:t>
      </w:r>
      <w:r>
        <w:t xml:space="preserve">El espíritu de la brisa marina</w:t>
      </w:r>
      <w:r>
        <w:t xml:space="preserve">”</w:t>
      </w:r>
      <w:r>
        <w:t xml:space="preserve">: restaurante de cocina japonesa en Cartagena de Indias con técnica 100 % japonesa e insumos locales de la pesca artesanal del Caribe y de los agricultores de Bolívar</w:t>
      </w:r>
    </w:p>
    <w:p>
      <w:pPr>
        <w:pStyle w:val="Portada"/>
      </w:pPr>
      <w:r>
        <w:t xml:space="preserve">Presentado a:</w:t>
      </w:r>
    </w:p>
    <w:p>
      <w:pPr>
        <w:pStyle w:val="Portada"/>
      </w:pPr>
      <w:r>
        <w:t xml:space="preserve">Profesora Carla del Carmen de Ávila Altamiranda</w:t>
      </w:r>
    </w:p>
    <w:p>
      <w:pPr>
        <w:pStyle w:val="Portada"/>
      </w:pPr>
      <w:r>
        <w:t xml:space="preserve">cdeavilaa@unicartagena.edu.co</w:t>
      </w:r>
    </w:p>
    <w:p>
      <w:pPr>
        <w:pStyle w:val="PortadaSub"/>
      </w:pPr>
      <w:r>
        <w:t xml:space="preserve">Integrantes:</w:t>
      </w:r>
    </w:p>
    <w:p>
      <w:pPr>
        <w:pStyle w:val="PortadaSub"/>
      </w:pPr>
      <w:r>
        <w:t xml:space="preserve">Adrian Alberto Angulo Melgarejo</w:t>
      </w:r>
    </w:p>
    <w:p>
      <w:pPr>
        <w:pStyle w:val="PortadaSub"/>
      </w:pPr>
      <w:r>
        <w:t xml:space="preserve">Samuel David Molina Romero</w:t>
      </w:r>
    </w:p>
    <w:p>
      <w:pPr>
        <w:pStyle w:val="PortadaSub"/>
      </w:pPr>
      <w:r>
        <w:t xml:space="preserve">Edwin Esteban Cañas Jurado</w:t>
      </w:r>
    </w:p>
    <w:p>
      <w:pPr>
        <w:pStyle w:val="PortadaSub"/>
      </w:pPr>
      <w:r>
        <w:t xml:space="preserve">Alejandro Jose Vergara Parra</w:t>
      </w:r>
    </w:p>
    <w:p>
      <w:pPr>
        <w:pStyle w:val="PortadaSub"/>
      </w:pPr>
      <w:r>
        <w:t xml:space="preserve">Carlos Arturo Rodriguez Cochero</w:t>
      </w:r>
    </w:p>
    <w:p>
      <w:pPr>
        <w:pStyle w:val="Portada"/>
      </w:pPr>
      <w:r>
        <w:t xml:space="preserve">Cartagena de Indias, 25 de octubre de 2026</w:t>
      </w:r>
    </w:p>
    <w:p>
      <w:r>
        <w:br w:type="page"/>
      </w:r>
    </w:p>
    <w:p>
      <w:pPr>
        <w:pStyle w:val="TOCHeading"/>
      </w:pPr>
      <w:r>
        <w:t>Contenido</w:t>
      </w:r>
    </w:p>
    <w:p>
      <w:r>
        <w:fldChar w:fldCharType="begin" w:dirty="true"/>
      </w:r>
      <w:r>
        <w:instrText xml:space="preserve">TOC \o "1-2" \h \z \u</w:instrText>
      </w:r>
      <w:r>
        <w:fldChar w:fldCharType="separate"/>
      </w:r>
      <w:r>
        <w:t>Haga clic derecho → Actualizar campo para ver la tabla de contenido.</w:t>
      </w:r>
      <w:r>
        <w:fldChar w:fldCharType="end"/>
      </w:r>
    </w:p>
    <w:p>
      <w:r>
        <w:br w:type="page"/>
      </w:r>
    </w:p>
    <w:p>
      <w:pPr>
        <w:pStyle w:val="Heading1"/>
      </w:pPr>
      <w:bookmarkStart w:id="20" w:name="introducción"/>
      <w:r>
        <w:t xml:space="preserve">Introducción</w:t>
      </w:r>
      <w:bookmarkEnd w:id="20"/>
    </w:p>
    <w:p>
      <w:pPr>
        <w:pStyle w:val="FirstParagraph"/>
      </w:pPr>
      <w:r>
        <w:t xml:space="preserve">Este documento desarrolla el</w:t>
      </w:r>
      <w:r>
        <w:t xml:space="preserve"> </w:t>
      </w:r>
      <w:r>
        <w:rPr>
          <w:b/>
        </w:rPr>
        <w:t xml:space="preserve">Estudio de Mercados</w:t>
      </w:r>
      <w:r>
        <w:t xml:space="preserve"> </w:t>
      </w:r>
      <w:r>
        <w:t xml:space="preserve">de KAZEGAMI RESTAURANTE con el marco metodológico de la formulación y evaluación de proyectos (Miranda, 2005; Sapag Chain y Sapag Chain, 2014). El estudio combina</w:t>
      </w:r>
      <w:r>
        <w:t xml:space="preserve"> </w:t>
      </w:r>
      <w:r>
        <w:rPr>
          <w:b/>
        </w:rPr>
        <w:t xml:space="preserve">información primaria</w:t>
      </w:r>
      <w:r>
        <w:t xml:space="preserve"> </w:t>
      </w:r>
      <w:r>
        <w:t xml:space="preserve">(una encuesta de mercado aplicada a 106 personas entre el 23 y el 24 de octubre de 2026) con</w:t>
      </w:r>
      <w:r>
        <w:t xml:space="preserve"> </w:t>
      </w:r>
      <w:r>
        <w:rPr>
          <w:b/>
        </w:rPr>
        <w:t xml:space="preserve">información secundaria</w:t>
      </w:r>
      <w:r>
        <w:t xml:space="preserve"> </w:t>
      </w:r>
      <w:r>
        <w:t xml:space="preserve">del DANE, Migración Colombia, Corpoturismo, ACODRES y el SIPSA.</w:t>
      </w:r>
    </w:p>
    <w:p>
      <w:pPr>
        <w:pStyle w:val="BodyText"/>
      </w:pPr>
      <w:r>
        <w:t xml:space="preserve">Por decisión del equipo y con base en los resultados reales de la encuesta, el portafolio que se analiza en las fichas técnicas, costos, precios y proyecciones se concentra</w:t>
      </w:r>
      <w:r>
        <w:t xml:space="preserve"> </w:t>
      </w:r>
      <w:r>
        <w:rPr>
          <w:b/>
        </w:rPr>
        <w:t xml:space="preserve">únicamente en los tres platos más frecuentados</w:t>
      </w:r>
      <w:r>
        <w:t xml:space="preserve">:</w:t>
      </w:r>
      <w:r>
        <w:t xml:space="preserve"> </w:t>
      </w:r>
      <w:r>
        <w:rPr>
          <w:b/>
        </w:rPr>
        <w:t xml:space="preserve">Rollos de sushi, Ramen y Tempura</w:t>
      </w:r>
      <w:r>
        <w:t xml:space="preserve">.</w:t>
      </w:r>
    </w:p>
    <w:p>
      <w:pPr>
        <w:pStyle w:val="TableCaption"/>
      </w:pPr>
      <w:r>
        <w:t xml:space="preserve">Tabla 1. Cómo leer este documento</w:t>
      </w:r>
    </w:p>
    <w:tbl>
      <w:tblPr>
        <w:tblStyle w:val="Table"/>
        <w:tblLook w:firstRow="1"/>
        <w:tblCaption w:val="Tabla 1. Cómo leer este document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584"/>
        <w:gridCol w:w="6336"/>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Elemento</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Convención</w:t>
            </w:r>
          </w:p>
        </w:tc>
      </w:tr>
      <w:tr>
        <w:trPr>
          <w:cantSplit/>
        </w:trPr>
        <w:tc>
          <w:p>
            <w:pPr>
              <w:pStyle w:val="Compact"/>
              <w:spacing w:after="0" w:before="0" w:line="240" w:lineRule="auto"/>
              <w:jc w:val="left"/>
            </w:pPr>
            <w:r>
              <w:rPr>
                <w:sz w:val="18"/>
              </w:rPr>
              <w:t xml:space="preserve">Moneda</w:t>
            </w:r>
          </w:p>
        </w:tc>
        <w:tc>
          <w:p>
            <w:pPr>
              <w:pStyle w:val="Compact"/>
              <w:spacing w:after="0" w:before="0" w:line="240" w:lineRule="auto"/>
              <w:jc w:val="left"/>
            </w:pPr>
            <w:r>
              <w:rPr>
                <w:sz w:val="18"/>
              </w:rPr>
              <w:t xml:space="preserve">Pesos colombianos (COP) de octubre de 2026. Precios de venta con impoconsumo (8 %) incluido.</w:t>
            </w:r>
          </w:p>
        </w:tc>
      </w:tr>
      <w:tr>
        <w:trPr>
          <w:cantSplit/>
        </w:trPr>
        <w:tc>
          <w:tcPr>
            <w:shd w:val="clear" w:color="auto" w:fill="F5F7FB"/>
          </w:tcPr>
          <w:p>
            <w:pPr>
              <w:pStyle w:val="Compact"/>
              <w:spacing w:after="0" w:before="0" w:line="240" w:lineRule="auto"/>
              <w:jc w:val="left"/>
            </w:pPr>
            <w:r>
              <w:rPr>
                <w:sz w:val="18"/>
              </w:rPr>
              <w:t xml:space="preserve">Año base y horizonte</w:t>
            </w:r>
          </w:p>
        </w:tc>
        <w:tc>
          <w:tcPr>
            <w:shd w:val="clear" w:color="auto" w:fill="F5F7FB"/>
          </w:tcPr>
          <w:p>
            <w:pPr>
              <w:pStyle w:val="Compact"/>
              <w:spacing w:after="0" w:before="0" w:line="240" w:lineRule="auto"/>
              <w:jc w:val="left"/>
            </w:pPr>
            <w:r>
              <w:rPr>
                <w:sz w:val="18"/>
              </w:rPr>
              <w:t xml:space="preserve">Año base 2026; proyecciones 2027-2031 (5 años) a precios constantes.</w:t>
            </w:r>
          </w:p>
        </w:tc>
      </w:tr>
      <w:tr>
        <w:trPr>
          <w:cantSplit/>
        </w:trPr>
        <w:tc>
          <w:p>
            <w:pPr>
              <w:pStyle w:val="Compact"/>
              <w:spacing w:after="0" w:before="0" w:line="240" w:lineRule="auto"/>
              <w:jc w:val="left"/>
            </w:pPr>
            <w:r>
              <w:rPr>
                <w:sz w:val="18"/>
              </w:rPr>
              <w:t xml:space="preserve">Datos primarios</w:t>
            </w:r>
          </w:p>
        </w:tc>
        <w:tc>
          <w:p>
            <w:pPr>
              <w:pStyle w:val="Compact"/>
              <w:spacing w:after="0" w:before="0" w:line="240" w:lineRule="auto"/>
              <w:jc w:val="left"/>
            </w:pPr>
            <w:r>
              <w:rPr>
                <w:sz w:val="18"/>
              </w:rPr>
              <w:t xml:space="preserve">Encuesta Kazegami: 106 respuestas, 31 variables. Resumen del instrumento en el Anexo B.</w:t>
            </w:r>
          </w:p>
        </w:tc>
      </w:tr>
      <w:tr>
        <w:trPr>
          <w:cantSplit/>
        </w:trPr>
        <w:tc>
          <w:tcPr>
            <w:shd w:val="clear" w:color="auto" w:fill="F5F7FB"/>
          </w:tcPr>
          <w:p>
            <w:pPr>
              <w:pStyle w:val="Compact"/>
              <w:spacing w:after="0" w:before="0" w:line="240" w:lineRule="auto"/>
              <w:jc w:val="left"/>
            </w:pPr>
            <w:r>
              <w:rPr>
                <w:sz w:val="18"/>
              </w:rPr>
              <w:t xml:space="preserve">Fuentes y verificación</w:t>
            </w:r>
          </w:p>
        </w:tc>
        <w:tc>
          <w:tcPr>
            <w:shd w:val="clear" w:color="auto" w:fill="F5F7FB"/>
          </w:tcPr>
          <w:p>
            <w:pPr>
              <w:pStyle w:val="Compact"/>
              <w:spacing w:after="0" w:before="0" w:line="240" w:lineRule="auto"/>
              <w:jc w:val="left"/>
            </w:pPr>
            <w:r>
              <w:rPr>
                <w:sz w:val="18"/>
              </w:rPr>
              <w:t xml:space="preserve">Cada cifra externa lleva su fuente (DANE, SIPSA-DANE, Migración Colombia, Tripadvisor, Rappi, Fincaraíz, proveedores). Lo que no tiene dato público se marca como</w:t>
            </w:r>
            <w:r>
              <w:rPr>
                <w:sz w:val="18"/>
              </w:rPr>
              <w:t xml:space="preserve"> </w:t>
            </w:r>
            <w:r>
              <w:rPr>
                <w:b/>
                <w:sz w:val="18"/>
              </w:rPr>
              <w:t xml:space="preserve">Estimación</w:t>
            </w:r>
            <w:r>
              <w:rPr>
                <w:sz w:val="18"/>
              </w:rPr>
              <w:t xml:space="preserve"> </w:t>
            </w:r>
            <w:r>
              <w:rPr>
                <w:sz w:val="18"/>
              </w:rPr>
              <w:t xml:space="preserve">y se explica en el Anexo A y en datos/FUENTES_Y_VERIFICACION.md.</w:t>
            </w:r>
          </w:p>
        </w:tc>
      </w:tr>
      <w:tr>
        <w:trPr>
          <w:cantSplit/>
        </w:trPr>
        <w:tc>
          <w:p>
            <w:pPr>
              <w:pStyle w:val="Compact"/>
              <w:spacing w:after="0" w:before="0" w:line="240" w:lineRule="auto"/>
              <w:jc w:val="left"/>
            </w:pPr>
            <w:r>
              <w:rPr>
                <w:sz w:val="18"/>
              </w:rPr>
              <w:t xml:space="preserve">Portafolio analizado</w:t>
            </w:r>
          </w:p>
        </w:tc>
        <w:tc>
          <w:p>
            <w:pPr>
              <w:pStyle w:val="Compact"/>
              <w:spacing w:after="0" w:before="0" w:line="240" w:lineRule="auto"/>
              <w:jc w:val="left"/>
            </w:pPr>
            <w:r>
              <w:rPr>
                <w:sz w:val="18"/>
              </w:rPr>
              <w:t xml:space="preserve">Top 3 de la encuesta: Rollos de sushi (61 menciones), Ramen (40) y Tempura (35).</w:t>
            </w:r>
          </w:p>
        </w:tc>
      </w:tr>
    </w:tbl>
    <w:p>
      <w:pPr>
        <w:pStyle w:val="BodyText"/>
      </w:pPr>
      <w:r>
        <w:t xml:space="preserve">Estas convenciones se aplican en todo el documento: las cifras están en pesos de 2026 y cada dato externo tiene su fuente, de modo que el lector puede distinguir en cualquier momento entre lo que está verificado y lo que es una estimación del equipo.</w:t>
      </w:r>
    </w:p>
    <w:p>
      <w:pPr>
        <w:pStyle w:val="Heading1"/>
      </w:pPr>
      <w:bookmarkStart w:id="21" w:name="nombre-del-proyecto"/>
      <w:r>
        <w:t xml:space="preserve">1. Nombre del proyecto</w:t>
      </w:r>
      <w:bookmarkEnd w:id="21"/>
    </w:p>
    <w:p>
      <w:pPr>
        <w:pStyle w:val="FirstParagraph"/>
      </w:pPr>
      <w:r>
        <w:rPr>
          <w:b/>
        </w:rPr>
        <w:t xml:space="preserve">KAZEGAMI RESTAURANTE</w:t>
      </w:r>
      <w:r>
        <w:t xml:space="preserve"> </w:t>
      </w:r>
      <w:r>
        <w:t xml:space="preserve">(</w:t>
      </w:r>
      <w:r>
        <w:rPr>
          <w:i/>
        </w:rPr>
        <w:t xml:space="preserve">“</w:t>
      </w:r>
      <w:r>
        <w:rPr>
          <w:i/>
        </w:rPr>
        <w:t xml:space="preserve">El espíritu de la brisa marina</w:t>
      </w:r>
      <w:r>
        <w:rPr>
          <w:i/>
        </w:rPr>
        <w:t xml:space="preserve">”</w:t>
      </w:r>
      <w:r>
        <w:t xml:space="preserve">). El nombre une dos palabras japonesas:</w:t>
      </w:r>
      <w:r>
        <w:t xml:space="preserve"> </w:t>
      </w:r>
      <w:r>
        <w:rPr>
          <w:b/>
        </w:rPr>
        <w:t xml:space="preserve">kaze</w:t>
      </w:r>
      <w:r>
        <w:t xml:space="preserve"> </w:t>
      </w:r>
      <w:r>
        <w:t xml:space="preserve">(風, viento o brisa) y</w:t>
      </w:r>
      <w:r>
        <w:t xml:space="preserve"> </w:t>
      </w:r>
      <w:r>
        <w:rPr>
          <w:b/>
        </w:rPr>
        <w:t xml:space="preserve">kami</w:t>
      </w:r>
      <w:r>
        <w:t xml:space="preserve"> </w:t>
      </w:r>
      <w:r>
        <w:t xml:space="preserve">(神, espíritu). Expresa la propuesta del negocio: la técnica de la cocina japonesa aplicada a los productos del mar Caribe y del campo de Bolívar, servida en Cartagena de Indias.</w:t>
      </w:r>
    </w:p>
    <w:p>
      <w:pPr>
        <w:pStyle w:val="TableCaption"/>
      </w:pPr>
      <w:r>
        <w:t xml:space="preserve">Tabla 2. Ficha resumen ejecutiva del proyecto</w:t>
      </w:r>
    </w:p>
    <w:tbl>
      <w:tblPr>
        <w:tblStyle w:val="Table"/>
        <w:tblLook w:firstRow="1"/>
        <w:tblCaption w:val="Tabla 2. Ficha resumen ejecutiva del proyect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015"/>
        <w:gridCol w:w="5904"/>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Aspecto</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Descripción</w:t>
            </w:r>
          </w:p>
        </w:tc>
      </w:tr>
      <w:tr>
        <w:trPr>
          <w:cantSplit/>
        </w:trPr>
        <w:tc>
          <w:p>
            <w:pPr>
              <w:pStyle w:val="Compact"/>
              <w:spacing w:after="0" w:before="0" w:line="240" w:lineRule="auto"/>
              <w:jc w:val="left"/>
            </w:pPr>
            <w:r>
              <w:rPr>
                <w:sz w:val="18"/>
              </w:rPr>
              <w:t xml:space="preserve">Nombre comercial</w:t>
            </w:r>
          </w:p>
        </w:tc>
        <w:tc>
          <w:p>
            <w:pPr>
              <w:pStyle w:val="Compact"/>
              <w:spacing w:after="0" w:before="0" w:line="240" w:lineRule="auto"/>
              <w:jc w:val="left"/>
            </w:pPr>
            <w:r>
              <w:rPr>
                <w:sz w:val="18"/>
              </w:rPr>
              <w:t xml:space="preserve">KAZEGAMI RESTAURANTE</w:t>
            </w:r>
          </w:p>
        </w:tc>
      </w:tr>
      <w:tr>
        <w:trPr>
          <w:cantSplit/>
        </w:trPr>
        <w:tc>
          <w:tcPr>
            <w:shd w:val="clear" w:color="auto" w:fill="F5F7FB"/>
          </w:tcPr>
          <w:p>
            <w:pPr>
              <w:pStyle w:val="Compact"/>
              <w:spacing w:after="0" w:before="0" w:line="240" w:lineRule="auto"/>
              <w:jc w:val="left"/>
            </w:pPr>
            <w:r>
              <w:rPr>
                <w:sz w:val="18"/>
              </w:rPr>
              <w:t xml:space="preserve">Lema</w:t>
            </w:r>
          </w:p>
        </w:tc>
        <w:tc>
          <w:tcPr>
            <w:shd w:val="clear" w:color="auto" w:fill="F5F7FB"/>
          </w:tcPr>
          <w:p>
            <w:pPr>
              <w:pStyle w:val="Compact"/>
              <w:spacing w:after="0" w:before="0" w:line="240" w:lineRule="auto"/>
              <w:jc w:val="left"/>
            </w:pPr>
            <w:r>
              <w:rPr>
                <w:sz w:val="18"/>
              </w:rPr>
              <w:t xml:space="preserve">El espíritu de la brisa marina</w:t>
            </w:r>
          </w:p>
        </w:tc>
      </w:tr>
      <w:tr>
        <w:trPr>
          <w:cantSplit/>
        </w:trPr>
        <w:tc>
          <w:p>
            <w:pPr>
              <w:pStyle w:val="Compact"/>
              <w:spacing w:after="0" w:before="0" w:line="240" w:lineRule="auto"/>
              <w:jc w:val="left"/>
            </w:pPr>
            <w:r>
              <w:rPr>
                <w:sz w:val="18"/>
              </w:rPr>
              <w:t xml:space="preserve">Actividad económica</w:t>
            </w:r>
          </w:p>
        </w:tc>
        <w:tc>
          <w:p>
            <w:pPr>
              <w:pStyle w:val="Compact"/>
              <w:spacing w:after="0" w:before="0" w:line="240" w:lineRule="auto"/>
              <w:jc w:val="left"/>
            </w:pPr>
            <w:r>
              <w:rPr>
                <w:sz w:val="18"/>
              </w:rPr>
              <w:t xml:space="preserve">Expendio a la mesa de comidas preparadas (CIIU 5611)</w:t>
            </w:r>
          </w:p>
        </w:tc>
      </w:tr>
      <w:tr>
        <w:trPr>
          <w:cantSplit/>
        </w:trPr>
        <w:tc>
          <w:tcPr>
            <w:shd w:val="clear" w:color="auto" w:fill="F5F7FB"/>
          </w:tcPr>
          <w:p>
            <w:pPr>
              <w:pStyle w:val="Compact"/>
              <w:spacing w:after="0" w:before="0" w:line="240" w:lineRule="auto"/>
              <w:jc w:val="left"/>
            </w:pPr>
            <w:r>
              <w:rPr>
                <w:sz w:val="18"/>
              </w:rPr>
              <w:t xml:space="preserve">Tipo de proyecto</w:t>
            </w:r>
          </w:p>
        </w:tc>
        <w:tc>
          <w:tcPr>
            <w:shd w:val="clear" w:color="auto" w:fill="F5F7FB"/>
          </w:tcPr>
          <w:p>
            <w:pPr>
              <w:pStyle w:val="Compact"/>
              <w:spacing w:after="0" w:before="0" w:line="240" w:lineRule="auto"/>
              <w:jc w:val="left"/>
            </w:pPr>
            <w:r>
              <w:rPr>
                <w:sz w:val="18"/>
              </w:rPr>
              <w:t xml:space="preserve">Privado, generador de ingresos, de servicio (restaurante a la carta con barra de sushi)</w:t>
            </w:r>
          </w:p>
        </w:tc>
      </w:tr>
      <w:tr>
        <w:trPr>
          <w:cantSplit/>
        </w:trPr>
        <w:tc>
          <w:p>
            <w:pPr>
              <w:pStyle w:val="Compact"/>
              <w:spacing w:after="0" w:before="0" w:line="240" w:lineRule="auto"/>
              <w:jc w:val="left"/>
            </w:pPr>
            <w:r>
              <w:rPr>
                <w:sz w:val="18"/>
              </w:rPr>
              <w:t xml:space="preserve">Ubicación propuesta</w:t>
            </w:r>
          </w:p>
        </w:tc>
        <w:tc>
          <w:p>
            <w:pPr>
              <w:pStyle w:val="Compact"/>
              <w:spacing w:after="0" w:before="0" w:line="240" w:lineRule="auto"/>
              <w:jc w:val="left"/>
            </w:pPr>
            <w:r>
              <w:rPr>
                <w:sz w:val="18"/>
              </w:rPr>
              <w:t xml:space="preserve">Cartagena de Indias, Centro Histórico (resultado de la microlocalización del Estudio Técnico)</w:t>
            </w:r>
          </w:p>
        </w:tc>
      </w:tr>
      <w:tr>
        <w:trPr>
          <w:cantSplit/>
        </w:trPr>
        <w:tc>
          <w:tcPr>
            <w:shd w:val="clear" w:color="auto" w:fill="F5F7FB"/>
          </w:tcPr>
          <w:p>
            <w:pPr>
              <w:pStyle w:val="Compact"/>
              <w:spacing w:after="0" w:before="0" w:line="240" w:lineRule="auto"/>
              <w:jc w:val="left"/>
            </w:pPr>
            <w:r>
              <w:rPr>
                <w:sz w:val="18"/>
              </w:rPr>
              <w:t xml:space="preserve">Propuesta de valor (Canvas)</w:t>
            </w:r>
          </w:p>
        </w:tc>
        <w:tc>
          <w:tcPr>
            <w:shd w:val="clear" w:color="auto" w:fill="F5F7FB"/>
          </w:tcPr>
          <w:p>
            <w:pPr>
              <w:pStyle w:val="Compact"/>
              <w:spacing w:after="0" w:before="0" w:line="240" w:lineRule="auto"/>
              <w:jc w:val="left"/>
            </w:pPr>
            <w:r>
              <w:rPr>
                <w:sz w:val="18"/>
              </w:rPr>
              <w:t xml:space="preserve">Del mar directo al plato: técnica 100 % japonesa con ingredientes locales; experiencia 100 % en el local (barra de sushi, ambiente sereno, servicio cercano); opciones vegetarianas</w:t>
            </w:r>
          </w:p>
        </w:tc>
      </w:tr>
      <w:tr>
        <w:trPr>
          <w:cantSplit/>
        </w:trPr>
        <w:tc>
          <w:p>
            <w:pPr>
              <w:pStyle w:val="Compact"/>
              <w:spacing w:after="0" w:before="0" w:line="240" w:lineRule="auto"/>
              <w:jc w:val="left"/>
            </w:pPr>
            <w:r>
              <w:rPr>
                <w:sz w:val="18"/>
              </w:rPr>
              <w:t xml:space="preserve">Portafolio analizado</w:t>
            </w:r>
          </w:p>
        </w:tc>
        <w:tc>
          <w:p>
            <w:pPr>
              <w:pStyle w:val="Compact"/>
              <w:spacing w:after="0" w:before="0" w:line="240" w:lineRule="auto"/>
              <w:jc w:val="left"/>
            </w:pPr>
            <w:r>
              <w:rPr>
                <w:sz w:val="18"/>
              </w:rPr>
              <w:t xml:space="preserve">1. Rollos de sushi · 2. Ramen · 3. Tempura</w:t>
            </w:r>
          </w:p>
        </w:tc>
      </w:tr>
      <w:tr>
        <w:trPr>
          <w:cantSplit/>
        </w:trPr>
        <w:tc>
          <w:tcPr>
            <w:shd w:val="clear" w:color="auto" w:fill="F5F7FB"/>
          </w:tcPr>
          <w:p>
            <w:pPr>
              <w:pStyle w:val="Compact"/>
              <w:spacing w:after="0" w:before="0" w:line="240" w:lineRule="auto"/>
              <w:jc w:val="left"/>
            </w:pPr>
            <w:r>
              <w:rPr>
                <w:sz w:val="18"/>
              </w:rPr>
              <w:t xml:space="preserve">Segmentos</w:t>
            </w:r>
          </w:p>
        </w:tc>
        <w:tc>
          <w:tcPr>
            <w:shd w:val="clear" w:color="auto" w:fill="F5F7FB"/>
          </w:tcPr>
          <w:p>
            <w:pPr>
              <w:pStyle w:val="Compact"/>
              <w:spacing w:after="0" w:before="0" w:line="240" w:lineRule="auto"/>
              <w:jc w:val="left"/>
            </w:pPr>
            <w:r>
              <w:rPr>
                <w:sz w:val="18"/>
              </w:rPr>
              <w:t xml:space="preserve">Residentes adultos de Cartagena con capacidad de pago, turistas nacionales y extranjeros, ejecutivos (menú de mediodía)</w:t>
            </w:r>
          </w:p>
        </w:tc>
      </w:tr>
      <w:tr>
        <w:trPr>
          <w:cantSplit/>
        </w:trPr>
        <w:tc>
          <w:p>
            <w:pPr>
              <w:pStyle w:val="Compact"/>
              <w:spacing w:after="0" w:before="0" w:line="240" w:lineRule="auto"/>
              <w:jc w:val="left"/>
            </w:pPr>
            <w:r>
              <w:rPr>
                <w:sz w:val="18"/>
              </w:rPr>
              <w:t xml:space="preserve">Canales</w:t>
            </w:r>
          </w:p>
        </w:tc>
        <w:tc>
          <w:p>
            <w:pPr>
              <w:pStyle w:val="Compact"/>
              <w:spacing w:after="0" w:before="0" w:line="240" w:lineRule="auto"/>
              <w:jc w:val="left"/>
            </w:pPr>
            <w:r>
              <w:rPr>
                <w:sz w:val="18"/>
              </w:rPr>
              <w:t xml:space="preserve">Restaurante físico (único punto), Instagram, TikTok, WhatsApp, Google Maps y TripAdvisor</w:t>
            </w:r>
          </w:p>
        </w:tc>
      </w:tr>
      <w:tr>
        <w:trPr>
          <w:cantSplit/>
        </w:trPr>
        <w:tc>
          <w:tcPr>
            <w:shd w:val="clear" w:color="auto" w:fill="F5F7FB"/>
          </w:tcPr>
          <w:p>
            <w:pPr>
              <w:pStyle w:val="Compact"/>
              <w:spacing w:after="0" w:before="0" w:line="240" w:lineRule="auto"/>
              <w:jc w:val="left"/>
            </w:pPr>
            <w:r>
              <w:rPr>
                <w:sz w:val="18"/>
              </w:rPr>
              <w:t xml:space="preserve">Socios clave</w:t>
            </w:r>
          </w:p>
        </w:tc>
        <w:tc>
          <w:tcPr>
            <w:shd w:val="clear" w:color="auto" w:fill="F5F7FB"/>
          </w:tcPr>
          <w:p>
            <w:pPr>
              <w:pStyle w:val="Compact"/>
              <w:spacing w:after="0" w:before="0" w:line="240" w:lineRule="auto"/>
              <w:jc w:val="left"/>
            </w:pPr>
            <w:r>
              <w:rPr>
                <w:sz w:val="18"/>
              </w:rPr>
              <w:t xml:space="preserve">Pesca artesanal (Bazurto y Mercado del Mar), agricultores de Bolívar, importadores de insumos japoneses, hoteles y agencias turísticas</w:t>
            </w:r>
          </w:p>
        </w:tc>
      </w:tr>
      <w:tr>
        <w:trPr>
          <w:cantSplit/>
        </w:trPr>
        <w:tc>
          <w:p>
            <w:pPr>
              <w:pStyle w:val="Compact"/>
              <w:spacing w:after="0" w:before="0" w:line="240" w:lineRule="auto"/>
              <w:jc w:val="left"/>
            </w:pPr>
            <w:r>
              <w:rPr>
                <w:sz w:val="18"/>
              </w:rPr>
              <w:t xml:space="preserve">Aceptación en la encuesta</w:t>
            </w:r>
          </w:p>
        </w:tc>
        <w:tc>
          <w:p>
            <w:pPr>
              <w:pStyle w:val="Compact"/>
              <w:spacing w:after="0" w:before="0" w:line="240" w:lineRule="auto"/>
              <w:jc w:val="left"/>
            </w:pPr>
            <w:r>
              <w:rPr>
                <w:sz w:val="18"/>
              </w:rPr>
              <w:t xml:space="preserve">96,2 % consume o probaría comida japonesa; 82,9 % califica el concepto como atractivo o muy atractivo</w:t>
            </w:r>
          </w:p>
        </w:tc>
      </w:tr>
    </w:tbl>
    <w:p>
      <w:pPr>
        <w:pStyle w:val="BodyText"/>
        <w:spacing w:after="160"/>
        <w:jc w:val="left"/>
      </w:pPr>
      <w:r>
        <w:rPr>
          <w:i/>
          <w:color w:val="52514E"/>
          <w:sz w:val="16"/>
        </w:rPr>
        <w:t xml:space="preserve">Fuente: Modelo Canvas Kazegami y encuesta de mercado (n = 106).</w:t>
      </w:r>
    </w:p>
    <w:p>
      <w:pPr>
        <w:pStyle w:val="BodyText"/>
      </w:pPr>
      <w:r>
        <w:t xml:space="preserve">La ficha muestra que Kazegami es un proyecto de servicio con una propuesta clara: técnica japonesa con ingredientes locales, servida en el Centro Histórico de Cartagena. Las cifras de aceptación de la encuesta indican desde el inicio que existe interés del mercado, lo que justifica estudiar en detalle su demanda y su oferta.</w:t>
      </w:r>
    </w:p>
    <w:p>
      <w:pPr>
        <w:pStyle w:val="BodyText"/>
      </w:pPr>
      <w:r>
        <w:t xml:space="preserve">El Modelo Canvas resume en nueve bloques cómo Kazegami crea, entrega y captura valor. La tabla presenta la síntesis de cada bloque, que sirve de referencia para las decisiones de este estudio y del Estudio Técnico.</w:t>
      </w:r>
    </w:p>
    <w:p>
      <w:pPr>
        <w:pStyle w:val="TableCaption"/>
      </w:pPr>
      <w:r>
        <w:t xml:space="preserve">Tabla 3. Modelo Canvas de Kazegami (síntesis)</w:t>
      </w:r>
    </w:p>
    <w:tbl>
      <w:tblPr>
        <w:tblStyle w:val="Table"/>
        <w:tblLook w:firstRow="1"/>
        <w:tblCaption w:val="Tabla 3. Modelo Canvas de Kazegami (síntesi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584"/>
        <w:gridCol w:w="6336"/>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Bloque</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Contenido</w:t>
            </w:r>
          </w:p>
        </w:tc>
      </w:tr>
      <w:tr>
        <w:trPr>
          <w:cantSplit/>
        </w:trPr>
        <w:tc>
          <w:p>
            <w:pPr>
              <w:pStyle w:val="Compact"/>
              <w:spacing w:after="0" w:before="0" w:line="240" w:lineRule="auto"/>
              <w:jc w:val="left"/>
            </w:pPr>
            <w:r>
              <w:rPr>
                <w:sz w:val="18"/>
              </w:rPr>
              <w:t xml:space="preserve">Segmento de clientes</w:t>
            </w:r>
          </w:p>
        </w:tc>
        <w:tc>
          <w:p>
            <w:pPr>
              <w:pStyle w:val="Compact"/>
              <w:spacing w:after="0" w:before="0" w:line="240" w:lineRule="auto"/>
              <w:jc w:val="left"/>
            </w:pPr>
            <w:r>
              <w:rPr>
                <w:sz w:val="18"/>
              </w:rPr>
              <w:t xml:space="preserve">Turismo gastronómico de clase alta, enfocado principalmente en empresarios de alto nivel; residentes que buscan una experiencia japonesa auténtica</w:t>
            </w:r>
          </w:p>
        </w:tc>
      </w:tr>
      <w:tr>
        <w:trPr>
          <w:cantSplit/>
        </w:trPr>
        <w:tc>
          <w:tcPr>
            <w:shd w:val="clear" w:color="auto" w:fill="F5F7FB"/>
          </w:tcPr>
          <w:p>
            <w:pPr>
              <w:pStyle w:val="Compact"/>
              <w:spacing w:after="0" w:before="0" w:line="240" w:lineRule="auto"/>
              <w:jc w:val="left"/>
            </w:pPr>
            <w:r>
              <w:rPr>
                <w:sz w:val="18"/>
              </w:rPr>
              <w:t xml:space="preserve">Propuesta de valor</w:t>
            </w:r>
          </w:p>
        </w:tc>
        <w:tc>
          <w:tcPr>
            <w:shd w:val="clear" w:color="auto" w:fill="F5F7FB"/>
          </w:tcPr>
          <w:p>
            <w:pPr>
              <w:pStyle w:val="Compact"/>
              <w:spacing w:after="0" w:before="0" w:line="240" w:lineRule="auto"/>
              <w:jc w:val="left"/>
            </w:pPr>
            <w:r>
              <w:rPr>
                <w:sz w:val="18"/>
              </w:rPr>
              <w:t xml:space="preserve">Del mar directo al plato, técnica 100 % japonesa con ingredientes locales; opciones vegetarianas y veganas; experiencia 100 % en el local</w:t>
            </w:r>
          </w:p>
        </w:tc>
      </w:tr>
      <w:tr>
        <w:trPr>
          <w:cantSplit/>
        </w:trPr>
        <w:tc>
          <w:p>
            <w:pPr>
              <w:pStyle w:val="Compact"/>
              <w:spacing w:after="0" w:before="0" w:line="240" w:lineRule="auto"/>
              <w:jc w:val="left"/>
            </w:pPr>
            <w:r>
              <w:rPr>
                <w:sz w:val="18"/>
              </w:rPr>
              <w:t xml:space="preserve">Canales</w:t>
            </w:r>
          </w:p>
        </w:tc>
        <w:tc>
          <w:p>
            <w:pPr>
              <w:pStyle w:val="Compact"/>
              <w:spacing w:after="0" w:before="0" w:line="240" w:lineRule="auto"/>
              <w:jc w:val="left"/>
            </w:pPr>
            <w:r>
              <w:rPr>
                <w:sz w:val="18"/>
              </w:rPr>
              <w:t xml:space="preserve">Restaurante físico (único punto en Cartagena); Instagram, TikTok y WhatsApp; Google Maps y TripAdvisor</w:t>
            </w:r>
          </w:p>
        </w:tc>
      </w:tr>
      <w:tr>
        <w:trPr>
          <w:cantSplit/>
        </w:trPr>
        <w:tc>
          <w:tcPr>
            <w:shd w:val="clear" w:color="auto" w:fill="F5F7FB"/>
          </w:tcPr>
          <w:p>
            <w:pPr>
              <w:pStyle w:val="Compact"/>
              <w:spacing w:after="0" w:before="0" w:line="240" w:lineRule="auto"/>
              <w:jc w:val="left"/>
            </w:pPr>
            <w:r>
              <w:rPr>
                <w:sz w:val="18"/>
              </w:rPr>
              <w:t xml:space="preserve">Relación con clientes</w:t>
            </w:r>
          </w:p>
        </w:tc>
        <w:tc>
          <w:tcPr>
            <w:shd w:val="clear" w:color="auto" w:fill="F5F7FB"/>
          </w:tcPr>
          <w:p>
            <w:pPr>
              <w:pStyle w:val="Compact"/>
              <w:spacing w:after="0" w:before="0" w:line="240" w:lineRule="auto"/>
              <w:jc w:val="left"/>
            </w:pPr>
            <w:r>
              <w:rPr>
                <w:sz w:val="18"/>
              </w:rPr>
              <w:t xml:space="preserve">Atención personalizada en mesa y barra; programa de fidelización; reservas por WhatsApp e Instagram; reseñas y encuestas de satisfacción</w:t>
            </w:r>
          </w:p>
        </w:tc>
      </w:tr>
      <w:tr>
        <w:trPr>
          <w:cantSplit/>
        </w:trPr>
        <w:tc>
          <w:p>
            <w:pPr>
              <w:pStyle w:val="Compact"/>
              <w:spacing w:after="0" w:before="0" w:line="240" w:lineRule="auto"/>
              <w:jc w:val="left"/>
            </w:pPr>
            <w:r>
              <w:rPr>
                <w:sz w:val="18"/>
              </w:rPr>
              <w:t xml:space="preserve">Fuentes de ingreso</w:t>
            </w:r>
          </w:p>
        </w:tc>
        <w:tc>
          <w:p>
            <w:pPr>
              <w:pStyle w:val="Compact"/>
              <w:spacing w:after="0" w:before="0" w:line="240" w:lineRule="auto"/>
              <w:jc w:val="left"/>
            </w:pPr>
            <w:r>
              <w:rPr>
                <w:sz w:val="18"/>
              </w:rPr>
              <w:t xml:space="preserve">Venta a la carta (horario continuo de 12:00 m. a 10:00 p. m.); menú ejecutivo de mediodía; experiencia omakase por reserva; bebidas (sake, té, cervezas japonesas, cocteles); eventos privados</w:t>
            </w:r>
          </w:p>
        </w:tc>
      </w:tr>
      <w:tr>
        <w:trPr>
          <w:cantSplit/>
        </w:trPr>
        <w:tc>
          <w:tcPr>
            <w:shd w:val="clear" w:color="auto" w:fill="F5F7FB"/>
          </w:tcPr>
          <w:p>
            <w:pPr>
              <w:pStyle w:val="Compact"/>
              <w:spacing w:after="0" w:before="0" w:line="240" w:lineRule="auto"/>
              <w:jc w:val="left"/>
            </w:pPr>
            <w:r>
              <w:rPr>
                <w:sz w:val="18"/>
              </w:rPr>
              <w:t xml:space="preserve">Recursos clave</w:t>
            </w:r>
          </w:p>
        </w:tc>
        <w:tc>
          <w:tcPr>
            <w:shd w:val="clear" w:color="auto" w:fill="F5F7FB"/>
          </w:tcPr>
          <w:p>
            <w:pPr>
              <w:pStyle w:val="Compact"/>
              <w:spacing w:after="0" w:before="0" w:line="240" w:lineRule="auto"/>
              <w:jc w:val="left"/>
            </w:pPr>
            <w:r>
              <w:rPr>
                <w:sz w:val="18"/>
              </w:rPr>
              <w:t xml:space="preserve">Local con barra de sushi a la vista; chef sushiman y equipo; cocina equipada y refrigeración; marca y recetario; sistema POS y reservas</w:t>
            </w:r>
          </w:p>
        </w:tc>
      </w:tr>
      <w:tr>
        <w:trPr>
          <w:cantSplit/>
        </w:trPr>
        <w:tc>
          <w:p>
            <w:pPr>
              <w:pStyle w:val="Compact"/>
              <w:spacing w:after="0" w:before="0" w:line="240" w:lineRule="auto"/>
              <w:jc w:val="left"/>
            </w:pPr>
            <w:r>
              <w:rPr>
                <w:sz w:val="18"/>
              </w:rPr>
              <w:t xml:space="preserve">Actividades clave</w:t>
            </w:r>
          </w:p>
        </w:tc>
        <w:tc>
          <w:p>
            <w:pPr>
              <w:pStyle w:val="Compact"/>
              <w:spacing w:after="0" w:before="0" w:line="240" w:lineRule="auto"/>
              <w:jc w:val="left"/>
            </w:pPr>
            <w:r>
              <w:rPr>
                <w:sz w:val="18"/>
              </w:rPr>
              <w:t xml:space="preserve">Preparación diaria de sushi y ramen; control de calidad y cadena de frío; servicio en sala y barra; compras, inventario y reservas; contenido y pauta en redes</w:t>
            </w:r>
          </w:p>
        </w:tc>
      </w:tr>
      <w:tr>
        <w:trPr>
          <w:cantSplit/>
        </w:trPr>
        <w:tc>
          <w:tcPr>
            <w:shd w:val="clear" w:color="auto" w:fill="F5F7FB"/>
          </w:tcPr>
          <w:p>
            <w:pPr>
              <w:pStyle w:val="Compact"/>
              <w:spacing w:after="0" w:before="0" w:line="240" w:lineRule="auto"/>
              <w:jc w:val="left"/>
            </w:pPr>
            <w:r>
              <w:rPr>
                <w:sz w:val="18"/>
              </w:rPr>
              <w:t xml:space="preserve">Socios clave</w:t>
            </w:r>
          </w:p>
        </w:tc>
        <w:tc>
          <w:tcPr>
            <w:shd w:val="clear" w:color="auto" w:fill="F5F7FB"/>
          </w:tcPr>
          <w:p>
            <w:pPr>
              <w:pStyle w:val="Compact"/>
              <w:spacing w:after="0" w:before="0" w:line="240" w:lineRule="auto"/>
              <w:jc w:val="left"/>
            </w:pPr>
            <w:r>
              <w:rPr>
                <w:sz w:val="18"/>
              </w:rPr>
              <w:t xml:space="preserve">Pesca artesanal (Bazurto, Mercado del Mar); importadores de insumos japoneses; agricultores de Bolívar; escuelas de gastronomía; proveedores de empaques y medios de pago; hoteles y agencias turísticas</w:t>
            </w:r>
          </w:p>
        </w:tc>
      </w:tr>
      <w:tr>
        <w:trPr>
          <w:cantSplit/>
        </w:trPr>
        <w:tc>
          <w:p>
            <w:pPr>
              <w:pStyle w:val="Compact"/>
              <w:spacing w:after="0" w:before="0" w:line="240" w:lineRule="auto"/>
              <w:jc w:val="left"/>
            </w:pPr>
            <w:r>
              <w:rPr>
                <w:sz w:val="18"/>
              </w:rPr>
              <w:t xml:space="preserve">Estructura de costos</w:t>
            </w:r>
          </w:p>
        </w:tc>
        <w:tc>
          <w:p>
            <w:pPr>
              <w:pStyle w:val="Compact"/>
              <w:spacing w:after="0" w:before="0" w:line="240" w:lineRule="auto"/>
              <w:jc w:val="left"/>
            </w:pPr>
            <w:r>
              <w:rPr>
                <w:sz w:val="18"/>
              </w:rPr>
              <w:t xml:space="preserve">Arriendo y servicios; nómina; insumos, pescado fresco y cadena de frío; importación de productos japoneses; adecuación, equipos y mantenimiento; marketing, licencias, seguros e impuestos</w:t>
            </w:r>
          </w:p>
        </w:tc>
      </w:tr>
    </w:tbl>
    <w:p>
      <w:pPr>
        <w:pStyle w:val="BodyText"/>
        <w:spacing w:after="160"/>
        <w:jc w:val="left"/>
      </w:pPr>
      <w:r>
        <w:rPr>
          <w:i/>
          <w:color w:val="52514E"/>
          <w:sz w:val="16"/>
        </w:rPr>
        <w:t xml:space="preserve">Fuente: Kazegami_Modelo_Canvas.pdf (equipo de trabajo, 2026).</w:t>
      </w:r>
    </w:p>
    <w:p>
      <w:pPr>
        <w:pStyle w:val="BodyText"/>
      </w:pPr>
      <w:r>
        <w:rPr>
          <w:b/>
        </w:rPr>
        <w:t xml:space="preserve">Ámbito y motivación.</w:t>
      </w:r>
      <w:r>
        <w:t xml:space="preserve"> </w:t>
      </w:r>
      <w:r>
        <w:t xml:space="preserve">El mercado es</w:t>
      </w:r>
      <w:r>
        <w:t xml:space="preserve"> </w:t>
      </w:r>
      <w:r>
        <w:rPr>
          <w:b/>
        </w:rPr>
        <w:t xml:space="preserve">local</w:t>
      </w:r>
      <w:r>
        <w:t xml:space="preserve"> </w:t>
      </w:r>
      <w:r>
        <w:t xml:space="preserve">(zona urbana de Cartagena de Indias), con un componente de</w:t>
      </w:r>
      <w:r>
        <w:t xml:space="preserve"> </w:t>
      </w:r>
      <w:r>
        <w:rPr>
          <w:b/>
        </w:rPr>
        <w:t xml:space="preserve">turismo</w:t>
      </w:r>
      <w:r>
        <w:t xml:space="preserve"> </w:t>
      </w:r>
      <w:r>
        <w:t xml:space="preserve">nacional e internacional. La motivación es atender una demanda que la encuesta muestra como insatisfecha en precio y porción: el</w:t>
      </w:r>
      <w:r>
        <w:t xml:space="preserve"> </w:t>
      </w:r>
      <w:r>
        <w:rPr>
          <w:b/>
        </w:rPr>
        <w:t xml:space="preserve">67,0 %</w:t>
      </w:r>
      <w:r>
        <w:t xml:space="preserve"> </w:t>
      </w:r>
      <w:r>
        <w:t xml:space="preserve">de los encuestados señala los</w:t>
      </w:r>
      <w:r>
        <w:t xml:space="preserve"> </w:t>
      </w:r>
      <w:r>
        <w:rPr>
          <w:i/>
        </w:rPr>
        <w:t xml:space="preserve">precios altos</w:t>
      </w:r>
      <w:r>
        <w:t xml:space="preserve"> </w:t>
      </w:r>
      <w:r>
        <w:t xml:space="preserve">como lo que menos le gusta de los restaurantes japoneses de la ciudad y el</w:t>
      </w:r>
      <w:r>
        <w:t xml:space="preserve"> </w:t>
      </w:r>
      <w:r>
        <w:rPr>
          <w:b/>
        </w:rPr>
        <w:t xml:space="preserve">43,4 %</w:t>
      </w:r>
      <w:r>
        <w:t xml:space="preserve"> </w:t>
      </w:r>
      <w:r>
        <w:t xml:space="preserve">las</w:t>
      </w:r>
      <w:r>
        <w:t xml:space="preserve"> </w:t>
      </w:r>
      <w:r>
        <w:rPr>
          <w:i/>
        </w:rPr>
        <w:t xml:space="preserve">porciones pequeñas</w:t>
      </w:r>
      <w:r>
        <w:t xml:space="preserve"> </w:t>
      </w:r>
      <w:r>
        <w:t xml:space="preserve">(sección 5.1).</w:t>
      </w:r>
    </w:p>
    <w:p>
      <w:pPr>
        <w:pStyle w:val="Heading1"/>
      </w:pPr>
      <w:bookmarkStart w:id="22" w:name="objetivos"/>
      <w:r>
        <w:t xml:space="preserve">2. Objetivos</w:t>
      </w:r>
      <w:bookmarkEnd w:id="22"/>
    </w:p>
    <w:p>
      <w:pPr>
        <w:pStyle w:val="FirstParagraph"/>
      </w:pPr>
      <w:r>
        <w:t xml:space="preserve">El estudio de mercado busca determinar la cantidad de platos que la población de Cartagena estaría dispuesta a consumir a los precios propuestos y decidir, con esa base, si existe espacio comercial para KAZEGAMI RESTAURANTE.</w:t>
      </w:r>
    </w:p>
    <w:p>
      <w:pPr>
        <w:pStyle w:val="Heading2"/>
      </w:pPr>
      <w:bookmarkStart w:id="23" w:name="objetivo-general-del-estudio-de-mercados"/>
      <w:r>
        <w:t xml:space="preserve">2.1 Objetivo general del estudio de mercados</w:t>
      </w:r>
      <w:bookmarkEnd w:id="23"/>
    </w:p>
    <w:p>
      <w:pPr>
        <w:pStyle w:val="FirstParagraph"/>
      </w:pPr>
      <w:r>
        <w:t xml:space="preserve">Determinar la existencia de una demanda insatisfecha suficiente, a precios sostenibles, para un restaurante de cocina japonesa con técnica tradicional e insumos locales que ofrezca Rollos de sushi, Ramen y Tempura en Cartagena de Indias durante el periodo 2027-2031.</w:t>
      </w:r>
    </w:p>
    <w:p>
      <w:pPr>
        <w:pStyle w:val="Heading2"/>
      </w:pPr>
      <w:bookmarkStart w:id="24" w:name="X919362fd9c3aa9dd906bceb109c5b9a9be1c879"/>
      <w:r>
        <w:t xml:space="preserve">2.2 Objetivos específicos del estudio de mercados</w:t>
      </w:r>
      <w:bookmarkEnd w:id="24"/>
    </w:p>
    <w:p>
      <w:pPr>
        <w:numPr>
          <w:ilvl w:val="0"/>
          <w:numId w:val="1001"/>
        </w:numPr>
        <w:pStyle w:val="Compact"/>
      </w:pPr>
      <w:r>
        <w:t xml:space="preserve">Identificar y caracterizar los tres platos del portafolio (Rollos de sushi, Ramen y Tempura): usos, usuarios, presentación, composición, sustitutos, complementarios, clasificación y marco legal.</w:t>
      </w:r>
    </w:p>
    <w:p>
      <w:pPr>
        <w:numPr>
          <w:ilvl w:val="0"/>
          <w:numId w:val="1001"/>
        </w:numPr>
        <w:pStyle w:val="Compact"/>
      </w:pPr>
      <w:r>
        <w:t xml:space="preserve">Cuantificar la demanda actual de los tres platos en Cartagena a partir de la encuesta (106 respuestas) y de la población y el turismo de la ciudad, considerando la capacidad de pago.</w:t>
      </w:r>
    </w:p>
    <w:p>
      <w:pPr>
        <w:numPr>
          <w:ilvl w:val="0"/>
          <w:numId w:val="1001"/>
        </w:numPr>
        <w:pStyle w:val="Compact"/>
      </w:pPr>
      <w:r>
        <w:t xml:space="preserve">Analizar las condiciones que afectan el consumo y proyectar la demanda a cinco años en tres escenarios.</w:t>
      </w:r>
    </w:p>
    <w:p>
      <w:pPr>
        <w:numPr>
          <w:ilvl w:val="0"/>
          <w:numId w:val="1001"/>
        </w:numPr>
        <w:pStyle w:val="Compact"/>
      </w:pPr>
      <w:r>
        <w:t xml:space="preserve">Definir los segmentos, el mercado meta y la zona de influencia del restaurante.</w:t>
      </w:r>
    </w:p>
    <w:p>
      <w:pPr>
        <w:numPr>
          <w:ilvl w:val="0"/>
          <w:numId w:val="1001"/>
        </w:numPr>
        <w:pStyle w:val="Compact"/>
      </w:pPr>
      <w:r>
        <w:t xml:space="preserve">Caracterizar la oferta actual (competencia y proveedores), proyectarla a cinco años y calcular la demanda insatisfecha.</w:t>
      </w:r>
    </w:p>
    <w:p>
      <w:pPr>
        <w:numPr>
          <w:ilvl w:val="0"/>
          <w:numId w:val="1001"/>
        </w:numPr>
        <w:pStyle w:val="Compact"/>
      </w:pPr>
      <w:r>
        <w:t xml:space="preserve">Fijar el precio de cada plato combinando costo, competencia y disposición de pago.</w:t>
      </w:r>
    </w:p>
    <w:p>
      <w:pPr>
        <w:numPr>
          <w:ilvl w:val="0"/>
          <w:numId w:val="1001"/>
        </w:numPr>
        <w:pStyle w:val="Compact"/>
      </w:pPr>
      <w:r>
        <w:t xml:space="preserve">Diseñar la estrategia de comercialización: almacenamiento, transporte, presentación, medios de pago, canales y promoción.</w:t>
      </w:r>
    </w:p>
    <w:p>
      <w:pPr>
        <w:pStyle w:val="TableCaption"/>
      </w:pPr>
      <w:r>
        <w:t xml:space="preserve">Tabla 4. Matriz de alcance y metodología del estudio de mercado</w:t>
      </w:r>
    </w:p>
    <w:tbl>
      <w:tblPr>
        <w:tblStyle w:val="Table"/>
        <w:tblLook w:firstRow="1"/>
        <w:tblCaption w:val="Tabla 4. Matriz de alcance y metodología del estudio de mercad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656"/>
        <w:gridCol w:w="2736"/>
        <w:gridCol w:w="2160"/>
        <w:gridCol w:w="1368"/>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Objetivo específico</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Método / herramienta</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Fuente</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Resultado esperado (sección)</w:t>
            </w:r>
          </w:p>
        </w:tc>
      </w:tr>
      <w:tr>
        <w:trPr>
          <w:cantSplit/>
        </w:trPr>
        <w:tc>
          <w:p>
            <w:pPr>
              <w:pStyle w:val="Compact"/>
              <w:spacing w:after="0" w:before="0" w:line="240" w:lineRule="auto"/>
              <w:jc w:val="left"/>
            </w:pPr>
            <w:r>
              <w:rPr>
                <w:sz w:val="18"/>
              </w:rPr>
              <w:t xml:space="preserve">1. Identificar el producto</w:t>
            </w:r>
          </w:p>
        </w:tc>
        <w:tc>
          <w:p>
            <w:pPr>
              <w:pStyle w:val="Compact"/>
              <w:spacing w:after="0" w:before="0" w:line="240" w:lineRule="auto"/>
              <w:jc w:val="left"/>
            </w:pPr>
            <w:r>
              <w:rPr>
                <w:sz w:val="18"/>
              </w:rPr>
              <w:t xml:space="preserve">Fichas técnicas y tablas comparativas</w:t>
            </w:r>
          </w:p>
        </w:tc>
        <w:tc>
          <w:p>
            <w:pPr>
              <w:pStyle w:val="Compact"/>
              <w:spacing w:after="0" w:before="0" w:line="240" w:lineRule="auto"/>
              <w:jc w:val="left"/>
            </w:pPr>
            <w:r>
              <w:rPr>
                <w:sz w:val="18"/>
              </w:rPr>
              <w:t xml:space="preserve">Canvas, recetas estándar, normatividad</w:t>
            </w:r>
          </w:p>
        </w:tc>
        <w:tc>
          <w:p>
            <w:pPr>
              <w:pStyle w:val="Compact"/>
              <w:spacing w:after="0" w:before="0" w:line="240" w:lineRule="auto"/>
              <w:jc w:val="left"/>
            </w:pPr>
            <w:r>
              <w:rPr>
                <w:sz w:val="18"/>
              </w:rPr>
              <w:t xml:space="preserve">Sección 3</w:t>
            </w:r>
          </w:p>
        </w:tc>
      </w:tr>
      <w:tr>
        <w:trPr>
          <w:cantSplit/>
        </w:trPr>
        <w:tc>
          <w:tcPr>
            <w:shd w:val="clear" w:color="auto" w:fill="F5F7FB"/>
          </w:tcPr>
          <w:p>
            <w:pPr>
              <w:pStyle w:val="Compact"/>
              <w:spacing w:after="0" w:before="0" w:line="240" w:lineRule="auto"/>
              <w:jc w:val="left"/>
            </w:pPr>
            <w:r>
              <w:rPr>
                <w:sz w:val="18"/>
              </w:rPr>
              <w:t xml:space="preserve">2. Demanda actual</w:t>
            </w:r>
          </w:p>
        </w:tc>
        <w:tc>
          <w:tcPr>
            <w:shd w:val="clear" w:color="auto" w:fill="F5F7FB"/>
          </w:tcPr>
          <w:p>
            <w:pPr>
              <w:pStyle w:val="Compact"/>
              <w:spacing w:after="0" w:before="0" w:line="240" w:lineRule="auto"/>
              <w:jc w:val="left"/>
            </w:pPr>
            <w:r>
              <w:rPr>
                <w:sz w:val="18"/>
              </w:rPr>
              <w:t xml:space="preserve">Embudo de mercado (población × capacidad de pago × frecuencia × participación del Top 3)</w:t>
            </w:r>
          </w:p>
        </w:tc>
        <w:tc>
          <w:tcPr>
            <w:shd w:val="clear" w:color="auto" w:fill="F5F7FB"/>
          </w:tcPr>
          <w:p>
            <w:pPr>
              <w:pStyle w:val="Compact"/>
              <w:spacing w:after="0" w:before="0" w:line="240" w:lineRule="auto"/>
              <w:jc w:val="left"/>
            </w:pPr>
            <w:r>
              <w:rPr>
                <w:sz w:val="18"/>
              </w:rPr>
              <w:t xml:space="preserve">Encuesta n = 106; DANE; Migración Colombia</w:t>
            </w:r>
          </w:p>
        </w:tc>
        <w:tc>
          <w:tcPr>
            <w:shd w:val="clear" w:color="auto" w:fill="F5F7FB"/>
          </w:tcPr>
          <w:p>
            <w:pPr>
              <w:pStyle w:val="Compact"/>
              <w:spacing w:after="0" w:before="0" w:line="240" w:lineRule="auto"/>
              <w:jc w:val="left"/>
            </w:pPr>
            <w:r>
              <w:rPr>
                <w:sz w:val="18"/>
              </w:rPr>
              <w:t xml:space="preserve">Sección 4.1</w:t>
            </w:r>
          </w:p>
        </w:tc>
      </w:tr>
      <w:tr>
        <w:trPr>
          <w:cantSplit/>
        </w:trPr>
        <w:tc>
          <w:p>
            <w:pPr>
              <w:pStyle w:val="Compact"/>
              <w:spacing w:after="0" w:before="0" w:line="240" w:lineRule="auto"/>
              <w:jc w:val="left"/>
            </w:pPr>
            <w:r>
              <w:rPr>
                <w:sz w:val="18"/>
              </w:rPr>
              <w:t xml:space="preserve">3. Condiciones y proyección</w:t>
            </w:r>
          </w:p>
        </w:tc>
        <w:tc>
          <w:p>
            <w:pPr>
              <w:pStyle w:val="Compact"/>
              <w:spacing w:after="0" w:before="0" w:line="240" w:lineRule="auto"/>
              <w:jc w:val="left"/>
            </w:pPr>
            <w:r>
              <w:rPr>
                <w:sz w:val="18"/>
              </w:rPr>
              <w:t xml:space="preserve">Análisis de factores; proyección geométrica en 3 escenarios</w:t>
            </w:r>
          </w:p>
        </w:tc>
        <w:tc>
          <w:p>
            <w:pPr>
              <w:pStyle w:val="Compact"/>
              <w:spacing w:after="0" w:before="0" w:line="240" w:lineRule="auto"/>
              <w:jc w:val="left"/>
            </w:pPr>
            <w:r>
              <w:rPr>
                <w:sz w:val="18"/>
              </w:rPr>
              <w:t xml:space="preserve">DANE, SMMLV 2026, ACODRES, encuesta</w:t>
            </w:r>
          </w:p>
        </w:tc>
        <w:tc>
          <w:p>
            <w:pPr>
              <w:pStyle w:val="Compact"/>
              <w:spacing w:after="0" w:before="0" w:line="240" w:lineRule="auto"/>
              <w:jc w:val="left"/>
            </w:pPr>
            <w:r>
              <w:rPr>
                <w:sz w:val="18"/>
              </w:rPr>
              <w:t xml:space="preserve">Secciones 4.2 y 4.3</w:t>
            </w:r>
          </w:p>
        </w:tc>
      </w:tr>
      <w:tr>
        <w:trPr>
          <w:cantSplit/>
        </w:trPr>
        <w:tc>
          <w:tcPr>
            <w:shd w:val="clear" w:color="auto" w:fill="F5F7FB"/>
          </w:tcPr>
          <w:p>
            <w:pPr>
              <w:pStyle w:val="Compact"/>
              <w:spacing w:after="0" w:before="0" w:line="240" w:lineRule="auto"/>
              <w:jc w:val="left"/>
            </w:pPr>
            <w:r>
              <w:rPr>
                <w:sz w:val="18"/>
              </w:rPr>
              <w:t xml:space="preserve">4. Área de mercado</w:t>
            </w:r>
          </w:p>
        </w:tc>
        <w:tc>
          <w:tcPr>
            <w:shd w:val="clear" w:color="auto" w:fill="F5F7FB"/>
          </w:tcPr>
          <w:p>
            <w:pPr>
              <w:pStyle w:val="Compact"/>
              <w:spacing w:after="0" w:before="0" w:line="240" w:lineRule="auto"/>
              <w:jc w:val="left"/>
            </w:pPr>
            <w:r>
              <w:rPr>
                <w:sz w:val="18"/>
              </w:rPr>
              <w:t xml:space="preserve">Segmentación por perfil y zona; análisis de zonas votadas</w:t>
            </w:r>
          </w:p>
        </w:tc>
        <w:tc>
          <w:tcPr>
            <w:shd w:val="clear" w:color="auto" w:fill="F5F7FB"/>
          </w:tcPr>
          <w:p>
            <w:pPr>
              <w:pStyle w:val="Compact"/>
              <w:spacing w:after="0" w:before="0" w:line="240" w:lineRule="auto"/>
              <w:jc w:val="left"/>
            </w:pPr>
            <w:r>
              <w:rPr>
                <w:sz w:val="18"/>
              </w:rPr>
              <w:t xml:space="preserve">Encuesta (preguntas de zona, edad, ocasión)</w:t>
            </w:r>
          </w:p>
        </w:tc>
        <w:tc>
          <w:tcPr>
            <w:shd w:val="clear" w:color="auto" w:fill="F5F7FB"/>
          </w:tcPr>
          <w:p>
            <w:pPr>
              <w:pStyle w:val="Compact"/>
              <w:spacing w:after="0" w:before="0" w:line="240" w:lineRule="auto"/>
              <w:jc w:val="left"/>
            </w:pPr>
            <w:r>
              <w:rPr>
                <w:sz w:val="18"/>
              </w:rPr>
              <w:t xml:space="preserve">Sección 4.4</w:t>
            </w:r>
          </w:p>
        </w:tc>
      </w:tr>
      <w:tr>
        <w:trPr>
          <w:cantSplit/>
        </w:trPr>
        <w:tc>
          <w:p>
            <w:pPr>
              <w:pStyle w:val="Compact"/>
              <w:spacing w:after="0" w:before="0" w:line="240" w:lineRule="auto"/>
              <w:jc w:val="left"/>
            </w:pPr>
            <w:r>
              <w:rPr>
                <w:sz w:val="18"/>
              </w:rPr>
              <w:t xml:space="preserve">5. Oferta y balance</w:t>
            </w:r>
          </w:p>
        </w:tc>
        <w:tc>
          <w:p>
            <w:pPr>
              <w:pStyle w:val="Compact"/>
              <w:spacing w:after="0" w:before="0" w:line="240" w:lineRule="auto"/>
              <w:jc w:val="left"/>
            </w:pPr>
            <w:r>
              <w:rPr>
                <w:sz w:val="18"/>
              </w:rPr>
              <w:t xml:space="preserve">Matriz de competidores; proyección de la oferta; demanda insatisfecha</w:t>
            </w:r>
          </w:p>
        </w:tc>
        <w:tc>
          <w:p>
            <w:pPr>
              <w:pStyle w:val="Compact"/>
              <w:spacing w:after="0" w:before="0" w:line="240" w:lineRule="auto"/>
              <w:jc w:val="left"/>
            </w:pPr>
            <w:r>
              <w:rPr>
                <w:sz w:val="18"/>
              </w:rPr>
              <w:t xml:space="preserve">Tripadvisor, La Carta, Agenda Colombia, ACODRES</w:t>
            </w:r>
          </w:p>
        </w:tc>
        <w:tc>
          <w:p>
            <w:pPr>
              <w:pStyle w:val="Compact"/>
              <w:spacing w:after="0" w:before="0" w:line="240" w:lineRule="auto"/>
              <w:jc w:val="left"/>
            </w:pPr>
            <w:r>
              <w:rPr>
                <w:sz w:val="18"/>
              </w:rPr>
              <w:t xml:space="preserve">Sección 5</w:t>
            </w:r>
          </w:p>
        </w:tc>
      </w:tr>
      <w:tr>
        <w:trPr>
          <w:cantSplit/>
        </w:trPr>
        <w:tc>
          <w:tcPr>
            <w:shd w:val="clear" w:color="auto" w:fill="F5F7FB"/>
          </w:tcPr>
          <w:p>
            <w:pPr>
              <w:pStyle w:val="Compact"/>
              <w:spacing w:after="0" w:before="0" w:line="240" w:lineRule="auto"/>
              <w:jc w:val="left"/>
            </w:pPr>
            <w:r>
              <w:rPr>
                <w:sz w:val="18"/>
              </w:rPr>
              <w:t xml:space="preserve">6. Precio</w:t>
            </w:r>
          </w:p>
        </w:tc>
        <w:tc>
          <w:tcPr>
            <w:shd w:val="clear" w:color="auto" w:fill="F5F7FB"/>
          </w:tcPr>
          <w:p>
            <w:pPr>
              <w:pStyle w:val="Compact"/>
              <w:spacing w:after="0" w:before="0" w:line="240" w:lineRule="auto"/>
              <w:jc w:val="left"/>
            </w:pPr>
            <w:r>
              <w:rPr>
                <w:sz w:val="18"/>
              </w:rPr>
              <w:t xml:space="preserve">Costo + margen contrastado con competencia y disposición de pago</w:t>
            </w:r>
          </w:p>
        </w:tc>
        <w:tc>
          <w:tcPr>
            <w:shd w:val="clear" w:color="auto" w:fill="F5F7FB"/>
          </w:tcPr>
          <w:p>
            <w:pPr>
              <w:pStyle w:val="Compact"/>
              <w:spacing w:after="0" w:before="0" w:line="240" w:lineRule="auto"/>
              <w:jc w:val="left"/>
            </w:pPr>
            <w:r>
              <w:rPr>
                <w:sz w:val="18"/>
              </w:rPr>
              <w:t xml:space="preserve">Recetas estándar, SIPSA, encuesta</w:t>
            </w:r>
          </w:p>
        </w:tc>
        <w:tc>
          <w:tcPr>
            <w:shd w:val="clear" w:color="auto" w:fill="F5F7FB"/>
          </w:tcPr>
          <w:p>
            <w:pPr>
              <w:pStyle w:val="Compact"/>
              <w:spacing w:after="0" w:before="0" w:line="240" w:lineRule="auto"/>
              <w:jc w:val="left"/>
            </w:pPr>
            <w:r>
              <w:rPr>
                <w:sz w:val="18"/>
              </w:rPr>
              <w:t xml:space="preserve">Sección 6</w:t>
            </w:r>
          </w:p>
        </w:tc>
      </w:tr>
      <w:tr>
        <w:trPr>
          <w:cantSplit/>
        </w:trPr>
        <w:tc>
          <w:p>
            <w:pPr>
              <w:pStyle w:val="Compact"/>
              <w:spacing w:after="0" w:before="0" w:line="240" w:lineRule="auto"/>
              <w:jc w:val="left"/>
            </w:pPr>
            <w:r>
              <w:rPr>
                <w:sz w:val="18"/>
              </w:rPr>
              <w:t xml:space="preserve">7. Comercialización</w:t>
            </w:r>
          </w:p>
        </w:tc>
        <w:tc>
          <w:p>
            <w:pPr>
              <w:pStyle w:val="Compact"/>
              <w:spacing w:after="0" w:before="0" w:line="240" w:lineRule="auto"/>
              <w:jc w:val="left"/>
            </w:pPr>
            <w:r>
              <w:rPr>
                <w:sz w:val="18"/>
              </w:rPr>
              <w:t xml:space="preserve">Tablas operativas y plan de medios</w:t>
            </w:r>
          </w:p>
        </w:tc>
        <w:tc>
          <w:p>
            <w:pPr>
              <w:pStyle w:val="Compact"/>
              <w:spacing w:after="0" w:before="0" w:line="240" w:lineRule="auto"/>
              <w:jc w:val="left"/>
            </w:pPr>
            <w:r>
              <w:rPr>
                <w:sz w:val="18"/>
              </w:rPr>
              <w:t xml:space="preserve">Encuesta (canales, reservas), Canvas</w:t>
            </w:r>
          </w:p>
        </w:tc>
        <w:tc>
          <w:p>
            <w:pPr>
              <w:pStyle w:val="Compact"/>
              <w:spacing w:after="0" w:before="0" w:line="240" w:lineRule="auto"/>
              <w:jc w:val="left"/>
            </w:pPr>
            <w:r>
              <w:rPr>
                <w:sz w:val="18"/>
              </w:rPr>
              <w:t xml:space="preserve">Sección 7</w:t>
            </w:r>
          </w:p>
        </w:tc>
      </w:tr>
    </w:tbl>
    <w:p>
      <w:pPr>
        <w:pStyle w:val="BodyText"/>
      </w:pPr>
      <w:r>
        <w:t xml:space="preserve">Cada objetivo del estudio tiene así un método y una fuente definidos. La encuesta aparece en casi todas las filas, lo que muestra que la información primaria es la base del análisis, complementada con fuentes oficiales para dimensionar el mercado completo.</w:t>
      </w:r>
    </w:p>
    <w:p>
      <w:pPr>
        <w:pStyle w:val="BodyText"/>
      </w:pPr>
      <w:r>
        <w:t xml:space="preserve">Además de los objetivos, es necesario delimitar el alcance del estudio: el territorio, el periodo, el producto y la unidad con la que se miden la demanda y la oferta.</w:t>
      </w:r>
    </w:p>
    <w:p>
      <w:pPr>
        <w:pStyle w:val="TableCaption"/>
      </w:pPr>
      <w:r>
        <w:t xml:space="preserve">Tabla 5. Alcance del estudio</w:t>
      </w:r>
    </w:p>
    <w:tbl>
      <w:tblPr>
        <w:tblStyle w:val="Table"/>
        <w:tblLook w:firstRow="1"/>
        <w:tblCaption w:val="Tabla 5. Alcance del estudi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584"/>
        <w:gridCol w:w="6336"/>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Dimensión</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Alcance</w:t>
            </w:r>
          </w:p>
        </w:tc>
      </w:tr>
      <w:tr>
        <w:trPr>
          <w:cantSplit/>
        </w:trPr>
        <w:tc>
          <w:p>
            <w:pPr>
              <w:pStyle w:val="Compact"/>
              <w:spacing w:after="0" w:before="0" w:line="240" w:lineRule="auto"/>
              <w:jc w:val="left"/>
            </w:pPr>
            <w:r>
              <w:rPr>
                <w:sz w:val="18"/>
              </w:rPr>
              <w:t xml:space="preserve">Geográfico</w:t>
            </w:r>
          </w:p>
        </w:tc>
        <w:tc>
          <w:p>
            <w:pPr>
              <w:pStyle w:val="Compact"/>
              <w:spacing w:after="0" w:before="0" w:line="240" w:lineRule="auto"/>
              <w:jc w:val="left"/>
            </w:pPr>
            <w:r>
              <w:rPr>
                <w:sz w:val="18"/>
              </w:rPr>
              <w:t xml:space="preserve">Zona urbana de Cartagena de Indias (Bolívar), con énfasis en Centro Histórico, Manga, Bocagrande y Getsemaní</w:t>
            </w:r>
          </w:p>
        </w:tc>
      </w:tr>
      <w:tr>
        <w:trPr>
          <w:cantSplit/>
        </w:trPr>
        <w:tc>
          <w:tcPr>
            <w:shd w:val="clear" w:color="auto" w:fill="F5F7FB"/>
          </w:tcPr>
          <w:p>
            <w:pPr>
              <w:pStyle w:val="Compact"/>
              <w:spacing w:after="0" w:before="0" w:line="240" w:lineRule="auto"/>
              <w:jc w:val="left"/>
            </w:pPr>
            <w:r>
              <w:rPr>
                <w:sz w:val="18"/>
              </w:rPr>
              <w:t xml:space="preserve">Temporal</w:t>
            </w:r>
          </w:p>
        </w:tc>
        <w:tc>
          <w:tcPr>
            <w:shd w:val="clear" w:color="auto" w:fill="F5F7FB"/>
          </w:tcPr>
          <w:p>
            <w:pPr>
              <w:pStyle w:val="Compact"/>
              <w:spacing w:after="0" w:before="0" w:line="240" w:lineRule="auto"/>
              <w:jc w:val="left"/>
            </w:pPr>
            <w:r>
              <w:rPr>
                <w:sz w:val="18"/>
              </w:rPr>
              <w:t xml:space="preserve">Diagnóstico 2024-2026 y proyección 2027-2031</w:t>
            </w:r>
          </w:p>
        </w:tc>
      </w:tr>
      <w:tr>
        <w:trPr>
          <w:cantSplit/>
        </w:trPr>
        <w:tc>
          <w:p>
            <w:pPr>
              <w:pStyle w:val="Compact"/>
              <w:spacing w:after="0" w:before="0" w:line="240" w:lineRule="auto"/>
              <w:jc w:val="left"/>
            </w:pPr>
            <w:r>
              <w:rPr>
                <w:sz w:val="18"/>
              </w:rPr>
              <w:t xml:space="preserve">Producto</w:t>
            </w:r>
          </w:p>
        </w:tc>
        <w:tc>
          <w:p>
            <w:pPr>
              <w:pStyle w:val="Compact"/>
              <w:spacing w:after="0" w:before="0" w:line="240" w:lineRule="auto"/>
              <w:jc w:val="left"/>
            </w:pPr>
            <w:r>
              <w:rPr>
                <w:sz w:val="18"/>
              </w:rPr>
              <w:t xml:space="preserve">Rollos de sushi, Ramen y Tempura (Top 3 de la encuesta). Bebidas, omakase y menú ejecutivo se mencionan como complementarios</w:t>
            </w:r>
          </w:p>
        </w:tc>
      </w:tr>
      <w:tr>
        <w:trPr>
          <w:cantSplit/>
        </w:trPr>
        <w:tc>
          <w:tcPr>
            <w:shd w:val="clear" w:color="auto" w:fill="F5F7FB"/>
          </w:tcPr>
          <w:p>
            <w:pPr>
              <w:pStyle w:val="Compact"/>
              <w:spacing w:after="0" w:before="0" w:line="240" w:lineRule="auto"/>
              <w:jc w:val="left"/>
            </w:pPr>
            <w:r>
              <w:rPr>
                <w:sz w:val="18"/>
              </w:rPr>
              <w:t xml:space="preserve">Unidad de análisis</w:t>
            </w:r>
          </w:p>
        </w:tc>
        <w:tc>
          <w:tcPr>
            <w:shd w:val="clear" w:color="auto" w:fill="F5F7FB"/>
          </w:tcPr>
          <w:p>
            <w:pPr>
              <w:pStyle w:val="Compact"/>
              <w:spacing w:after="0" w:before="0" w:line="240" w:lineRule="auto"/>
              <w:jc w:val="left"/>
            </w:pPr>
            <w:r>
              <w:rPr>
                <w:sz w:val="18"/>
              </w:rPr>
              <w:t xml:space="preserve">El plato servido (unidad de demanda y de oferta) y el comensal</w:t>
            </w:r>
          </w:p>
        </w:tc>
      </w:tr>
      <w:tr>
        <w:trPr>
          <w:cantSplit/>
        </w:trPr>
        <w:tc>
          <w:p>
            <w:pPr>
              <w:pStyle w:val="Compact"/>
              <w:spacing w:after="0" w:before="0" w:line="240" w:lineRule="auto"/>
              <w:jc w:val="left"/>
            </w:pPr>
            <w:r>
              <w:rPr>
                <w:sz w:val="18"/>
              </w:rPr>
              <w:t xml:space="preserve">Población objetivo</w:t>
            </w:r>
          </w:p>
        </w:tc>
        <w:tc>
          <w:p>
            <w:pPr>
              <w:pStyle w:val="Compact"/>
              <w:spacing w:after="0" w:before="0" w:line="240" w:lineRule="auto"/>
              <w:jc w:val="left"/>
            </w:pPr>
            <w:r>
              <w:rPr>
                <w:sz w:val="18"/>
              </w:rPr>
              <w:t xml:space="preserve">Adultos residentes en Cartagena con capacidad de pago y turistas que visitan la ciudad</w:t>
            </w:r>
          </w:p>
        </w:tc>
      </w:tr>
    </w:tbl>
    <w:p>
      <w:pPr>
        <w:pStyle w:val="BodyText"/>
      </w:pPr>
      <w:r>
        <w:t xml:space="preserve">Medir la demanda y la oferta en platos servidos permite compararlas directamente y conectar el estudio de mercado con la capacidad del local que se calcula en el Estudio Técnico.</w:t>
      </w:r>
    </w:p>
    <w:p>
      <w:pPr>
        <w:pStyle w:val="Heading1"/>
      </w:pPr>
      <w:bookmarkStart w:id="25" w:name="identificación-del-bien-o-servicio"/>
      <w:r>
        <w:t xml:space="preserve">3. Identificación del bien o servicio</w:t>
      </w:r>
      <w:bookmarkEnd w:id="25"/>
    </w:p>
    <w:p>
      <w:pPr>
        <w:pStyle w:val="FirstParagraph"/>
      </w:pPr>
      <w:r>
        <w:t xml:space="preserve">Kazegami es un</w:t>
      </w:r>
      <w:r>
        <w:t xml:space="preserve"> </w:t>
      </w:r>
      <w:r>
        <w:rPr>
          <w:b/>
        </w:rPr>
        <w:t xml:space="preserve">servicio de restaurante a la mesa</w:t>
      </w:r>
      <w:r>
        <w:t xml:space="preserve"> </w:t>
      </w:r>
      <w:r>
        <w:t xml:space="preserve">cuyo producto central son tres platos japoneses. La elección de esos tres platos no es arbitraria: proviene de la pregunta</w:t>
      </w:r>
      <w:r>
        <w:t xml:space="preserve"> </w:t>
      </w:r>
      <w:r>
        <w:rPr>
          <w:i/>
        </w:rPr>
        <w:t xml:space="preserve">“</w:t>
      </w:r>
      <w:r>
        <w:rPr>
          <w:i/>
        </w:rPr>
        <w:t xml:space="preserve">¿Qué platos son más frecuentados por ti?</w:t>
      </w:r>
      <w:r>
        <w:rPr>
          <w:i/>
        </w:rPr>
        <w:t xml:space="preserve">”</w:t>
      </w:r>
      <w:r>
        <w:t xml:space="preserve"> </w:t>
      </w:r>
      <w:r>
        <w:t xml:space="preserve">de la encuesta (selección múltiple), en la que los</w:t>
      </w:r>
      <w:r>
        <w:t xml:space="preserve"> </w:t>
      </w:r>
      <w:r>
        <w:rPr>
          <w:b/>
        </w:rPr>
        <w:t xml:space="preserve">Rollos de sushi (61 menciones), el Ramen (40) y la Tempura (35)</w:t>
      </w:r>
      <w:r>
        <w:t xml:space="preserve"> </w:t>
      </w:r>
      <w:r>
        <w:t xml:space="preserve">ocupan los tres primeros lugares y concentran el</w:t>
      </w:r>
      <w:r>
        <w:t xml:space="preserve"> </w:t>
      </w:r>
      <w:r>
        <w:rPr>
          <w:b/>
        </w:rPr>
        <w:t xml:space="preserve">77,7 %</w:t>
      </w:r>
      <w:r>
        <w:t xml:space="preserve"> </w:t>
      </w:r>
      <w:r>
        <w:t xml:space="preserve">de las 175 menciones a platos concretos.</w:t>
      </w:r>
    </w:p>
    <w:p>
      <w:pPr>
        <w:pStyle w:val="CaptionedFigure"/>
        <w:keepNext/>
        <w:jc w:val="center"/>
      </w:pPr>
      <w:r>
        <w:drawing>
          <wp:inline>
            <wp:extent cx="5579999" cy="3040659"/>
            <wp:effectExtent b="0" l="0" r="0" t="0"/>
            <wp:docPr descr="Figura 1. Platos más frecuentados por los encuestados (en naranja, el Top 3 que define el portafolio)" title="" id="1" name="Picture"/>
            <a:graphic>
              <a:graphicData uri="http://schemas.openxmlformats.org/drawingml/2006/picture">
                <pic:pic>
                  <pic:nvPicPr>
                    <pic:cNvPr descr="assets/graficas/g06_platos_top3.png" id="0" name="Picture"/>
                    <pic:cNvPicPr>
                      <a:picLocks noChangeArrowheads="1" noChangeAspect="1"/>
                    </pic:cNvPicPr>
                  </pic:nvPicPr>
                  <pic:blipFill>
                    <a:blip r:embed="rId26"/>
                    <a:stretch>
                      <a:fillRect/>
                    </a:stretch>
                  </pic:blipFill>
                  <pic:spPr bwMode="auto">
                    <a:xfrm>
                      <a:off x="0" y="0"/>
                      <a:ext cx="5579999" cy="3040659"/>
                    </a:xfrm>
                    <a:prstGeom prst="rect">
                      <a:avLst/>
                    </a:prstGeom>
                    <a:noFill/>
                    <a:ln w="9525">
                      <a:noFill/>
                      <a:headEnd/>
                      <a:tailEnd/>
                    </a:ln>
                  </pic:spPr>
                </pic:pic>
              </a:graphicData>
            </a:graphic>
          </wp:inline>
        </w:drawing>
      </w:r>
    </w:p>
    <w:p>
      <w:pPr>
        <w:pStyle w:val="ImageCaption"/>
      </w:pPr>
      <w:r>
        <w:t xml:space="preserve">Figura 1. Platos más frecuentados por los encuestados (en naranja, el Top 3 que define el portafolio)</w:t>
      </w:r>
    </w:p>
    <w:p>
      <w:pPr>
        <w:pStyle w:val="BodyText"/>
        <w:spacing w:after="160"/>
        <w:jc w:val="left"/>
      </w:pPr>
      <w:r>
        <w:rPr>
          <w:i/>
          <w:color w:val="52514E"/>
          <w:sz w:val="16"/>
        </w:rPr>
        <w:t xml:space="preserve">Fuente: Encuesta de mercado Kazegami (n = 106), octubre de 2026. Elaboración propia.</w:t>
      </w:r>
    </w:p>
    <w:p>
      <w:pPr>
        <w:pStyle w:val="BodyText"/>
      </w:pPr>
      <w:r>
        <w:t xml:space="preserve">La tabla siguiente muestra cómo se pasó de las respuestas de la encuesta a la decisión de portafolio. Se incluyen los tres platos con más menciones y se descartan los demás, que tienen menos de la mitad de las menciones del tercer lugar o que no corresponden a un plato.</w:t>
      </w:r>
    </w:p>
    <w:p>
      <w:pPr>
        <w:pStyle w:val="TableCaption"/>
      </w:pPr>
      <w:r>
        <w:t xml:space="preserve">Tabla 6. Justificación del portafolio: Top 3 de la encuesta</w:t>
      </w:r>
    </w:p>
    <w:tbl>
      <w:tblPr>
        <w:tblStyle w:val="Table"/>
        <w:tblLook w:firstRow="1"/>
        <w:tblCaption w:val="Tabla 6. Justificación del portafolio: Top 3 de la encuesta"/>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581"/>
        <w:gridCol w:w="2179"/>
        <w:gridCol w:w="871"/>
        <w:gridCol w:w="1017"/>
        <w:gridCol w:w="1089"/>
        <w:gridCol w:w="2179"/>
      </w:tblGrid>
      <w:tr>
        <w:trPr>
          <w:cnfStyle w:firstRow="1"/>
          <w:tblHeader w:val="true"/>
          <w:cantSplit/>
        </w:trPr>
        <w:tc>
          <w:tcPr>
            <w:tcBorders>
              <w:bottom w:val="single"/>
            </w:tcBorders>
            <w:vAlign w:val="bottom"/>
            <w:shd w:val="clear" w:color="auto" w:fill="D6E6F8"/>
          </w:tcPr>
          <w:p>
            <w:pPr>
              <w:pStyle w:val="Compact"/>
              <w:spacing w:after="0" w:before="0" w:line="240" w:lineRule="auto"/>
              <w:jc w:val="center"/>
            </w:pPr>
            <w:r>
              <w:rPr>
                <w:b/>
                <w:color w:val="1F3A68"/>
                <w:sz w:val="17"/>
              </w:rPr>
              <w:t xml:space="preserve">Puesto</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Plato</w:t>
            </w:r>
          </w:p>
        </w:tc>
        <w:tc>
          <w:tcPr>
            <w:tcBorders>
              <w:bottom w:val="single"/>
            </w:tcBorders>
            <w:vAlign w:val="bottom"/>
            <w:shd w:val="clear" w:color="auto" w:fill="D6E6F8"/>
          </w:tcPr>
          <w:p>
            <w:pPr>
              <w:pStyle w:val="Compact"/>
              <w:spacing w:after="0" w:before="0" w:line="240" w:lineRule="auto"/>
              <w:jc w:val="right"/>
            </w:pPr>
            <w:r>
              <w:rPr>
                <w:b/>
                <w:color w:val="1F3A68"/>
                <w:sz w:val="17"/>
              </w:rPr>
              <w:t xml:space="preserve">Menciones</w:t>
            </w:r>
          </w:p>
        </w:tc>
        <w:tc>
          <w:tcPr>
            <w:tcBorders>
              <w:bottom w:val="single"/>
            </w:tcBorders>
            <w:vAlign w:val="bottom"/>
            <w:shd w:val="clear" w:color="auto" w:fill="D6E6F8"/>
          </w:tcPr>
          <w:p>
            <w:pPr>
              <w:pStyle w:val="Compact"/>
              <w:spacing w:after="0" w:before="0" w:line="240" w:lineRule="auto"/>
              <w:jc w:val="right"/>
            </w:pPr>
            <w:r>
              <w:rPr>
                <w:b/>
                <w:color w:val="1F3A68"/>
                <w:sz w:val="17"/>
              </w:rPr>
              <w:t xml:space="preserve">% de encuestados</w:t>
            </w:r>
          </w:p>
        </w:tc>
        <w:tc>
          <w:tcPr>
            <w:tcBorders>
              <w:bottom w:val="single"/>
            </w:tcBorders>
            <w:vAlign w:val="bottom"/>
            <w:shd w:val="clear" w:color="auto" w:fill="D6E6F8"/>
          </w:tcPr>
          <w:p>
            <w:pPr>
              <w:pStyle w:val="Compact"/>
              <w:spacing w:after="0" w:before="0" w:line="240" w:lineRule="auto"/>
              <w:jc w:val="right"/>
            </w:pPr>
            <w:r>
              <w:rPr>
                <w:b/>
                <w:color w:val="1F3A68"/>
                <w:sz w:val="17"/>
              </w:rPr>
              <w:t xml:space="preserve">Peso en el portafolio</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Decisión</w:t>
            </w:r>
          </w:p>
        </w:tc>
      </w:tr>
      <w:tr>
        <w:trPr>
          <w:cantSplit/>
        </w:trPr>
        <w:tc>
          <w:p>
            <w:pPr>
              <w:pStyle w:val="Compact"/>
              <w:spacing w:after="0" w:before="0" w:line="240" w:lineRule="auto"/>
              <w:jc w:val="center"/>
            </w:pPr>
            <w:r>
              <w:rPr>
                <w:sz w:val="17"/>
              </w:rPr>
              <w:t xml:space="preserve">1</w:t>
            </w:r>
          </w:p>
        </w:tc>
        <w:tc>
          <w:p>
            <w:pPr>
              <w:pStyle w:val="Compact"/>
              <w:spacing w:after="0" w:before="0" w:line="240" w:lineRule="auto"/>
              <w:jc w:val="left"/>
            </w:pPr>
            <w:r>
              <w:rPr>
                <w:sz w:val="17"/>
              </w:rPr>
              <w:t xml:space="preserve">Rollos de sushi</w:t>
            </w:r>
          </w:p>
        </w:tc>
        <w:tc>
          <w:p>
            <w:pPr>
              <w:pStyle w:val="Compact"/>
              <w:spacing w:after="0" w:before="0" w:line="240" w:lineRule="auto"/>
              <w:jc w:val="right"/>
            </w:pPr>
            <w:r>
              <w:rPr>
                <w:sz w:val="17"/>
              </w:rPr>
              <w:t xml:space="preserve">61</w:t>
            </w:r>
          </w:p>
        </w:tc>
        <w:tc>
          <w:p>
            <w:pPr>
              <w:pStyle w:val="Compact"/>
              <w:spacing w:after="0" w:before="0" w:line="240" w:lineRule="auto"/>
              <w:jc w:val="right"/>
            </w:pPr>
            <w:r>
              <w:rPr>
                <w:sz w:val="17"/>
              </w:rPr>
              <w:t xml:space="preserve">57,5 %</w:t>
            </w:r>
          </w:p>
        </w:tc>
        <w:tc>
          <w:p>
            <w:pPr>
              <w:pStyle w:val="Compact"/>
              <w:spacing w:after="0" w:before="0" w:line="240" w:lineRule="auto"/>
              <w:jc w:val="right"/>
            </w:pPr>
            <w:r>
              <w:rPr>
                <w:sz w:val="17"/>
              </w:rPr>
              <w:t xml:space="preserve">44,9 %</w:t>
            </w:r>
          </w:p>
        </w:tc>
        <w:tc>
          <w:p>
            <w:pPr>
              <w:pStyle w:val="Compact"/>
              <w:spacing w:after="0" w:before="0" w:line="240" w:lineRule="auto"/>
              <w:jc w:val="left"/>
            </w:pPr>
            <w:r>
              <w:rPr>
                <w:sz w:val="17"/>
              </w:rPr>
              <w:t xml:space="preserve">Se incluye</w:t>
            </w:r>
          </w:p>
        </w:tc>
      </w:tr>
      <w:tr>
        <w:trPr>
          <w:cantSplit/>
        </w:trPr>
        <w:tc>
          <w:tcPr>
            <w:shd w:val="clear" w:color="auto" w:fill="F5F7FB"/>
          </w:tcPr>
          <w:p>
            <w:pPr>
              <w:pStyle w:val="Compact"/>
              <w:spacing w:after="0" w:before="0" w:line="240" w:lineRule="auto"/>
              <w:jc w:val="center"/>
            </w:pPr>
            <w:r>
              <w:rPr>
                <w:sz w:val="17"/>
              </w:rPr>
              <w:t xml:space="preserve">2</w:t>
            </w:r>
          </w:p>
        </w:tc>
        <w:tc>
          <w:tcPr>
            <w:shd w:val="clear" w:color="auto" w:fill="F5F7FB"/>
          </w:tcPr>
          <w:p>
            <w:pPr>
              <w:pStyle w:val="Compact"/>
              <w:spacing w:after="0" w:before="0" w:line="240" w:lineRule="auto"/>
              <w:jc w:val="left"/>
            </w:pPr>
            <w:r>
              <w:rPr>
                <w:sz w:val="17"/>
              </w:rPr>
              <w:t xml:space="preserve">Ramen</w:t>
            </w:r>
          </w:p>
        </w:tc>
        <w:tc>
          <w:tcPr>
            <w:shd w:val="clear" w:color="auto" w:fill="F5F7FB"/>
          </w:tcPr>
          <w:p>
            <w:pPr>
              <w:pStyle w:val="Compact"/>
              <w:spacing w:after="0" w:before="0" w:line="240" w:lineRule="auto"/>
              <w:jc w:val="right"/>
            </w:pPr>
            <w:r>
              <w:rPr>
                <w:sz w:val="17"/>
              </w:rPr>
              <w:t xml:space="preserve">40</w:t>
            </w:r>
          </w:p>
        </w:tc>
        <w:tc>
          <w:tcPr>
            <w:shd w:val="clear" w:color="auto" w:fill="F5F7FB"/>
          </w:tcPr>
          <w:p>
            <w:pPr>
              <w:pStyle w:val="Compact"/>
              <w:spacing w:after="0" w:before="0" w:line="240" w:lineRule="auto"/>
              <w:jc w:val="right"/>
            </w:pPr>
            <w:r>
              <w:rPr>
                <w:sz w:val="17"/>
              </w:rPr>
              <w:t xml:space="preserve">37,7 %</w:t>
            </w:r>
          </w:p>
        </w:tc>
        <w:tc>
          <w:tcPr>
            <w:shd w:val="clear" w:color="auto" w:fill="F5F7FB"/>
          </w:tcPr>
          <w:p>
            <w:pPr>
              <w:pStyle w:val="Compact"/>
              <w:spacing w:after="0" w:before="0" w:line="240" w:lineRule="auto"/>
              <w:jc w:val="right"/>
            </w:pPr>
            <w:r>
              <w:rPr>
                <w:sz w:val="17"/>
              </w:rPr>
              <w:t xml:space="preserve">29,4 %</w:t>
            </w:r>
          </w:p>
        </w:tc>
        <w:tc>
          <w:tcPr>
            <w:shd w:val="clear" w:color="auto" w:fill="F5F7FB"/>
          </w:tcPr>
          <w:p>
            <w:pPr>
              <w:pStyle w:val="Compact"/>
              <w:spacing w:after="0" w:before="0" w:line="240" w:lineRule="auto"/>
              <w:jc w:val="left"/>
            </w:pPr>
            <w:r>
              <w:rPr>
                <w:sz w:val="17"/>
              </w:rPr>
              <w:t xml:space="preserve">Se incluye</w:t>
            </w:r>
          </w:p>
        </w:tc>
      </w:tr>
      <w:tr>
        <w:trPr>
          <w:cantSplit/>
        </w:trPr>
        <w:tc>
          <w:p>
            <w:pPr>
              <w:pStyle w:val="Compact"/>
              <w:spacing w:after="0" w:before="0" w:line="240" w:lineRule="auto"/>
              <w:jc w:val="center"/>
            </w:pPr>
            <w:r>
              <w:rPr>
                <w:sz w:val="17"/>
              </w:rPr>
              <w:t xml:space="preserve">3</w:t>
            </w:r>
          </w:p>
        </w:tc>
        <w:tc>
          <w:p>
            <w:pPr>
              <w:pStyle w:val="Compact"/>
              <w:spacing w:after="0" w:before="0" w:line="240" w:lineRule="auto"/>
              <w:jc w:val="left"/>
            </w:pPr>
            <w:r>
              <w:rPr>
                <w:sz w:val="17"/>
              </w:rPr>
              <w:t xml:space="preserve">Tempura</w:t>
            </w:r>
          </w:p>
        </w:tc>
        <w:tc>
          <w:p>
            <w:pPr>
              <w:pStyle w:val="Compact"/>
              <w:spacing w:after="0" w:before="0" w:line="240" w:lineRule="auto"/>
              <w:jc w:val="right"/>
            </w:pPr>
            <w:r>
              <w:rPr>
                <w:sz w:val="17"/>
              </w:rPr>
              <w:t xml:space="preserve">35</w:t>
            </w:r>
          </w:p>
        </w:tc>
        <w:tc>
          <w:p>
            <w:pPr>
              <w:pStyle w:val="Compact"/>
              <w:spacing w:after="0" w:before="0" w:line="240" w:lineRule="auto"/>
              <w:jc w:val="right"/>
            </w:pPr>
            <w:r>
              <w:rPr>
                <w:sz w:val="17"/>
              </w:rPr>
              <w:t xml:space="preserve">33,0 %</w:t>
            </w:r>
          </w:p>
        </w:tc>
        <w:tc>
          <w:p>
            <w:pPr>
              <w:pStyle w:val="Compact"/>
              <w:spacing w:after="0" w:before="0" w:line="240" w:lineRule="auto"/>
              <w:jc w:val="right"/>
            </w:pPr>
            <w:r>
              <w:rPr>
                <w:sz w:val="17"/>
              </w:rPr>
              <w:t xml:space="preserve">25,7 %</w:t>
            </w:r>
          </w:p>
        </w:tc>
        <w:tc>
          <w:p>
            <w:pPr>
              <w:pStyle w:val="Compact"/>
              <w:spacing w:after="0" w:before="0" w:line="240" w:lineRule="auto"/>
              <w:jc w:val="left"/>
            </w:pPr>
            <w:r>
              <w:rPr>
                <w:sz w:val="17"/>
              </w:rPr>
              <w:t xml:space="preserve">Se incluye</w:t>
            </w:r>
          </w:p>
        </w:tc>
      </w:tr>
      <w:tr>
        <w:trPr>
          <w:cantSplit/>
        </w:trPr>
        <w:tc>
          <w:tcPr>
            <w:shd w:val="clear" w:color="auto" w:fill="F5F7FB"/>
          </w:tcPr>
          <w:p>
            <w:pPr>
              <w:pStyle w:val="Compact"/>
              <w:spacing w:after="0" w:before="0" w:line="240" w:lineRule="auto"/>
              <w:jc w:val="center"/>
            </w:pPr>
            <w:r>
              <w:rPr>
                <w:sz w:val="17"/>
              </w:rPr>
              <w:t xml:space="preserve">-</w:t>
            </w:r>
          </w:p>
        </w:tc>
        <w:tc>
          <w:tcPr>
            <w:shd w:val="clear" w:color="auto" w:fill="F5F7FB"/>
          </w:tcPr>
          <w:p>
            <w:pPr>
              <w:pStyle w:val="Compact"/>
              <w:spacing w:after="0" w:before="0" w:line="240" w:lineRule="auto"/>
              <w:jc w:val="left"/>
            </w:pPr>
            <w:r>
              <w:rPr>
                <w:sz w:val="17"/>
              </w:rPr>
              <w:t xml:space="preserve">Platos de pescado y mariscos estilo japonés</w:t>
            </w:r>
          </w:p>
        </w:tc>
        <w:tc>
          <w:tcPr>
            <w:shd w:val="clear" w:color="auto" w:fill="F5F7FB"/>
          </w:tcPr>
          <w:p>
            <w:pPr>
              <w:pStyle w:val="Compact"/>
              <w:spacing w:after="0" w:before="0" w:line="240" w:lineRule="auto"/>
              <w:jc w:val="right"/>
            </w:pPr>
            <w:r>
              <w:rPr>
                <w:sz w:val="17"/>
              </w:rPr>
              <w:t xml:space="preserve">26</w:t>
            </w:r>
          </w:p>
        </w:tc>
        <w:tc>
          <w:tcPr>
            <w:shd w:val="clear" w:color="auto" w:fill="F5F7FB"/>
          </w:tcPr>
          <w:p>
            <w:pPr>
              <w:pStyle w:val="Compact"/>
              <w:spacing w:after="0" w:before="0" w:line="240" w:lineRule="auto"/>
              <w:jc w:val="right"/>
            </w:pPr>
            <w:r>
              <w:rPr>
                <w:sz w:val="17"/>
              </w:rPr>
              <w:t xml:space="preserve">24,5 %</w:t>
            </w:r>
          </w:p>
        </w:tc>
        <w:tc>
          <w:tcPr>
            <w:shd w:val="clear" w:color="auto" w:fill="F5F7FB"/>
          </w:tcPr>
          <w:p>
            <w:pPr>
              <w:pStyle w:val="Compact"/>
              <w:spacing w:after="0" w:before="0" w:line="240" w:lineRule="auto"/>
              <w:jc w:val="right"/>
            </w:pPr>
            <w:r>
              <w:rPr>
                <w:sz w:val="17"/>
              </w:rPr>
              <w:t xml:space="preserve">-</w:t>
            </w:r>
          </w:p>
        </w:tc>
        <w:tc>
          <w:tcPr>
            <w:shd w:val="clear" w:color="auto" w:fill="F5F7FB"/>
          </w:tcPr>
          <w:p>
            <w:pPr>
              <w:pStyle w:val="Compact"/>
              <w:spacing w:after="0" w:before="0" w:line="240" w:lineRule="auto"/>
              <w:jc w:val="left"/>
            </w:pPr>
            <w:r>
              <w:rPr>
                <w:sz w:val="17"/>
              </w:rPr>
              <w:t xml:space="preserve">Se descarta del análisis técnico y de costos</w:t>
            </w:r>
          </w:p>
        </w:tc>
      </w:tr>
      <w:tr>
        <w:trPr>
          <w:cantSplit/>
        </w:trPr>
        <w:tc>
          <w:p>
            <w:pPr>
              <w:pStyle w:val="Compact"/>
              <w:spacing w:after="0" w:before="0" w:line="240" w:lineRule="auto"/>
              <w:jc w:val="center"/>
            </w:pPr>
            <w:r>
              <w:rPr>
                <w:sz w:val="17"/>
              </w:rPr>
              <w:t xml:space="preserve">-</w:t>
            </w:r>
          </w:p>
        </w:tc>
        <w:tc>
          <w:p>
            <w:pPr>
              <w:pStyle w:val="Compact"/>
              <w:spacing w:after="0" w:before="0" w:line="240" w:lineRule="auto"/>
              <w:jc w:val="left"/>
            </w:pPr>
            <w:r>
              <w:rPr>
                <w:sz w:val="17"/>
              </w:rPr>
              <w:t xml:space="preserve">Sashimi</w:t>
            </w:r>
          </w:p>
        </w:tc>
        <w:tc>
          <w:p>
            <w:pPr>
              <w:pStyle w:val="Compact"/>
              <w:spacing w:after="0" w:before="0" w:line="240" w:lineRule="auto"/>
              <w:jc w:val="right"/>
            </w:pPr>
            <w:r>
              <w:rPr>
                <w:sz w:val="17"/>
              </w:rPr>
              <w:t xml:space="preserve">7</w:t>
            </w:r>
          </w:p>
        </w:tc>
        <w:tc>
          <w:p>
            <w:pPr>
              <w:pStyle w:val="Compact"/>
              <w:spacing w:after="0" w:before="0" w:line="240" w:lineRule="auto"/>
              <w:jc w:val="right"/>
            </w:pPr>
            <w:r>
              <w:rPr>
                <w:sz w:val="17"/>
              </w:rPr>
              <w:t xml:space="preserve">6,6 %</w:t>
            </w:r>
          </w:p>
        </w:tc>
        <w:tc>
          <w:p>
            <w:pPr>
              <w:pStyle w:val="Compact"/>
              <w:spacing w:after="0" w:before="0" w:line="240" w:lineRule="auto"/>
              <w:jc w:val="right"/>
            </w:pPr>
            <w:r>
              <w:rPr>
                <w:sz w:val="17"/>
              </w:rPr>
              <w:t xml:space="preserve">-</w:t>
            </w:r>
          </w:p>
        </w:tc>
        <w:tc>
          <w:p>
            <w:pPr>
              <w:pStyle w:val="Compact"/>
              <w:spacing w:after="0" w:before="0" w:line="240" w:lineRule="auto"/>
              <w:jc w:val="left"/>
            </w:pPr>
            <w:r>
              <w:rPr>
                <w:sz w:val="17"/>
              </w:rPr>
              <w:t xml:space="preserve">Se descarta</w:t>
            </w:r>
          </w:p>
        </w:tc>
      </w:tr>
      <w:tr>
        <w:trPr>
          <w:cantSplit/>
        </w:trPr>
        <w:tc>
          <w:tcPr>
            <w:shd w:val="clear" w:color="auto" w:fill="F5F7FB"/>
          </w:tcPr>
          <w:p>
            <w:pPr>
              <w:pStyle w:val="Compact"/>
              <w:spacing w:after="0" w:before="0" w:line="240" w:lineRule="auto"/>
              <w:jc w:val="center"/>
            </w:pPr>
            <w:r>
              <w:rPr>
                <w:sz w:val="17"/>
              </w:rPr>
              <w:t xml:space="preserve">-</w:t>
            </w:r>
          </w:p>
        </w:tc>
        <w:tc>
          <w:tcPr>
            <w:shd w:val="clear" w:color="auto" w:fill="F5F7FB"/>
          </w:tcPr>
          <w:p>
            <w:pPr>
              <w:pStyle w:val="Compact"/>
              <w:spacing w:after="0" w:before="0" w:line="240" w:lineRule="auto"/>
              <w:jc w:val="left"/>
            </w:pPr>
            <w:r>
              <w:rPr>
                <w:sz w:val="17"/>
              </w:rPr>
              <w:t xml:space="preserve">Opciones vegetarianas y/o veganas</w:t>
            </w:r>
          </w:p>
        </w:tc>
        <w:tc>
          <w:tcPr>
            <w:shd w:val="clear" w:color="auto" w:fill="F5F7FB"/>
          </w:tcPr>
          <w:p>
            <w:pPr>
              <w:pStyle w:val="Compact"/>
              <w:spacing w:after="0" w:before="0" w:line="240" w:lineRule="auto"/>
              <w:jc w:val="right"/>
            </w:pPr>
            <w:r>
              <w:rPr>
                <w:sz w:val="17"/>
              </w:rPr>
              <w:t xml:space="preserve">6</w:t>
            </w:r>
          </w:p>
        </w:tc>
        <w:tc>
          <w:tcPr>
            <w:shd w:val="clear" w:color="auto" w:fill="F5F7FB"/>
          </w:tcPr>
          <w:p>
            <w:pPr>
              <w:pStyle w:val="Compact"/>
              <w:spacing w:after="0" w:before="0" w:line="240" w:lineRule="auto"/>
              <w:jc w:val="right"/>
            </w:pPr>
            <w:r>
              <w:rPr>
                <w:sz w:val="17"/>
              </w:rPr>
              <w:t xml:space="preserve">5,7 %</w:t>
            </w:r>
          </w:p>
        </w:tc>
        <w:tc>
          <w:tcPr>
            <w:shd w:val="clear" w:color="auto" w:fill="F5F7FB"/>
          </w:tcPr>
          <w:p>
            <w:pPr>
              <w:pStyle w:val="Compact"/>
              <w:spacing w:after="0" w:before="0" w:line="240" w:lineRule="auto"/>
              <w:jc w:val="right"/>
            </w:pPr>
            <w:r>
              <w:rPr>
                <w:sz w:val="17"/>
              </w:rPr>
              <w:t xml:space="preserve">-</w:t>
            </w:r>
          </w:p>
        </w:tc>
        <w:tc>
          <w:tcPr>
            <w:shd w:val="clear" w:color="auto" w:fill="F5F7FB"/>
          </w:tcPr>
          <w:p>
            <w:pPr>
              <w:pStyle w:val="Compact"/>
              <w:spacing w:after="0" w:before="0" w:line="240" w:lineRule="auto"/>
              <w:jc w:val="left"/>
            </w:pPr>
            <w:r>
              <w:rPr>
                <w:sz w:val="17"/>
              </w:rPr>
              <w:t xml:space="preserve">Se descarta como plato (se ofrece variante vegetariana del rollo)</w:t>
            </w:r>
          </w:p>
        </w:tc>
      </w:tr>
      <w:tr>
        <w:trPr>
          <w:cantSplit/>
        </w:trPr>
        <w:tc>
          <w:p>
            <w:pPr>
              <w:pStyle w:val="Compact"/>
              <w:spacing w:after="0" w:before="0" w:line="240" w:lineRule="auto"/>
              <w:jc w:val="center"/>
            </w:pPr>
            <w:r>
              <w:rPr>
                <w:sz w:val="17"/>
              </w:rPr>
              <w:t xml:space="preserve">-</w:t>
            </w:r>
          </w:p>
        </w:tc>
        <w:tc>
          <w:p>
            <w:pPr>
              <w:pStyle w:val="Compact"/>
              <w:spacing w:after="0" w:before="0" w:line="240" w:lineRule="auto"/>
              <w:jc w:val="left"/>
            </w:pPr>
            <w:r>
              <w:rPr>
                <w:sz w:val="17"/>
              </w:rPr>
              <w:t xml:space="preserve">Aún no sé, quisiera ver el menú</w:t>
            </w:r>
          </w:p>
        </w:tc>
        <w:tc>
          <w:p>
            <w:pPr>
              <w:pStyle w:val="Compact"/>
              <w:spacing w:after="0" w:before="0" w:line="240" w:lineRule="auto"/>
              <w:jc w:val="right"/>
            </w:pPr>
            <w:r>
              <w:rPr>
                <w:sz w:val="17"/>
              </w:rPr>
              <w:t xml:space="preserve">32</w:t>
            </w:r>
          </w:p>
        </w:tc>
        <w:tc>
          <w:p>
            <w:pPr>
              <w:pStyle w:val="Compact"/>
              <w:spacing w:after="0" w:before="0" w:line="240" w:lineRule="auto"/>
              <w:jc w:val="right"/>
            </w:pPr>
            <w:r>
              <w:rPr>
                <w:sz w:val="17"/>
              </w:rPr>
              <w:t xml:space="preserve">30,2 %</w:t>
            </w:r>
          </w:p>
        </w:tc>
        <w:tc>
          <w:p>
            <w:pPr>
              <w:pStyle w:val="Compact"/>
              <w:spacing w:after="0" w:before="0" w:line="240" w:lineRule="auto"/>
              <w:jc w:val="right"/>
            </w:pPr>
            <w:r>
              <w:rPr>
                <w:sz w:val="17"/>
              </w:rPr>
              <w:t xml:space="preserve">-</w:t>
            </w:r>
          </w:p>
        </w:tc>
        <w:tc>
          <w:p>
            <w:pPr>
              <w:pStyle w:val="Compact"/>
              <w:spacing w:after="0" w:before="0" w:line="240" w:lineRule="auto"/>
              <w:jc w:val="left"/>
            </w:pPr>
            <w:r>
              <w:rPr>
                <w:sz w:val="17"/>
              </w:rPr>
              <w:t xml:space="preserve">No es un plato</w:t>
            </w:r>
          </w:p>
        </w:tc>
      </w:tr>
    </w:tbl>
    <w:p>
      <w:pPr>
        <w:pStyle w:val="BodyText"/>
        <w:spacing w:after="160"/>
        <w:jc w:val="left"/>
      </w:pPr>
      <w:r>
        <w:rPr>
          <w:i/>
          <w:color w:val="52514E"/>
          <w:sz w:val="16"/>
        </w:rPr>
        <w:t xml:space="preserve">Fuente: Encuesta de mercado Kazegami (n = 106), octubre de 2026. Elaboración propia.</w:t>
      </w:r>
    </w:p>
    <w:p>
      <w:pPr>
        <w:pStyle w:val="BodyText"/>
      </w:pPr>
      <w:r>
        <w:t xml:space="preserve">El portafolio técnico, de insumos, costos y precios del proyecto se enfoca</w:t>
      </w:r>
      <w:r>
        <w:t xml:space="preserve"> </w:t>
      </w:r>
      <w:r>
        <w:rPr>
          <w:b/>
        </w:rPr>
        <w:t xml:space="preserve">exclusivamente</w:t>
      </w:r>
      <w:r>
        <w:t xml:space="preserve"> </w:t>
      </w:r>
      <w:r>
        <w:t xml:space="preserve">en el Top 3 ganador. Los demás platos quedan fuera de este estudio y podrán evaluarse después con datos de venta reales.</w:t>
      </w:r>
    </w:p>
    <w:p>
      <w:pPr>
        <w:pStyle w:val="Heading2"/>
      </w:pPr>
      <w:bookmarkStart w:id="27" w:name="usos"/>
      <w:r>
        <w:t xml:space="preserve">3.1 Usos</w:t>
      </w:r>
      <w:bookmarkEnd w:id="27"/>
    </w:p>
    <w:p>
      <w:pPr>
        <w:pStyle w:val="FirstParagraph"/>
      </w:pPr>
      <w:r>
        <w:t xml:space="preserve">Los tres platos satisfacen la necesidad de alimentación, pero en Kazegami cumplen además una función social y de experiencia: la encuesta muestra que la comida japonesa se consume sobre todo en salidas con amigos (41,5 %) y en cenas en pareja (25,5 %), es decir, en ocasiones para compartir y no solo para comer. Por eso cada plato tiene un rol distinto dentro de la visita: el rollo es el producto para compartir y el que identifica a la barra, el ramen es el plato fuerte individual y la tempura funciona como entrada o como plato ligero. La tabla resume el uso principal de cada uno, la ocasión en la que se consume según la encuesta y el momento del día en que se ofrece, dentro del horario continuo de 12:00 m. a 10:00 p. m.</w:t>
      </w:r>
    </w:p>
    <w:p>
      <w:pPr>
        <w:pStyle w:val="TableCaption"/>
      </w:pPr>
      <w:r>
        <w:t xml:space="preserve">Tabla 7. Usos del servicio y de cada plato</w:t>
      </w:r>
    </w:p>
    <w:tbl>
      <w:tblPr>
        <w:tblStyle w:val="Table"/>
        <w:tblLook w:firstRow="1"/>
        <w:tblCaption w:val="Tabla 7. Usos del servicio y de cada plat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224"/>
        <w:gridCol w:w="2880"/>
        <w:gridCol w:w="2376"/>
        <w:gridCol w:w="1440"/>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Plato</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Uso principal (necesidad que satisface)</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Ocasión de consumo (encuesta)</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Momento del día</w:t>
            </w:r>
          </w:p>
        </w:tc>
      </w:tr>
      <w:tr>
        <w:trPr>
          <w:cantSplit/>
        </w:trPr>
        <w:tc>
          <w:p>
            <w:pPr>
              <w:pStyle w:val="Compact"/>
              <w:spacing w:after="0" w:before="0" w:line="240" w:lineRule="auto"/>
              <w:jc w:val="left"/>
            </w:pPr>
            <w:r>
              <w:rPr>
                <w:sz w:val="18"/>
              </w:rPr>
              <w:t xml:space="preserve">Rollos de sushi</w:t>
            </w:r>
          </w:p>
        </w:tc>
        <w:tc>
          <w:p>
            <w:pPr>
              <w:pStyle w:val="Compact"/>
              <w:spacing w:after="0" w:before="0" w:line="240" w:lineRule="auto"/>
              <w:jc w:val="left"/>
            </w:pPr>
            <w:r>
              <w:rPr>
                <w:sz w:val="18"/>
              </w:rPr>
              <w:t xml:space="preserve">Alimentación y experiencia gastronómica para compartir; producto insignia de la barra</w:t>
            </w:r>
          </w:p>
        </w:tc>
        <w:tc>
          <w:p>
            <w:pPr>
              <w:pStyle w:val="Compact"/>
              <w:spacing w:after="0" w:before="0" w:line="240" w:lineRule="auto"/>
              <w:jc w:val="left"/>
            </w:pPr>
            <w:r>
              <w:rPr>
                <w:sz w:val="18"/>
              </w:rPr>
              <w:t xml:space="preserve">Salida con amigos (41,5 %), cena en pareja (25,5 %)</w:t>
            </w:r>
          </w:p>
        </w:tc>
        <w:tc>
          <w:p>
            <w:pPr>
              <w:pStyle w:val="Compact"/>
              <w:spacing w:after="0" w:before="0" w:line="240" w:lineRule="auto"/>
              <w:jc w:val="left"/>
            </w:pPr>
            <w:r>
              <w:rPr>
                <w:sz w:val="18"/>
              </w:rPr>
              <w:t xml:space="preserve">Todo el horario (12:00 m. - 10:00 p. m.)</w:t>
            </w:r>
          </w:p>
        </w:tc>
      </w:tr>
      <w:tr>
        <w:trPr>
          <w:cantSplit/>
        </w:trPr>
        <w:tc>
          <w:tcPr>
            <w:shd w:val="clear" w:color="auto" w:fill="F5F7FB"/>
          </w:tcPr>
          <w:p>
            <w:pPr>
              <w:pStyle w:val="Compact"/>
              <w:spacing w:after="0" w:before="0" w:line="240" w:lineRule="auto"/>
              <w:jc w:val="left"/>
            </w:pPr>
            <w:r>
              <w:rPr>
                <w:sz w:val="18"/>
              </w:rPr>
              <w:t xml:space="preserve">Ramen</w:t>
            </w:r>
          </w:p>
        </w:tc>
        <w:tc>
          <w:tcPr>
            <w:shd w:val="clear" w:color="auto" w:fill="F5F7FB"/>
          </w:tcPr>
          <w:p>
            <w:pPr>
              <w:pStyle w:val="Compact"/>
              <w:spacing w:after="0" w:before="0" w:line="240" w:lineRule="auto"/>
              <w:jc w:val="left"/>
            </w:pPr>
            <w:r>
              <w:rPr>
                <w:sz w:val="18"/>
              </w:rPr>
              <w:t xml:space="preserve">Plato fuerte individual, reconfortante y completo (proteína + carbohidrato + caldo)</w:t>
            </w:r>
          </w:p>
        </w:tc>
        <w:tc>
          <w:tcPr>
            <w:shd w:val="clear" w:color="auto" w:fill="F5F7FB"/>
          </w:tcPr>
          <w:p>
            <w:pPr>
              <w:pStyle w:val="Compact"/>
              <w:spacing w:after="0" w:before="0" w:line="240" w:lineRule="auto"/>
              <w:jc w:val="left"/>
            </w:pPr>
            <w:r>
              <w:rPr>
                <w:sz w:val="18"/>
              </w:rPr>
              <w:t xml:space="preserve">Salida con amigos, plan en familia (17,9 %)</w:t>
            </w:r>
          </w:p>
        </w:tc>
        <w:tc>
          <w:tcPr>
            <w:shd w:val="clear" w:color="auto" w:fill="F5F7FB"/>
          </w:tcPr>
          <w:p>
            <w:pPr>
              <w:pStyle w:val="Compact"/>
              <w:spacing w:after="0" w:before="0" w:line="240" w:lineRule="auto"/>
              <w:jc w:val="left"/>
            </w:pPr>
            <w:r>
              <w:rPr>
                <w:sz w:val="18"/>
              </w:rPr>
              <w:t xml:space="preserve">Mediodía (menú ejecutivo) y noche</w:t>
            </w:r>
          </w:p>
        </w:tc>
      </w:tr>
      <w:tr>
        <w:trPr>
          <w:cantSplit/>
        </w:trPr>
        <w:tc>
          <w:p>
            <w:pPr>
              <w:pStyle w:val="Compact"/>
              <w:spacing w:after="0" w:before="0" w:line="240" w:lineRule="auto"/>
              <w:jc w:val="left"/>
            </w:pPr>
            <w:r>
              <w:rPr>
                <w:sz w:val="18"/>
              </w:rPr>
              <w:t xml:space="preserve">Tempura</w:t>
            </w:r>
          </w:p>
        </w:tc>
        <w:tc>
          <w:p>
            <w:pPr>
              <w:pStyle w:val="Compact"/>
              <w:spacing w:after="0" w:before="0" w:line="240" w:lineRule="auto"/>
              <w:jc w:val="left"/>
            </w:pPr>
            <w:r>
              <w:rPr>
                <w:sz w:val="18"/>
              </w:rPr>
              <w:t xml:space="preserve">Entrada para compartir o plato principal ligero; acompañante natural del sushi</w:t>
            </w:r>
          </w:p>
        </w:tc>
        <w:tc>
          <w:p>
            <w:pPr>
              <w:pStyle w:val="Compact"/>
              <w:spacing w:after="0" w:before="0" w:line="240" w:lineRule="auto"/>
              <w:jc w:val="left"/>
            </w:pPr>
            <w:r>
              <w:rPr>
                <w:sz w:val="18"/>
              </w:rPr>
              <w:t xml:space="preserve">Celebraciones (8,5 %), cenas en pareja</w:t>
            </w:r>
          </w:p>
        </w:tc>
        <w:tc>
          <w:p>
            <w:pPr>
              <w:pStyle w:val="Compact"/>
              <w:spacing w:after="0" w:before="0" w:line="240" w:lineRule="auto"/>
              <w:jc w:val="left"/>
            </w:pPr>
            <w:r>
              <w:rPr>
                <w:sz w:val="18"/>
              </w:rPr>
              <w:t xml:space="preserve">Todo el horario</w:t>
            </w:r>
          </w:p>
        </w:tc>
      </w:tr>
      <w:tr>
        <w:trPr>
          <w:cantSplit/>
        </w:trPr>
        <w:tc>
          <w:tcPr>
            <w:shd w:val="clear" w:color="auto" w:fill="F5F7FB"/>
          </w:tcPr>
          <w:p>
            <w:pPr>
              <w:pStyle w:val="Compact"/>
              <w:spacing w:after="0" w:before="0" w:line="240" w:lineRule="auto"/>
              <w:jc w:val="left"/>
            </w:pPr>
            <w:r>
              <w:rPr>
                <w:sz w:val="18"/>
              </w:rPr>
              <w:t xml:space="preserve">Servicio en el local</w:t>
            </w:r>
          </w:p>
        </w:tc>
        <w:tc>
          <w:tcPr>
            <w:shd w:val="clear" w:color="auto" w:fill="F5F7FB"/>
          </w:tcPr>
          <w:p>
            <w:pPr>
              <w:pStyle w:val="Compact"/>
              <w:spacing w:after="0" w:before="0" w:line="240" w:lineRule="auto"/>
              <w:jc w:val="left"/>
            </w:pPr>
            <w:r>
              <w:rPr>
                <w:sz w:val="18"/>
              </w:rPr>
              <w:t xml:space="preserve">Experiencia cultural japonesa: barra a la vista, ambiente sereno, atención cercana</w:t>
            </w:r>
          </w:p>
        </w:tc>
        <w:tc>
          <w:tcPr>
            <w:shd w:val="clear" w:color="auto" w:fill="F5F7FB"/>
          </w:tcPr>
          <w:p>
            <w:pPr>
              <w:pStyle w:val="Compact"/>
              <w:spacing w:after="0" w:before="0" w:line="240" w:lineRule="auto"/>
              <w:jc w:val="left"/>
            </w:pPr>
            <w:r>
              <w:rPr>
                <w:sz w:val="18"/>
              </w:rPr>
              <w:t xml:space="preserve">Todas</w:t>
            </w:r>
          </w:p>
        </w:tc>
        <w:tc>
          <w:tcPr>
            <w:shd w:val="clear" w:color="auto" w:fill="F5F7FB"/>
          </w:tcPr>
          <w:p>
            <w:pPr>
              <w:pStyle w:val="Compact"/>
              <w:spacing w:after="0" w:before="0" w:line="240" w:lineRule="auto"/>
              <w:jc w:val="left"/>
            </w:pPr>
            <w:r>
              <w:rPr>
                <w:sz w:val="18"/>
              </w:rPr>
              <w:t xml:space="preserve">Horario continuo 12:00 m. - 10:00 p. m.</w:t>
            </w:r>
          </w:p>
        </w:tc>
      </w:tr>
    </w:tbl>
    <w:p>
      <w:pPr>
        <w:pStyle w:val="BodyText"/>
        <w:spacing w:after="160"/>
        <w:jc w:val="left"/>
      </w:pPr>
      <w:r>
        <w:rPr>
          <w:i/>
          <w:color w:val="52514E"/>
          <w:sz w:val="16"/>
        </w:rPr>
        <w:t xml:space="preserve">Fuente: Encuesta (pregunta de ocasión, n = 106) y Canvas.</w:t>
      </w:r>
    </w:p>
    <w:p>
      <w:pPr>
        <w:pStyle w:val="BodyText"/>
      </w:pPr>
      <w:r>
        <w:t xml:space="preserve">El uso de cada plato define cómo se arma la carta: el rollo para compartir en las salidas en grupo, el ramen como plato fuerte también al mediodía y la tempura como entrada. Como las ocasiones principales son las salidas con amigos y en pareja, el servicio debe estar pensado para grupos pequeños y para la noche.</w:t>
      </w:r>
    </w:p>
    <w:p>
      <w:pPr>
        <w:pStyle w:val="Heading2"/>
      </w:pPr>
      <w:bookmarkStart w:id="28" w:name="usuarios"/>
      <w:r>
        <w:t xml:space="preserve">3.2 Usuarios</w:t>
      </w:r>
      <w:bookmarkEnd w:id="28"/>
    </w:p>
    <w:p>
      <w:pPr>
        <w:pStyle w:val="FirstParagraph"/>
      </w:pPr>
      <w:r>
        <w:t xml:space="preserve">Los usuarios de Kazegami se agrupan en cuatro segmentos según quién decide la visita y por qué motivo. La encuesta captó con fuerza a los adultos jóvenes residentes, mientras que el Canvas prioriza a turistas y empresarios; por eso la segmentación combina ambas fuentes. Para cada segmento se describe el perfil, la evidencia que lo respalda y el ritual de compra, es decir, cómo descubre el restaurante, qué valora y cómo reserva.</w:t>
      </w:r>
    </w:p>
    <w:p>
      <w:pPr>
        <w:pStyle w:val="TableCaption"/>
      </w:pPr>
      <w:r>
        <w:t xml:space="preserve">Tabla 8. Segmentación de usuarios</w:t>
      </w:r>
    </w:p>
    <w:tbl>
      <w:tblPr>
        <w:tblStyle w:val="Table"/>
        <w:tblLook w:firstRow="1"/>
        <w:tblCaption w:val="Tabla 8. Segmentación de usuario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512"/>
        <w:gridCol w:w="1872"/>
        <w:gridCol w:w="2160"/>
        <w:gridCol w:w="2376"/>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Segmento</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Perfil</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Evidencia de la encuesta</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Motivo y ritual de compra</w:t>
            </w:r>
          </w:p>
        </w:tc>
      </w:tr>
      <w:tr>
        <w:trPr>
          <w:cantSplit/>
        </w:trPr>
        <w:tc>
          <w:p>
            <w:pPr>
              <w:pStyle w:val="Compact"/>
              <w:spacing w:after="0" w:before="0" w:line="240" w:lineRule="auto"/>
              <w:jc w:val="left"/>
            </w:pPr>
            <w:r>
              <w:rPr>
                <w:sz w:val="18"/>
              </w:rPr>
              <w:t xml:space="preserve">1. Adultos jóvenes residentes (18-35 años)</w:t>
            </w:r>
          </w:p>
        </w:tc>
        <w:tc>
          <w:p>
            <w:pPr>
              <w:pStyle w:val="Compact"/>
              <w:spacing w:after="0" w:before="0" w:line="240" w:lineRule="auto"/>
              <w:jc w:val="left"/>
            </w:pPr>
            <w:r>
              <w:rPr>
                <w:sz w:val="18"/>
              </w:rPr>
              <w:t xml:space="preserve">Estudiantes universitarios y profesionales jóvenes de estratos 3 a 6</w:t>
            </w:r>
          </w:p>
        </w:tc>
        <w:tc>
          <w:p>
            <w:pPr>
              <w:pStyle w:val="Compact"/>
              <w:spacing w:after="0" w:before="0" w:line="240" w:lineRule="auto"/>
              <w:jc w:val="left"/>
            </w:pPr>
            <w:r>
              <w:rPr>
                <w:sz w:val="18"/>
              </w:rPr>
              <w:t xml:space="preserve">86,8 % de la muestra tiene 18-25 años; 41,5 % sale a comer con amigos</w:t>
            </w:r>
          </w:p>
        </w:tc>
        <w:tc>
          <w:p>
            <w:pPr>
              <w:pStyle w:val="Compact"/>
              <w:spacing w:after="0" w:before="0" w:line="240" w:lineRule="auto"/>
              <w:jc w:val="left"/>
            </w:pPr>
            <w:r>
              <w:rPr>
                <w:sz w:val="18"/>
              </w:rPr>
              <w:t xml:space="preserve">Buscan precio justo y porción generosa; descubren por Instagram/TikTok; reservan por WhatsApp</w:t>
            </w:r>
          </w:p>
        </w:tc>
      </w:tr>
      <w:tr>
        <w:trPr>
          <w:cantSplit/>
        </w:trPr>
        <w:tc>
          <w:tcPr>
            <w:shd w:val="clear" w:color="auto" w:fill="F5F7FB"/>
          </w:tcPr>
          <w:p>
            <w:pPr>
              <w:pStyle w:val="Compact"/>
              <w:spacing w:after="0" w:before="0" w:line="240" w:lineRule="auto"/>
              <w:jc w:val="left"/>
            </w:pPr>
            <w:r>
              <w:rPr>
                <w:sz w:val="18"/>
              </w:rPr>
              <w:t xml:space="preserve">2. Parejas y familias residentes</w:t>
            </w:r>
          </w:p>
        </w:tc>
        <w:tc>
          <w:tcPr>
            <w:shd w:val="clear" w:color="auto" w:fill="F5F7FB"/>
          </w:tcPr>
          <w:p>
            <w:pPr>
              <w:pStyle w:val="Compact"/>
              <w:spacing w:after="0" w:before="0" w:line="240" w:lineRule="auto"/>
              <w:jc w:val="left"/>
            </w:pPr>
            <w:r>
              <w:rPr>
                <w:sz w:val="18"/>
              </w:rPr>
              <w:t xml:space="preserve">Hogares de ingresos medios y altos de Manga, Bocagrande, Crespo, Pie de la Popa y Zona Norte</w:t>
            </w:r>
          </w:p>
        </w:tc>
        <w:tc>
          <w:tcPr>
            <w:shd w:val="clear" w:color="auto" w:fill="F5F7FB"/>
          </w:tcPr>
          <w:p>
            <w:pPr>
              <w:pStyle w:val="Compact"/>
              <w:spacing w:after="0" w:before="0" w:line="240" w:lineRule="auto"/>
              <w:jc w:val="left"/>
            </w:pPr>
            <w:r>
              <w:rPr>
                <w:sz w:val="18"/>
              </w:rPr>
              <w:t xml:space="preserve">25,5 % cena en pareja; 17,9 % plan en familia</w:t>
            </w:r>
          </w:p>
        </w:tc>
        <w:tc>
          <w:tcPr>
            <w:shd w:val="clear" w:color="auto" w:fill="F5F7FB"/>
          </w:tcPr>
          <w:p>
            <w:pPr>
              <w:pStyle w:val="Compact"/>
              <w:spacing w:after="0" w:before="0" w:line="240" w:lineRule="auto"/>
              <w:jc w:val="left"/>
            </w:pPr>
            <w:r>
              <w:rPr>
                <w:sz w:val="18"/>
              </w:rPr>
              <w:t xml:space="preserve">Ocasión especial; valoran frescura (90,5 %) y atención (90,5 %)</w:t>
            </w:r>
          </w:p>
        </w:tc>
      </w:tr>
      <w:tr>
        <w:trPr>
          <w:cantSplit/>
        </w:trPr>
        <w:tc>
          <w:p>
            <w:pPr>
              <w:pStyle w:val="Compact"/>
              <w:spacing w:after="0" w:before="0" w:line="240" w:lineRule="auto"/>
              <w:jc w:val="left"/>
            </w:pPr>
            <w:r>
              <w:rPr>
                <w:sz w:val="18"/>
              </w:rPr>
              <w:t xml:space="preserve">3. Turistas nacionales y extranjeros</w:t>
            </w:r>
          </w:p>
        </w:tc>
        <w:tc>
          <w:p>
            <w:pPr>
              <w:pStyle w:val="Compact"/>
              <w:spacing w:after="0" w:before="0" w:line="240" w:lineRule="auto"/>
              <w:jc w:val="left"/>
            </w:pPr>
            <w:r>
              <w:rPr>
                <w:sz w:val="18"/>
              </w:rPr>
              <w:t xml:space="preserve">Visitantes de clase media-alta y alta; segmento principal del Canvas</w:t>
            </w:r>
          </w:p>
        </w:tc>
        <w:tc>
          <w:p>
            <w:pPr>
              <w:pStyle w:val="Compact"/>
              <w:spacing w:after="0" w:before="0" w:line="240" w:lineRule="auto"/>
              <w:jc w:val="left"/>
            </w:pPr>
            <w:r>
              <w:rPr>
                <w:sz w:val="18"/>
              </w:rPr>
              <w:t xml:space="preserve">15,1 % de la muestra visita o quiere visitar Cartagena; 866.264 turistas extranjeros en 2025</w:t>
            </w:r>
          </w:p>
        </w:tc>
        <w:tc>
          <w:p>
            <w:pPr>
              <w:pStyle w:val="Compact"/>
              <w:spacing w:after="0" w:before="0" w:line="240" w:lineRule="auto"/>
              <w:jc w:val="left"/>
            </w:pPr>
            <w:r>
              <w:rPr>
                <w:sz w:val="18"/>
              </w:rPr>
              <w:t xml:space="preserve">Buscan experiencia auténtica; usan Google Maps, TripAdvisor y recomendación del hotel</w:t>
            </w:r>
          </w:p>
        </w:tc>
      </w:tr>
      <w:tr>
        <w:trPr>
          <w:cantSplit/>
        </w:trPr>
        <w:tc>
          <w:tcPr>
            <w:shd w:val="clear" w:color="auto" w:fill="F5F7FB"/>
          </w:tcPr>
          <w:p>
            <w:pPr>
              <w:pStyle w:val="Compact"/>
              <w:spacing w:after="0" w:before="0" w:line="240" w:lineRule="auto"/>
              <w:jc w:val="left"/>
            </w:pPr>
            <w:r>
              <w:rPr>
                <w:sz w:val="18"/>
              </w:rPr>
              <w:t xml:space="preserve">4. Ejecutivos y empresarios</w:t>
            </w:r>
          </w:p>
        </w:tc>
        <w:tc>
          <w:tcPr>
            <w:shd w:val="clear" w:color="auto" w:fill="F5F7FB"/>
          </w:tcPr>
          <w:p>
            <w:pPr>
              <w:pStyle w:val="Compact"/>
              <w:spacing w:after="0" w:before="0" w:line="240" w:lineRule="auto"/>
              <w:jc w:val="left"/>
            </w:pPr>
            <w:r>
              <w:rPr>
                <w:sz w:val="18"/>
              </w:rPr>
              <w:t xml:space="preserve">Profesionales que almuerzan cerca del trabajo o atienden clientes</w:t>
            </w:r>
          </w:p>
        </w:tc>
        <w:tc>
          <w:tcPr>
            <w:shd w:val="clear" w:color="auto" w:fill="F5F7FB"/>
          </w:tcPr>
          <w:p>
            <w:pPr>
              <w:pStyle w:val="Compact"/>
              <w:spacing w:after="0" w:before="0" w:line="240" w:lineRule="auto"/>
              <w:jc w:val="left"/>
            </w:pPr>
            <w:r>
              <w:rPr>
                <w:sz w:val="18"/>
              </w:rPr>
              <w:t xml:space="preserve">51,9 % pagaría $20.000-$30.000 por un menú ejecutivo</w:t>
            </w:r>
          </w:p>
        </w:tc>
        <w:tc>
          <w:tcPr>
            <w:shd w:val="clear" w:color="auto" w:fill="F5F7FB"/>
          </w:tcPr>
          <w:p>
            <w:pPr>
              <w:pStyle w:val="Compact"/>
              <w:spacing w:after="0" w:before="0" w:line="240" w:lineRule="auto"/>
              <w:jc w:val="left"/>
            </w:pPr>
            <w:r>
              <w:rPr>
                <w:sz w:val="18"/>
              </w:rPr>
              <w:t xml:space="preserve">Rapidez al mediodía; reunión de negocios; experiencia omakase por reserva</w:t>
            </w:r>
          </w:p>
        </w:tc>
      </w:tr>
    </w:tbl>
    <w:p>
      <w:pPr>
        <w:pStyle w:val="BodyText"/>
        <w:spacing w:after="160"/>
        <w:jc w:val="left"/>
      </w:pPr>
      <w:r>
        <w:rPr>
          <w:i/>
          <w:color w:val="52514E"/>
          <w:sz w:val="16"/>
        </w:rPr>
        <w:t xml:space="preserve">Fuente: Encuesta (n = 106); Migración Colombia vía El Universal (2026); Canvas.</w:t>
      </w:r>
    </w:p>
    <w:p>
      <w:pPr>
        <w:pStyle w:val="BodyText"/>
      </w:pPr>
      <w:r>
        <w:t xml:space="preserve">Los cuatro segmentos tienen motivos de compra distintos, por lo que Kazegami necesita estrategias diferentes: precio justo y redes sociales para los jóvenes, calidad y atención para parejas y familias, visibilidad en el Centro Histórico y alianzas hoteleras para los turistas, y rapidez al mediodía para los ejecutivos.</w:t>
      </w:r>
    </w:p>
    <w:p>
      <w:pPr>
        <w:pStyle w:val="CaptionedFigure"/>
        <w:keepNext/>
        <w:jc w:val="center"/>
      </w:pPr>
      <w:r>
        <w:drawing>
          <wp:inline>
            <wp:extent cx="4679999" cy="2588261"/>
            <wp:effectExtent b="0" l="0" r="0" t="0"/>
            <wp:docPr descr="Figura 2. Rango de edad de los encuestados" title="" id="1" name="Picture"/>
            <a:graphic>
              <a:graphicData uri="http://schemas.openxmlformats.org/drawingml/2006/picture">
                <pic:pic>
                  <pic:nvPicPr>
                    <pic:cNvPr descr="assets/graficas/g03_edades.png" id="0" name="Picture"/>
                    <pic:cNvPicPr>
                      <a:picLocks noChangeArrowheads="1" noChangeAspect="1"/>
                    </pic:cNvPicPr>
                  </pic:nvPicPr>
                  <pic:blipFill>
                    <a:blip r:embed="rId29"/>
                    <a:stretch>
                      <a:fillRect/>
                    </a:stretch>
                  </pic:blipFill>
                  <pic:spPr bwMode="auto">
                    <a:xfrm>
                      <a:off x="0" y="0"/>
                      <a:ext cx="4679999" cy="2588261"/>
                    </a:xfrm>
                    <a:prstGeom prst="rect">
                      <a:avLst/>
                    </a:prstGeom>
                    <a:noFill/>
                    <a:ln w="9525">
                      <a:noFill/>
                      <a:headEnd/>
                      <a:tailEnd/>
                    </a:ln>
                  </pic:spPr>
                </pic:pic>
              </a:graphicData>
            </a:graphic>
          </wp:inline>
        </w:drawing>
      </w:r>
    </w:p>
    <w:p>
      <w:pPr>
        <w:pStyle w:val="ImageCaption"/>
      </w:pPr>
      <w:r>
        <w:t xml:space="preserve">Figura 2. Rango de edad de los encuestados</w:t>
      </w:r>
    </w:p>
    <w:p>
      <w:pPr>
        <w:pStyle w:val="BodyText"/>
        <w:spacing w:after="160"/>
        <w:jc w:val="left"/>
      </w:pPr>
      <w:r>
        <w:rPr>
          <w:i/>
          <w:color w:val="52514E"/>
          <w:sz w:val="16"/>
        </w:rPr>
        <w:t xml:space="preserve">Fuente: Encuesta de mercado Kazegami (n = 106), octubre de 2026. Elaboración propia.</w:t>
      </w:r>
    </w:p>
    <w:p>
      <w:pPr>
        <w:pStyle w:val="BodyText"/>
      </w:pPr>
      <w:r>
        <w:rPr>
          <w:b/>
        </w:rPr>
        <w:t xml:space="preserve">Lectura.</w:t>
      </w:r>
      <w:r>
        <w:t xml:space="preserve"> </w:t>
      </w:r>
      <w:r>
        <w:t xml:space="preserve">La muestra es mayoritariamente joven y residente (84,0 % vive en Cartagena). Por eso la demanda se estima con la población adulta de la ciudad y se complementa con el turismo, que es el segmento prioritario del Canvas y que la encuesta capturó solo parcialmente.</w:t>
      </w:r>
    </w:p>
    <w:p>
      <w:pPr>
        <w:pStyle w:val="Heading2"/>
      </w:pPr>
      <w:bookmarkStart w:id="30" w:name="presentación"/>
      <w:r>
        <w:t xml:space="preserve">3.3 Presentación</w:t>
      </w:r>
      <w:bookmarkEnd w:id="30"/>
    </w:p>
    <w:p>
      <w:pPr>
        <w:pStyle w:val="FirstParagraph"/>
      </w:pPr>
      <w:r>
        <w:t xml:space="preserve">La presentación describe cómo llega cada producto al cliente y por qué se eligió así. Kazegami ofrece tres platos que se escogieron por ser los más frecuentados en la encuesta, y cada presentación busca responder a las dos principales quejas sobre la competencia: los precios altos (67,0 %) y las porciones pequeñas (43,4 %). La tabla explica, para cada producto, por qué se escogió, cómo se presenta y qué elementos hacen subir o bajar su costo.</w:t>
      </w:r>
    </w:p>
    <w:p>
      <w:pPr>
        <w:pStyle w:val="TableCaption"/>
      </w:pPr>
      <w:r>
        <w:t xml:space="preserve">Tabla 9. Presentación de los tres productos e impacto en costos</w:t>
      </w:r>
    </w:p>
    <w:tbl>
      <w:tblPr>
        <w:tblStyle w:val="Table"/>
        <w:tblLook w:firstRow="1"/>
        <w:tblCaption w:val="Tabla 9. Presentación de los tres productos e impacto en costo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080"/>
        <w:gridCol w:w="1728"/>
        <w:gridCol w:w="2232"/>
        <w:gridCol w:w="2880"/>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Producto</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Por qué se escogió</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Descripción de la presentación</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Impacto en costos (qué lo sube o lo baja)</w:t>
            </w:r>
          </w:p>
        </w:tc>
      </w:tr>
      <w:tr>
        <w:trPr>
          <w:cantSplit/>
        </w:trPr>
        <w:tc>
          <w:p>
            <w:pPr>
              <w:pStyle w:val="Compact"/>
              <w:spacing w:after="0" w:before="0" w:line="240" w:lineRule="auto"/>
              <w:jc w:val="left"/>
            </w:pPr>
            <w:r>
              <w:rPr>
                <w:sz w:val="18"/>
              </w:rPr>
              <w:t xml:space="preserve">1. Rollos de sushi</w:t>
            </w:r>
          </w:p>
        </w:tc>
        <w:tc>
          <w:p>
            <w:pPr>
              <w:pStyle w:val="Compact"/>
              <w:spacing w:after="0" w:before="0" w:line="240" w:lineRule="auto"/>
              <w:jc w:val="left"/>
            </w:pPr>
            <w:r>
              <w:rPr>
                <w:sz w:val="18"/>
              </w:rPr>
              <w:t xml:space="preserve">Plato más frecuentado: 61 menciones (57,5 % de los encuestados) y 44,9 % del portafolio</w:t>
            </w:r>
          </w:p>
        </w:tc>
        <w:tc>
          <w:p>
            <w:pPr>
              <w:pStyle w:val="Compact"/>
              <w:spacing w:after="0" w:before="0" w:line="240" w:lineRule="auto"/>
              <w:jc w:val="left"/>
            </w:pPr>
            <w:r>
              <w:rPr>
                <w:sz w:val="18"/>
              </w:rPr>
              <w:t xml:space="preserve">Rollo de 10 piezas (≈ 320 g) en plato rectangular de cerámica, con wasabi, gari y soya; preparado a la vista en la barra</w:t>
            </w:r>
          </w:p>
        </w:tc>
        <w:tc>
          <w:p>
            <w:pPr>
              <w:pStyle w:val="Compact"/>
              <w:spacing w:after="0" w:before="0" w:line="240" w:lineRule="auto"/>
              <w:jc w:val="left"/>
            </w:pPr>
            <w:r>
              <w:rPr>
                <w:b/>
                <w:sz w:val="18"/>
              </w:rPr>
              <w:t xml:space="preserve">Sube</w:t>
            </w:r>
            <w:r>
              <w:rPr>
                <w:sz w:val="18"/>
              </w:rPr>
              <w:t xml:space="preserve"> </w:t>
            </w:r>
            <w:r>
              <w:rPr>
                <w:sz w:val="18"/>
              </w:rPr>
              <w:t xml:space="preserve">por el pescado y el langostino ($2.557 y $1.936 por rollo, el 41 % del costo de materia prima) y por los importados (arroz, nori, soya).</w:t>
            </w:r>
            <w:r>
              <w:rPr>
                <w:sz w:val="18"/>
              </w:rPr>
              <w:t xml:space="preserve"> </w:t>
            </w:r>
            <w:r>
              <w:rPr>
                <w:b/>
                <w:sz w:val="18"/>
              </w:rPr>
              <w:t xml:space="preserve">Baja</w:t>
            </w:r>
            <w:r>
              <w:rPr>
                <w:sz w:val="18"/>
              </w:rPr>
              <w:t xml:space="preserve"> </w:t>
            </w:r>
            <w:r>
              <w:rPr>
                <w:sz w:val="18"/>
              </w:rPr>
              <w:t xml:space="preserve">porque el pescado es pargo de pesca artesanal comprado en Bazurto ($21.000/kg entero) y no salmón importado ($56.463/kg en filete, SIPSA) y porque el arroz se compra por bulto</w:t>
            </w:r>
          </w:p>
        </w:tc>
      </w:tr>
      <w:tr>
        <w:trPr>
          <w:cantSplit/>
        </w:trPr>
        <w:tc>
          <w:tcPr>
            <w:shd w:val="clear" w:color="auto" w:fill="F5F7FB"/>
          </w:tcPr>
          <w:p>
            <w:pPr>
              <w:pStyle w:val="Compact"/>
              <w:spacing w:after="0" w:before="0" w:line="240" w:lineRule="auto"/>
              <w:jc w:val="left"/>
            </w:pPr>
            <w:r>
              <w:rPr>
                <w:sz w:val="18"/>
              </w:rPr>
              <w:t xml:space="preserve">2. Ramen</w:t>
            </w:r>
          </w:p>
        </w:tc>
        <w:tc>
          <w:tcPr>
            <w:shd w:val="clear" w:color="auto" w:fill="F5F7FB"/>
          </w:tcPr>
          <w:p>
            <w:pPr>
              <w:pStyle w:val="Compact"/>
              <w:spacing w:after="0" w:before="0" w:line="240" w:lineRule="auto"/>
              <w:jc w:val="left"/>
            </w:pPr>
            <w:r>
              <w:rPr>
                <w:sz w:val="18"/>
              </w:rPr>
              <w:t xml:space="preserve">Segundo más frecuentado: 40 menciones (37,7 %); solo 7 restaurantes de Cartagena lo ofrecen (Tripadvisor)</w:t>
            </w:r>
          </w:p>
        </w:tc>
        <w:tc>
          <w:tcPr>
            <w:shd w:val="clear" w:color="auto" w:fill="F5F7FB"/>
          </w:tcPr>
          <w:p>
            <w:pPr>
              <w:pStyle w:val="Compact"/>
              <w:spacing w:after="0" w:before="0" w:line="240" w:lineRule="auto"/>
              <w:jc w:val="left"/>
            </w:pPr>
            <w:r>
              <w:rPr>
                <w:sz w:val="18"/>
              </w:rPr>
              <w:t xml:space="preserve">Bowl de cerámica de 1,2 L con ≈ 650 ml de caldo, fideo, chashu, huevo marinado y toppings; cuchara renge y palillos</w:t>
            </w:r>
          </w:p>
        </w:tc>
        <w:tc>
          <w:tcPr>
            <w:shd w:val="clear" w:color="auto" w:fill="F5F7FB"/>
          </w:tcPr>
          <w:p>
            <w:pPr>
              <w:pStyle w:val="Compact"/>
              <w:spacing w:after="0" w:before="0" w:line="240" w:lineRule="auto"/>
              <w:jc w:val="left"/>
            </w:pPr>
            <w:r>
              <w:rPr>
                <w:b/>
                <w:sz w:val="18"/>
              </w:rPr>
              <w:t xml:space="preserve">Sube</w:t>
            </w:r>
            <w:r>
              <w:rPr>
                <w:sz w:val="18"/>
              </w:rPr>
              <w:t xml:space="preserve"> </w:t>
            </w:r>
            <w:r>
              <w:rPr>
                <w:sz w:val="18"/>
              </w:rPr>
              <w:t xml:space="preserve">por el gas de 10-12 horas de cocción del caldo y por los importados (fideo, miso y mirin, que es el insumo más caro por litro: $114.667/L).</w:t>
            </w:r>
            <w:r>
              <w:rPr>
                <w:sz w:val="18"/>
              </w:rPr>
              <w:t xml:space="preserve"> </w:t>
            </w:r>
            <w:r>
              <w:rPr>
                <w:b/>
                <w:sz w:val="18"/>
              </w:rPr>
              <w:t xml:space="preserve">Baja</w:t>
            </w:r>
            <w:r>
              <w:rPr>
                <w:sz w:val="18"/>
              </w:rPr>
              <w:t xml:space="preserve"> </w:t>
            </w:r>
            <w:r>
              <w:rPr>
                <w:sz w:val="18"/>
              </w:rPr>
              <w:t xml:space="preserve">porque el caldo se hace con espinazo de cerdo y rabadillas de pollo, cortes económicos ($12.750 y $6.500/kg, SIPSA), y se prepara por lotes</w:t>
            </w:r>
          </w:p>
        </w:tc>
      </w:tr>
      <w:tr>
        <w:trPr>
          <w:cantSplit/>
        </w:trPr>
        <w:tc>
          <w:p>
            <w:pPr>
              <w:pStyle w:val="Compact"/>
              <w:spacing w:after="0" w:before="0" w:line="240" w:lineRule="auto"/>
              <w:jc w:val="left"/>
            </w:pPr>
            <w:r>
              <w:rPr>
                <w:sz w:val="18"/>
              </w:rPr>
              <w:t xml:space="preserve">3. Tempura</w:t>
            </w:r>
          </w:p>
        </w:tc>
        <w:tc>
          <w:p>
            <w:pPr>
              <w:pStyle w:val="Compact"/>
              <w:spacing w:after="0" w:before="0" w:line="240" w:lineRule="auto"/>
              <w:jc w:val="left"/>
            </w:pPr>
            <w:r>
              <w:rPr>
                <w:sz w:val="18"/>
              </w:rPr>
              <w:t xml:space="preserve">Tercer más frecuentado: 35 menciones (33,0 %); complemento natural del sushi</w:t>
            </w:r>
          </w:p>
        </w:tc>
        <w:tc>
          <w:p>
            <w:pPr>
              <w:pStyle w:val="Compact"/>
              <w:spacing w:after="0" w:before="0" w:line="240" w:lineRule="auto"/>
              <w:jc w:val="left"/>
            </w:pPr>
            <w:r>
              <w:rPr>
                <w:sz w:val="18"/>
              </w:rPr>
              <w:t xml:space="preserve">Porción mixta de 5 langostinos y vegetales (≈ 220 g) en plato con rejilla, salsa tentsuyu y rábano rallado</w:t>
            </w:r>
          </w:p>
        </w:tc>
        <w:tc>
          <w:p>
            <w:pPr>
              <w:pStyle w:val="Compact"/>
              <w:spacing w:after="0" w:before="0" w:line="240" w:lineRule="auto"/>
              <w:jc w:val="left"/>
            </w:pPr>
            <w:r>
              <w:rPr>
                <w:b/>
                <w:sz w:val="18"/>
              </w:rPr>
              <w:t xml:space="preserve">Sube</w:t>
            </w:r>
            <w:r>
              <w:rPr>
                <w:sz w:val="18"/>
              </w:rPr>
              <w:t xml:space="preserve"> </w:t>
            </w:r>
            <w:r>
              <w:rPr>
                <w:sz w:val="18"/>
              </w:rPr>
              <w:t xml:space="preserve">por el langostino, que representa el 63 % del costo de la porción, y por el aceite de fritura.</w:t>
            </w:r>
            <w:r>
              <w:rPr>
                <w:sz w:val="18"/>
              </w:rPr>
              <w:t xml:space="preserve"> </w:t>
            </w:r>
            <w:r>
              <w:rPr>
                <w:b/>
                <w:sz w:val="18"/>
              </w:rPr>
              <w:t xml:space="preserve">Baja</w:t>
            </w:r>
            <w:r>
              <w:rPr>
                <w:sz w:val="18"/>
              </w:rPr>
              <w:t xml:space="preserve"> </w:t>
            </w:r>
            <w:r>
              <w:rPr>
                <w:sz w:val="18"/>
              </w:rPr>
              <w:t xml:space="preserve">porque los vegetales de Bazurto son económicos (berenjena $1.333/kg, ahuyama $1.667/kg) y porque existe la versión solo de vegetales</w:t>
            </w:r>
          </w:p>
        </w:tc>
      </w:tr>
    </w:tbl>
    <w:p>
      <w:pPr>
        <w:pStyle w:val="BodyText"/>
        <w:spacing w:after="160"/>
        <w:jc w:val="left"/>
      </w:pPr>
      <w:r>
        <w:rPr>
          <w:i/>
          <w:color w:val="52514E"/>
          <w:sz w:val="16"/>
        </w:rPr>
        <w:t xml:space="preserve">Fuente: Encuesta (n = 106); Tripadvisor (oct. 2026); precios SIPSA-DANE y Global Gourmet Market (oct. 2026); recetas estándar del Estudio Técnico.</w:t>
      </w:r>
    </w:p>
    <w:p>
      <w:pPr>
        <w:pStyle w:val="BodyText"/>
      </w:pPr>
      <w:r>
        <w:t xml:space="preserve">En los tres productos el mayor costo es la proteína: el pescado y el langostino en el rollo, el langostino en la tempura y los insumos importados en el ramen. Comprar el pescado en Bazurto y preparar el caldo por lotes es lo que permite ofrecer porciones generosas a un precio menor que el de la competencia.</w:t>
      </w:r>
    </w:p>
    <w:p>
      <w:pPr>
        <w:pStyle w:val="Heading2"/>
      </w:pPr>
      <w:bookmarkStart w:id="31" w:name="composición"/>
      <w:r>
        <w:t xml:space="preserve">3.4 Composición</w:t>
      </w:r>
      <w:bookmarkEnd w:id="31"/>
    </w:p>
    <w:p>
      <w:pPr>
        <w:pStyle w:val="FirstParagraph"/>
      </w:pPr>
      <w:r>
        <w:t xml:space="preserve">Los</w:t>
      </w:r>
      <w:r>
        <w:t xml:space="preserve"> </w:t>
      </w:r>
      <w:r>
        <w:rPr>
          <w:b/>
        </w:rPr>
        <w:t xml:space="preserve">Rollos de sushi</w:t>
      </w:r>
      <w:r>
        <w:t xml:space="preserve"> </w:t>
      </w:r>
      <w:r>
        <w:t xml:space="preserve">de Kazegami se componen de una base de arroz japonés de grano corto cocido y sazonado con vinagre de arroz, azúcar y sal (el</w:t>
      </w:r>
      <w:r>
        <w:t xml:space="preserve"> </w:t>
      </w:r>
      <w:r>
        <w:rPr>
          <w:i/>
        </w:rPr>
        <w:t xml:space="preserve">shari</w:t>
      </w:r>
      <w:r>
        <w:t xml:space="preserve">), envuelto en una hoja de alga nori. El relleno combina pescado blanco fresco de la pesca artesanal del Caribe (pargo rojo comprado en el Mercado de Bazurto) con langostino, aguacate papelillo, pepino y un toque de mango de azúcar que le da identidad caribeña al rollo. Se completa con queso crema, ajonjolí y una salsa picante de la casa, y se acompaña con salsa de soya, wasabi y jengibre encurtido (</w:t>
      </w:r>
      <w:r>
        <w:rPr>
          <w:i/>
        </w:rPr>
        <w:t xml:space="preserve">gari</w:t>
      </w:r>
      <w:r>
        <w:t xml:space="preserve">). En total, cada rollo usa unos 150 g de arroz y 56 g de filete de pescado.</w:t>
      </w:r>
    </w:p>
    <w:p>
      <w:pPr>
        <w:pStyle w:val="BodyText"/>
      </w:pPr>
      <w:r>
        <w:t xml:space="preserve">El</w:t>
      </w:r>
      <w:r>
        <w:t xml:space="preserve"> </w:t>
      </w:r>
      <w:r>
        <w:rPr>
          <w:b/>
        </w:rPr>
        <w:t xml:space="preserve">Ramen</w:t>
      </w:r>
      <w:r>
        <w:t xml:space="preserve"> </w:t>
      </w:r>
      <w:r>
        <w:t xml:space="preserve">se compone de cuatro elementos que se preparan por separado y se unen al momento de servir. El primero es el caldo, elaborado durante 10 a 12 horas con espinazo de cerdo y rabadillas de pollo hasta obtener un fondo espeso y con cuerpo. El segundo es el</w:t>
      </w:r>
      <w:r>
        <w:t xml:space="preserve"> </w:t>
      </w:r>
      <w:r>
        <w:rPr>
          <w:i/>
        </w:rPr>
        <w:t xml:space="preserve">tare</w:t>
      </w:r>
      <w:r>
        <w:t xml:space="preserve">, la base de sabor hecha con miso, salsa de soya y mirin. El tercero es el fideo de trigo estilo</w:t>
      </w:r>
      <w:r>
        <w:t xml:space="preserve"> </w:t>
      </w:r>
      <w:r>
        <w:rPr>
          <w:i/>
        </w:rPr>
        <w:t xml:space="preserve">chuka</w:t>
      </w:r>
      <w:r>
        <w:t xml:space="preserve">. El cuarto son los acompañantes: chashu (tocino de cerdo cocido a baja temperatura), huevo marinado (</w:t>
      </w:r>
      <w:r>
        <w:rPr>
          <w:i/>
        </w:rPr>
        <w:t xml:space="preserve">ajitama</w:t>
      </w:r>
      <w:r>
        <w:t xml:space="preserve">), cebollín, repollo salteado, ajo, media hoja de nori y unas gotas de aceite de ajonjolí.</w:t>
      </w:r>
    </w:p>
    <w:p>
      <w:pPr>
        <w:pStyle w:val="BodyText"/>
      </w:pPr>
      <w:r>
        <w:t xml:space="preserve">La</w:t>
      </w:r>
      <w:r>
        <w:t xml:space="preserve"> </w:t>
      </w:r>
      <w:r>
        <w:rPr>
          <w:b/>
        </w:rPr>
        <w:t xml:space="preserve">Tempura</w:t>
      </w:r>
      <w:r>
        <w:t xml:space="preserve"> </w:t>
      </w:r>
      <w:r>
        <w:t xml:space="preserve">se compone de cinco langostinos y una selección de vegetales de la región (berenjena, ahuyama y cebolla), cubiertos con un batido muy ligero de harina para tempura, fécula de maíz, huevo y agua helada, y fritos en aceite vegetal. Se sirve con salsa</w:t>
      </w:r>
      <w:r>
        <w:t xml:space="preserve"> </w:t>
      </w:r>
      <w:r>
        <w:rPr>
          <w:i/>
        </w:rPr>
        <w:t xml:space="preserve">tentsuyu</w:t>
      </w:r>
      <w:r>
        <w:t xml:space="preserve">, preparada con un caldo de alga kombu, salsa de soya y mirin, y con rábano rallado, que reemplaza al daikon japonés.</w:t>
      </w:r>
    </w:p>
    <w:p>
      <w:pPr>
        <w:pStyle w:val="BodyText"/>
      </w:pPr>
      <w:r>
        <w:t xml:space="preserve">La lista completa de ingredientes, con las cantidades por porción y el precio y la fuente de cada uno, está en la sección 6 del Estudio Técnico.</w:t>
      </w:r>
    </w:p>
    <w:p>
      <w:pPr>
        <w:pStyle w:val="Heading2"/>
      </w:pPr>
      <w:bookmarkStart w:id="32" w:name="características-físicas"/>
      <w:r>
        <w:t xml:space="preserve">3.5 Características físicas</w:t>
      </w:r>
      <w:bookmarkEnd w:id="32"/>
    </w:p>
    <w:p>
      <w:pPr>
        <w:pStyle w:val="FirstParagraph"/>
      </w:pPr>
      <w:r>
        <w:t xml:space="preserve">En los</w:t>
      </w:r>
      <w:r>
        <w:t xml:space="preserve"> </w:t>
      </w:r>
      <w:r>
        <w:rPr>
          <w:b/>
        </w:rPr>
        <w:t xml:space="preserve">Rollos de sushi</w:t>
      </w:r>
      <w:r>
        <w:t xml:space="preserve"> </w:t>
      </w:r>
      <w:r>
        <w:t xml:space="preserve">la característica más importante es la frescura. El pescado debe verse brillante, con color uniforme y sin olor fuerte, y llegar al plato a una temperatura de 2 a 4 °C, mientras el arroz se sirve tibio, entre 30 y 35 °C, para que conserve su textura suelta. Visualmente, cada rollo se corta en 10 piezas iguales, cilíndricas, de unos 3 a 3,5 cm de diámetro, en las que se distinguen los colores del relleno: el blanco rosado del pargo, el naranja del langostino, el verde del aguacate y el amarillo del mango. Al morderlo debe sentirse firme, sin desarmarse. Es un plato perecedero que debe consumirse en menos de 30 minutos después de preparado.</w:t>
      </w:r>
    </w:p>
    <w:p>
      <w:pPr>
        <w:pStyle w:val="BodyText"/>
      </w:pPr>
      <w:r>
        <w:t xml:space="preserve">El</w:t>
      </w:r>
      <w:r>
        <w:t xml:space="preserve"> </w:t>
      </w:r>
      <w:r>
        <w:rPr>
          <w:b/>
        </w:rPr>
        <w:t xml:space="preserve">Ramen</w:t>
      </w:r>
      <w:r>
        <w:t xml:space="preserve"> </w:t>
      </w:r>
      <w:r>
        <w:t xml:space="preserve">es un plato caliente que debe servirse a una temperatura igual o mayor a 75 °C. Su caldo es opaco, de color crema claro y de textura untuosa por el colágeno de los huesos. Los fideos deben quedar firmes (</w:t>
      </w:r>
      <w:r>
        <w:rPr>
          <w:i/>
        </w:rPr>
        <w:t xml:space="preserve">al dente</w:t>
      </w:r>
      <w:r>
        <w:t xml:space="preserve">) y no blandos, y los acompañantes se ubican ordenados sobre la superficie del bowl: el huevo cortado por la mitad con la yema cremosa y anaranjada, las láminas de chashu doradas, el verde del cebollín y la hoja de nori apoyada en el borde. El aroma a miso y ajonjolí es parte de la experiencia.</w:t>
      </w:r>
    </w:p>
    <w:p>
      <w:pPr>
        <w:pStyle w:val="BodyText"/>
      </w:pPr>
      <w:r>
        <w:t xml:space="preserve">La</w:t>
      </w:r>
      <w:r>
        <w:t xml:space="preserve"> </w:t>
      </w:r>
      <w:r>
        <w:rPr>
          <w:b/>
        </w:rPr>
        <w:t xml:space="preserve">Tempura</w:t>
      </w:r>
      <w:r>
        <w:t xml:space="preserve"> </w:t>
      </w:r>
      <w:r>
        <w:t xml:space="preserve">se reconoce por un rebozado delgado, crocante y de color dorado claro, que deja ver la forma del langostino y de los vegetales; no debe verse oscura ni sentirse aceitosa. Se fríe al momento, entre 170 y 180 °C durante 2 a 3 minutos, y se sirve sobre una rejilla para que no se humedezca. Su frescura se nota en el sonido crocante al morderla, que se pierde después de unos 10 minutos.</w:t>
      </w:r>
    </w:p>
    <w:p>
      <w:pPr>
        <w:pStyle w:val="Heading2"/>
      </w:pPr>
      <w:bookmarkStart w:id="33" w:name="producto"/>
      <w:r>
        <w:t xml:space="preserve">3.6 Producto</w:t>
      </w:r>
      <w:bookmarkEnd w:id="33"/>
    </w:p>
    <w:p>
      <w:pPr>
        <w:pStyle w:val="FirstParagraph"/>
      </w:pPr>
      <w:r>
        <w:t xml:space="preserve">El producto de Kazegami es el conjunto de los tres platos servidos dentro de una experiencia en el local. Cada plato tiene un papel distinto dentro de la carta y una participación esperada en las ventas, calculada con el peso que tuvo en las menciones de la encuesta. La tabla presenta el portafolio con sus variantes y su precio de venta.</w:t>
      </w:r>
    </w:p>
    <w:p>
      <w:pPr>
        <w:pStyle w:val="TableCaption"/>
      </w:pPr>
      <w:r>
        <w:t xml:space="preserve">Tabla 10. Portafolio de producto enfocado en el Top 3</w:t>
      </w:r>
    </w:p>
    <w:tbl>
      <w:tblPr>
        <w:tblStyle w:val="Table"/>
        <w:tblLook w:firstRow="1"/>
        <w:tblCaption w:val="Tabla 10. Portafolio de producto enfocado en el Top 3"/>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070"/>
        <w:gridCol w:w="2568"/>
        <w:gridCol w:w="1926"/>
        <w:gridCol w:w="1284"/>
        <w:gridCol w:w="1070"/>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7"/>
              </w:rPr>
              <w:t xml:space="preserve">Línea</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Producto en carta</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Rol en el portafolio</w:t>
            </w:r>
          </w:p>
        </w:tc>
        <w:tc>
          <w:tcPr>
            <w:tcBorders>
              <w:bottom w:val="single"/>
            </w:tcBorders>
            <w:vAlign w:val="bottom"/>
            <w:shd w:val="clear" w:color="auto" w:fill="D6E6F8"/>
          </w:tcPr>
          <w:p>
            <w:pPr>
              <w:pStyle w:val="Compact"/>
              <w:spacing w:after="0" w:before="0" w:line="240" w:lineRule="auto"/>
              <w:jc w:val="right"/>
            </w:pPr>
            <w:r>
              <w:rPr>
                <w:b/>
                <w:color w:val="1F3A68"/>
                <w:sz w:val="17"/>
              </w:rPr>
              <w:t xml:space="preserve">Participación esperada en ventas de platos</w:t>
            </w:r>
          </w:p>
        </w:tc>
        <w:tc>
          <w:tcPr>
            <w:tcBorders>
              <w:bottom w:val="single"/>
            </w:tcBorders>
            <w:vAlign w:val="bottom"/>
            <w:shd w:val="clear" w:color="auto" w:fill="D6E6F8"/>
          </w:tcPr>
          <w:p>
            <w:pPr>
              <w:pStyle w:val="Compact"/>
              <w:spacing w:after="0" w:before="0" w:line="240" w:lineRule="auto"/>
              <w:jc w:val="right"/>
            </w:pPr>
            <w:r>
              <w:rPr>
                <w:b/>
                <w:color w:val="1F3A68"/>
                <w:sz w:val="17"/>
              </w:rPr>
              <w:t xml:space="preserve">Precio de venta</w:t>
            </w:r>
          </w:p>
        </w:tc>
      </w:tr>
      <w:tr>
        <w:trPr>
          <w:cantSplit/>
        </w:trPr>
        <w:tc>
          <w:p>
            <w:pPr>
              <w:pStyle w:val="Compact"/>
              <w:spacing w:after="0" w:before="0" w:line="240" w:lineRule="auto"/>
              <w:jc w:val="left"/>
            </w:pPr>
            <w:r>
              <w:rPr>
                <w:sz w:val="17"/>
              </w:rPr>
              <w:t xml:space="preserve">Barra de sushi</w:t>
            </w:r>
          </w:p>
        </w:tc>
        <w:tc>
          <w:p>
            <w:pPr>
              <w:pStyle w:val="Compact"/>
              <w:spacing w:after="0" w:before="0" w:line="240" w:lineRule="auto"/>
              <w:jc w:val="left"/>
            </w:pPr>
            <w:r>
              <w:rPr>
                <w:sz w:val="17"/>
              </w:rPr>
              <w:t xml:space="preserve">Rollos de sushi (rollo Kazegami de pargo, rollo de langostino, rollo vegetariano)</w:t>
            </w:r>
          </w:p>
        </w:tc>
        <w:tc>
          <w:p>
            <w:pPr>
              <w:pStyle w:val="Compact"/>
              <w:spacing w:after="0" w:before="0" w:line="240" w:lineRule="auto"/>
              <w:jc w:val="left"/>
            </w:pPr>
            <w:r>
              <w:rPr>
                <w:sz w:val="17"/>
              </w:rPr>
              <w:t xml:space="preserve">Producto insignia y diferenciador (barra a la vista)</w:t>
            </w:r>
          </w:p>
        </w:tc>
        <w:tc>
          <w:p>
            <w:pPr>
              <w:pStyle w:val="Compact"/>
              <w:spacing w:after="0" w:before="0" w:line="240" w:lineRule="auto"/>
              <w:jc w:val="right"/>
            </w:pPr>
            <w:r>
              <w:rPr>
                <w:sz w:val="17"/>
              </w:rPr>
              <w:t xml:space="preserve">44,9 %</w:t>
            </w:r>
          </w:p>
        </w:tc>
        <w:tc>
          <w:p>
            <w:pPr>
              <w:pStyle w:val="Compact"/>
              <w:spacing w:after="0" w:before="0" w:line="240" w:lineRule="auto"/>
              <w:jc w:val="right"/>
            </w:pPr>
            <w:r>
              <w:rPr>
                <w:sz w:val="17"/>
              </w:rPr>
              <w:t xml:space="preserve">$40.000</w:t>
            </w:r>
          </w:p>
        </w:tc>
      </w:tr>
      <w:tr>
        <w:trPr>
          <w:cantSplit/>
        </w:trPr>
        <w:tc>
          <w:tcPr>
            <w:shd w:val="clear" w:color="auto" w:fill="F5F7FB"/>
          </w:tcPr>
          <w:p>
            <w:pPr>
              <w:pStyle w:val="Compact"/>
              <w:spacing w:after="0" w:before="0" w:line="240" w:lineRule="auto"/>
              <w:jc w:val="left"/>
            </w:pPr>
            <w:r>
              <w:rPr>
                <w:sz w:val="17"/>
              </w:rPr>
              <w:t xml:space="preserve">Cocina caliente</w:t>
            </w:r>
          </w:p>
        </w:tc>
        <w:tc>
          <w:tcPr>
            <w:shd w:val="clear" w:color="auto" w:fill="F5F7FB"/>
          </w:tcPr>
          <w:p>
            <w:pPr>
              <w:pStyle w:val="Compact"/>
              <w:spacing w:after="0" w:before="0" w:line="240" w:lineRule="auto"/>
              <w:jc w:val="left"/>
            </w:pPr>
            <w:r>
              <w:rPr>
                <w:sz w:val="17"/>
              </w:rPr>
              <w:t xml:space="preserve">Ramen (tonkotsu-miso de la casa; versión vegetariana)</w:t>
            </w:r>
          </w:p>
        </w:tc>
        <w:tc>
          <w:tcPr>
            <w:shd w:val="clear" w:color="auto" w:fill="F5F7FB"/>
          </w:tcPr>
          <w:p>
            <w:pPr>
              <w:pStyle w:val="Compact"/>
              <w:spacing w:after="0" w:before="0" w:line="240" w:lineRule="auto"/>
              <w:jc w:val="left"/>
            </w:pPr>
            <w:r>
              <w:rPr>
                <w:sz w:val="17"/>
              </w:rPr>
              <w:t xml:space="preserve">Plato fuerte; base del menú ejecutivo de mediodía</w:t>
            </w:r>
          </w:p>
        </w:tc>
        <w:tc>
          <w:tcPr>
            <w:shd w:val="clear" w:color="auto" w:fill="F5F7FB"/>
          </w:tcPr>
          <w:p>
            <w:pPr>
              <w:pStyle w:val="Compact"/>
              <w:spacing w:after="0" w:before="0" w:line="240" w:lineRule="auto"/>
              <w:jc w:val="right"/>
            </w:pPr>
            <w:r>
              <w:rPr>
                <w:sz w:val="17"/>
              </w:rPr>
              <w:t xml:space="preserve">29,4 %</w:t>
            </w:r>
          </w:p>
        </w:tc>
        <w:tc>
          <w:tcPr>
            <w:shd w:val="clear" w:color="auto" w:fill="F5F7FB"/>
          </w:tcPr>
          <w:p>
            <w:pPr>
              <w:pStyle w:val="Compact"/>
              <w:spacing w:after="0" w:before="0" w:line="240" w:lineRule="auto"/>
              <w:jc w:val="right"/>
            </w:pPr>
            <w:r>
              <w:rPr>
                <w:sz w:val="17"/>
              </w:rPr>
              <w:t xml:space="preserve">$38.000</w:t>
            </w:r>
          </w:p>
        </w:tc>
      </w:tr>
      <w:tr>
        <w:trPr>
          <w:cantSplit/>
        </w:trPr>
        <w:tc>
          <w:p>
            <w:pPr>
              <w:pStyle w:val="Compact"/>
              <w:spacing w:after="0" w:before="0" w:line="240" w:lineRule="auto"/>
              <w:jc w:val="left"/>
            </w:pPr>
            <w:r>
              <w:rPr>
                <w:sz w:val="17"/>
              </w:rPr>
              <w:t xml:space="preserve">Cocina caliente</w:t>
            </w:r>
          </w:p>
        </w:tc>
        <w:tc>
          <w:p>
            <w:pPr>
              <w:pStyle w:val="Compact"/>
              <w:spacing w:after="0" w:before="0" w:line="240" w:lineRule="auto"/>
              <w:jc w:val="left"/>
            </w:pPr>
            <w:r>
              <w:rPr>
                <w:sz w:val="17"/>
              </w:rPr>
              <w:t xml:space="preserve">Tempura (mixta de langostino y vegetales; solo vegetales)</w:t>
            </w:r>
          </w:p>
        </w:tc>
        <w:tc>
          <w:p>
            <w:pPr>
              <w:pStyle w:val="Compact"/>
              <w:spacing w:after="0" w:before="0" w:line="240" w:lineRule="auto"/>
              <w:jc w:val="left"/>
            </w:pPr>
            <w:r>
              <w:rPr>
                <w:sz w:val="17"/>
              </w:rPr>
              <w:t xml:space="preserve">Entrada para compartir o plato ligero</w:t>
            </w:r>
          </w:p>
        </w:tc>
        <w:tc>
          <w:p>
            <w:pPr>
              <w:pStyle w:val="Compact"/>
              <w:spacing w:after="0" w:before="0" w:line="240" w:lineRule="auto"/>
              <w:jc w:val="right"/>
            </w:pPr>
            <w:r>
              <w:rPr>
                <w:sz w:val="17"/>
              </w:rPr>
              <w:t xml:space="preserve">25,7 %</w:t>
            </w:r>
          </w:p>
        </w:tc>
        <w:tc>
          <w:p>
            <w:pPr>
              <w:pStyle w:val="Compact"/>
              <w:spacing w:after="0" w:before="0" w:line="240" w:lineRule="auto"/>
              <w:jc w:val="right"/>
            </w:pPr>
            <w:r>
              <w:rPr>
                <w:sz w:val="17"/>
              </w:rPr>
              <w:t xml:space="preserve">$38.000</w:t>
            </w:r>
          </w:p>
        </w:tc>
      </w:tr>
    </w:tbl>
    <w:p>
      <w:pPr>
        <w:pStyle w:val="BodyText"/>
        <w:spacing w:after="160"/>
        <w:jc w:val="left"/>
      </w:pPr>
      <w:r>
        <w:rPr>
          <w:i/>
          <w:color w:val="52514E"/>
          <w:sz w:val="16"/>
        </w:rPr>
        <w:t xml:space="preserve">Fuente: Participación según el peso de cada plato dentro del Top 3 de la encuesta.</w:t>
      </w:r>
    </w:p>
    <w:p>
      <w:pPr>
        <w:pStyle w:val="BodyText"/>
      </w:pPr>
      <w:r>
        <w:rPr>
          <w:b/>
        </w:rPr>
        <w:t xml:space="preserve">Clasificación económica del producto.</w:t>
      </w:r>
      <w:r>
        <w:t xml:space="preserve"> </w:t>
      </w:r>
      <w:r>
        <w:t xml:space="preserve">Es un</w:t>
      </w:r>
      <w:r>
        <w:t xml:space="preserve"> </w:t>
      </w:r>
      <w:r>
        <w:rPr>
          <w:b/>
        </w:rPr>
        <w:t xml:space="preserve">bien de consumo final</w:t>
      </w:r>
      <w:r>
        <w:t xml:space="preserve">,</w:t>
      </w:r>
      <w:r>
        <w:t xml:space="preserve"> </w:t>
      </w:r>
      <w:r>
        <w:rPr>
          <w:b/>
        </w:rPr>
        <w:t xml:space="preserve">perecedero</w:t>
      </w:r>
      <w:r>
        <w:t xml:space="preserve">, de</w:t>
      </w:r>
      <w:r>
        <w:t xml:space="preserve"> </w:t>
      </w:r>
      <w:r>
        <w:rPr>
          <w:b/>
        </w:rPr>
        <w:t xml:space="preserve">compra frecuente/ocasional</w:t>
      </w:r>
      <w:r>
        <w:t xml:space="preserve"> </w:t>
      </w:r>
      <w:r>
        <w:t xml:space="preserve">y</w:t>
      </w:r>
      <w:r>
        <w:t xml:space="preserve"> </w:t>
      </w:r>
      <w:r>
        <w:rPr>
          <w:b/>
        </w:rPr>
        <w:t xml:space="preserve">no indispensable</w:t>
      </w:r>
      <w:r>
        <w:t xml:space="preserve"> </w:t>
      </w:r>
      <w:r>
        <w:t xml:space="preserve">(bien normal, cuya demanda crece con el ingreso). Se vende como servicio en el local, sin domicilios, de acuerdo con la propuesta</w:t>
      </w:r>
      <w:r>
        <w:t xml:space="preserve"> </w:t>
      </w:r>
      <w:r>
        <w:t xml:space="preserve">“</w:t>
      </w:r>
      <w:r>
        <w:t xml:space="preserve">experiencia 100 % en el local</w:t>
      </w:r>
      <w:r>
        <w:t xml:space="preserve">”</w:t>
      </w:r>
      <w:r>
        <w:t xml:space="preserve"> </w:t>
      </w:r>
      <w:r>
        <w:t xml:space="preserve">del Canvas.</w:t>
      </w:r>
    </w:p>
    <w:p>
      <w:pPr>
        <w:pStyle w:val="Heading2"/>
      </w:pPr>
      <w:bookmarkStart w:id="34" w:name="sustitutos"/>
      <w:r>
        <w:t xml:space="preserve">3.7 Sustitutos</w:t>
      </w:r>
      <w:bookmarkEnd w:id="34"/>
    </w:p>
    <w:p>
      <w:pPr>
        <w:pStyle w:val="FirstParagraph"/>
      </w:pPr>
      <w:r>
        <w:t xml:space="preserve">Un bien sustituto es aquel que el cliente puede elegir en lugar de los platos de Kazegami para satisfacer la misma necesidad. Los sustitutos</w:t>
      </w:r>
      <w:r>
        <w:t xml:space="preserve"> </w:t>
      </w:r>
      <w:r>
        <w:rPr>
          <w:b/>
        </w:rPr>
        <w:t xml:space="preserve">directos</w:t>
      </w:r>
      <w:r>
        <w:t xml:space="preserve"> </w:t>
      </w:r>
      <w:r>
        <w:t xml:space="preserve">son los mismos platos vendidos por otros restaurantes japoneses de Cartagena; los</w:t>
      </w:r>
      <w:r>
        <w:t xml:space="preserve"> </w:t>
      </w:r>
      <w:r>
        <w:rPr>
          <w:b/>
        </w:rPr>
        <w:t xml:space="preserve">cercanos</w:t>
      </w:r>
      <w:r>
        <w:t xml:space="preserve"> </w:t>
      </w:r>
      <w:r>
        <w:t xml:space="preserve">son otras cocinas que compiten por la misma ocasión de salida, como la comida de mar o la nikkei; y los</w:t>
      </w:r>
      <w:r>
        <w:t xml:space="preserve"> </w:t>
      </w:r>
      <w:r>
        <w:rPr>
          <w:b/>
        </w:rPr>
        <w:t xml:space="preserve">lejanos</w:t>
      </w:r>
      <w:r>
        <w:t xml:space="preserve"> </w:t>
      </w:r>
      <w:r>
        <w:t xml:space="preserve">son opciones más económicas, como el menú ejecutivo o la comida rápida. La tabla presenta los precios reales encontrados para cada uno y la preferencia que mostró la encuesta.</w:t>
      </w:r>
    </w:p>
    <w:p>
      <w:pPr>
        <w:pStyle w:val="TableCaption"/>
      </w:pPr>
      <w:r>
        <w:t xml:space="preserve">Tabla 11. Bienes sustitutos y precios reales en Cartagena</w:t>
      </w:r>
    </w:p>
    <w:tbl>
      <w:tblPr>
        <w:tblStyle w:val="Table"/>
        <w:tblLook w:firstRow="1"/>
        <w:tblCaption w:val="Tabla 11. Bienes sustitutos y precios reales en Cartagena"/>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107"/>
        <w:gridCol w:w="1017"/>
        <w:gridCol w:w="1671"/>
        <w:gridCol w:w="1453"/>
        <w:gridCol w:w="1671"/>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7"/>
              </w:rPr>
              <w:t xml:space="preserve">Sustituto</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Tipo de sustitución</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Precio verificado (COP)</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Fuente del precio</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Preferencia en la encuesta</w:t>
            </w:r>
          </w:p>
        </w:tc>
      </w:tr>
      <w:tr>
        <w:trPr>
          <w:cantSplit/>
        </w:trPr>
        <w:tc>
          <w:p>
            <w:pPr>
              <w:pStyle w:val="Compact"/>
              <w:spacing w:after="0" w:before="0" w:line="240" w:lineRule="auto"/>
              <w:jc w:val="left"/>
            </w:pPr>
            <w:r>
              <w:rPr>
                <w:sz w:val="17"/>
              </w:rPr>
              <w:t xml:space="preserve">Rollos de sushi de otros restaurantes (5 restaurantes)</w:t>
            </w:r>
          </w:p>
        </w:tc>
        <w:tc>
          <w:p>
            <w:pPr>
              <w:pStyle w:val="Compact"/>
              <w:spacing w:after="0" w:before="0" w:line="240" w:lineRule="auto"/>
              <w:jc w:val="left"/>
            </w:pPr>
            <w:r>
              <w:rPr>
                <w:sz w:val="17"/>
              </w:rPr>
              <w:t xml:space="preserve">Directo</w:t>
            </w:r>
          </w:p>
        </w:tc>
        <w:tc>
          <w:p>
            <w:pPr>
              <w:pStyle w:val="Compact"/>
              <w:spacing w:after="0" w:before="0" w:line="240" w:lineRule="auto"/>
              <w:jc w:val="left"/>
            </w:pPr>
            <w:r>
              <w:rPr>
                <w:sz w:val="17"/>
              </w:rPr>
              <w:t xml:space="preserve">$27.900 - $73.700 por rollo; promedio $49.684</w:t>
            </w:r>
          </w:p>
        </w:tc>
        <w:tc>
          <w:p>
            <w:pPr>
              <w:pStyle w:val="Compact"/>
              <w:spacing w:after="0" w:before="0" w:line="240" w:lineRule="auto"/>
              <w:jc w:val="left"/>
            </w:pPr>
            <w:r>
              <w:rPr>
                <w:sz w:val="17"/>
              </w:rPr>
              <w:t xml:space="preserve">Rappi, 24-oct-2026</w:t>
            </w:r>
          </w:p>
        </w:tc>
        <w:tc>
          <w:p>
            <w:pPr>
              <w:pStyle w:val="Compact"/>
              <w:spacing w:after="0" w:before="0" w:line="240" w:lineRule="auto"/>
              <w:jc w:val="left"/>
            </w:pPr>
            <w:r>
              <w:rPr>
                <w:sz w:val="17"/>
              </w:rPr>
              <w:t xml:space="preserve">4,7 % elige comida japonesa/asiática como opción habitual</w:t>
            </w:r>
          </w:p>
        </w:tc>
      </w:tr>
      <w:tr>
        <w:trPr>
          <w:cantSplit/>
        </w:trPr>
        <w:tc>
          <w:tcPr>
            <w:shd w:val="clear" w:color="auto" w:fill="F5F7FB"/>
          </w:tcPr>
          <w:p>
            <w:pPr>
              <w:pStyle w:val="Compact"/>
              <w:spacing w:after="0" w:before="0" w:line="240" w:lineRule="auto"/>
              <w:jc w:val="left"/>
            </w:pPr>
            <w:r>
              <w:rPr>
                <w:sz w:val="17"/>
              </w:rPr>
              <w:t xml:space="preserve">Ramen de otros restaurantes (4 restaurantes)</w:t>
            </w:r>
          </w:p>
        </w:tc>
        <w:tc>
          <w:tcPr>
            <w:shd w:val="clear" w:color="auto" w:fill="F5F7FB"/>
          </w:tcPr>
          <w:p>
            <w:pPr>
              <w:pStyle w:val="Compact"/>
              <w:spacing w:after="0" w:before="0" w:line="240" w:lineRule="auto"/>
              <w:jc w:val="left"/>
            </w:pPr>
            <w:r>
              <w:rPr>
                <w:sz w:val="17"/>
              </w:rPr>
              <w:t xml:space="preserve">Directo</w:t>
            </w:r>
          </w:p>
        </w:tc>
        <w:tc>
          <w:tcPr>
            <w:shd w:val="clear" w:color="auto" w:fill="F5F7FB"/>
          </w:tcPr>
          <w:p>
            <w:pPr>
              <w:pStyle w:val="Compact"/>
              <w:spacing w:after="0" w:before="0" w:line="240" w:lineRule="auto"/>
              <w:jc w:val="left"/>
            </w:pPr>
            <w:r>
              <w:rPr>
                <w:sz w:val="17"/>
              </w:rPr>
              <w:t xml:space="preserve">$35.000 - $69.000; promedio $52.942</w:t>
            </w:r>
          </w:p>
        </w:tc>
        <w:tc>
          <w:tcPr>
            <w:shd w:val="clear" w:color="auto" w:fill="F5F7FB"/>
          </w:tcPr>
          <w:p>
            <w:pPr>
              <w:pStyle w:val="Compact"/>
              <w:spacing w:after="0" w:before="0" w:line="240" w:lineRule="auto"/>
              <w:jc w:val="left"/>
            </w:pPr>
            <w:r>
              <w:rPr>
                <w:sz w:val="17"/>
              </w:rPr>
              <w:t xml:space="preserve">Rappi y dameramen.com, 24-oct-2026</w:t>
            </w:r>
          </w:p>
        </w:tc>
        <w:tc>
          <w:tcPr>
            <w:shd w:val="clear" w:color="auto" w:fill="F5F7FB"/>
          </w:tcPr>
          <w:p>
            <w:pPr>
              <w:pStyle w:val="Compact"/>
              <w:spacing w:after="0" w:before="0" w:line="240" w:lineRule="auto"/>
              <w:jc w:val="left"/>
            </w:pPr>
            <w:r>
              <w:rPr>
                <w:sz w:val="17"/>
              </w:rPr>
              <w:t xml:space="preserve">-</w:t>
            </w:r>
          </w:p>
        </w:tc>
      </w:tr>
      <w:tr>
        <w:trPr>
          <w:cantSplit/>
        </w:trPr>
        <w:tc>
          <w:p>
            <w:pPr>
              <w:pStyle w:val="Compact"/>
              <w:spacing w:after="0" w:before="0" w:line="240" w:lineRule="auto"/>
              <w:jc w:val="left"/>
            </w:pPr>
            <w:r>
              <w:rPr>
                <w:sz w:val="17"/>
              </w:rPr>
              <w:t xml:space="preserve">Tempura de vegetales (Masaki y Koi Koi)</w:t>
            </w:r>
          </w:p>
        </w:tc>
        <w:tc>
          <w:p>
            <w:pPr>
              <w:pStyle w:val="Compact"/>
              <w:spacing w:after="0" w:before="0" w:line="240" w:lineRule="auto"/>
              <w:jc w:val="left"/>
            </w:pPr>
            <w:r>
              <w:rPr>
                <w:sz w:val="17"/>
              </w:rPr>
              <w:t xml:space="preserve">Directo</w:t>
            </w:r>
          </w:p>
        </w:tc>
        <w:tc>
          <w:p>
            <w:pPr>
              <w:pStyle w:val="Compact"/>
              <w:spacing w:after="0" w:before="0" w:line="240" w:lineRule="auto"/>
              <w:jc w:val="left"/>
            </w:pPr>
            <w:r>
              <w:rPr>
                <w:sz w:val="17"/>
              </w:rPr>
              <w:t xml:space="preserve">$25.000 - $32.000</w:t>
            </w:r>
          </w:p>
        </w:tc>
        <w:tc>
          <w:p>
            <w:pPr>
              <w:pStyle w:val="Compact"/>
              <w:spacing w:after="0" w:before="0" w:line="240" w:lineRule="auto"/>
              <w:jc w:val="left"/>
            </w:pPr>
            <w:r>
              <w:rPr>
                <w:sz w:val="17"/>
              </w:rPr>
              <w:t xml:space="preserve">Rappi, 24-oct-2026</w:t>
            </w:r>
          </w:p>
        </w:tc>
        <w:tc>
          <w:p>
            <w:pPr>
              <w:pStyle w:val="Compact"/>
              <w:spacing w:after="0" w:before="0" w:line="240" w:lineRule="auto"/>
              <w:jc w:val="left"/>
            </w:pPr>
            <w:r>
              <w:rPr>
                <w:sz w:val="17"/>
              </w:rPr>
              <w:t xml:space="preserve">-</w:t>
            </w:r>
          </w:p>
        </w:tc>
      </w:tr>
      <w:tr>
        <w:trPr>
          <w:cantSplit/>
        </w:trPr>
        <w:tc>
          <w:tcPr>
            <w:shd w:val="clear" w:color="auto" w:fill="F5F7FB"/>
          </w:tcPr>
          <w:p>
            <w:pPr>
              <w:pStyle w:val="Compact"/>
              <w:spacing w:after="0" w:before="0" w:line="240" w:lineRule="auto"/>
              <w:jc w:val="left"/>
            </w:pPr>
            <w:r>
              <w:rPr>
                <w:sz w:val="17"/>
              </w:rPr>
              <w:t xml:space="preserve">Ceviches y platos de mar (La Cevichería)</w:t>
            </w:r>
          </w:p>
        </w:tc>
        <w:tc>
          <w:tcPr>
            <w:shd w:val="clear" w:color="auto" w:fill="F5F7FB"/>
          </w:tcPr>
          <w:p>
            <w:pPr>
              <w:pStyle w:val="Compact"/>
              <w:spacing w:after="0" w:before="0" w:line="240" w:lineRule="auto"/>
              <w:jc w:val="left"/>
            </w:pPr>
            <w:r>
              <w:rPr>
                <w:sz w:val="17"/>
              </w:rPr>
              <w:t xml:space="preserve">Cercano</w:t>
            </w:r>
          </w:p>
        </w:tc>
        <w:tc>
          <w:tcPr>
            <w:shd w:val="clear" w:color="auto" w:fill="F5F7FB"/>
          </w:tcPr>
          <w:p>
            <w:pPr>
              <w:pStyle w:val="Compact"/>
              <w:spacing w:after="0" w:before="0" w:line="240" w:lineRule="auto"/>
              <w:jc w:val="left"/>
            </w:pPr>
            <w:r>
              <w:rPr>
                <w:sz w:val="17"/>
              </w:rPr>
              <w:t xml:space="preserve">$59.000 - $160.000 por plato</w:t>
            </w:r>
          </w:p>
        </w:tc>
        <w:tc>
          <w:tcPr>
            <w:shd w:val="clear" w:color="auto" w:fill="F5F7FB"/>
          </w:tcPr>
          <w:p>
            <w:pPr>
              <w:pStyle w:val="Compact"/>
              <w:spacing w:after="0" w:before="0" w:line="240" w:lineRule="auto"/>
              <w:jc w:val="left"/>
            </w:pPr>
            <w:r>
              <w:rPr>
                <w:sz w:val="17"/>
              </w:rPr>
              <w:t xml:space="preserve">Carta web de La Cevichería, 24-oct-2026</w:t>
            </w:r>
          </w:p>
        </w:tc>
        <w:tc>
          <w:tcPr>
            <w:shd w:val="clear" w:color="auto" w:fill="F5F7FB"/>
          </w:tcPr>
          <w:p>
            <w:pPr>
              <w:pStyle w:val="Compact"/>
              <w:spacing w:after="0" w:before="0" w:line="240" w:lineRule="auto"/>
              <w:jc w:val="left"/>
            </w:pPr>
            <w:r>
              <w:rPr>
                <w:sz w:val="17"/>
              </w:rPr>
              <w:t xml:space="preserve">14,2 % elige comida de mar</w:t>
            </w:r>
          </w:p>
        </w:tc>
      </w:tr>
      <w:tr>
        <w:trPr>
          <w:cantSplit/>
        </w:trPr>
        <w:tc>
          <w:p>
            <w:pPr>
              <w:pStyle w:val="Compact"/>
              <w:spacing w:after="0" w:before="0" w:line="240" w:lineRule="auto"/>
              <w:jc w:val="left"/>
            </w:pPr>
            <w:r>
              <w:rPr>
                <w:sz w:val="17"/>
              </w:rPr>
              <w:t xml:space="preserve">Menú ejecutivo de restaurante formal</w:t>
            </w:r>
          </w:p>
        </w:tc>
        <w:tc>
          <w:p>
            <w:pPr>
              <w:pStyle w:val="Compact"/>
              <w:spacing w:after="0" w:before="0" w:line="240" w:lineRule="auto"/>
              <w:jc w:val="left"/>
            </w:pPr>
            <w:r>
              <w:rPr>
                <w:sz w:val="17"/>
              </w:rPr>
              <w:t xml:space="preserve">Lejano (almuerzo)</w:t>
            </w:r>
          </w:p>
        </w:tc>
        <w:tc>
          <w:p>
            <w:pPr>
              <w:pStyle w:val="Compact"/>
              <w:spacing w:after="0" w:before="0" w:line="240" w:lineRule="auto"/>
              <w:jc w:val="left"/>
            </w:pPr>
            <w:r>
              <w:rPr>
                <w:sz w:val="17"/>
              </w:rPr>
              <w:t xml:space="preserve">≈ $20.000 (informal ≈ $13.000)</w:t>
            </w:r>
          </w:p>
        </w:tc>
        <w:tc>
          <w:p>
            <w:pPr>
              <w:pStyle w:val="Compact"/>
              <w:spacing w:after="0" w:before="0" w:line="240" w:lineRule="auto"/>
              <w:jc w:val="left"/>
            </w:pPr>
            <w:r>
              <w:rPr>
                <w:sz w:val="17"/>
              </w:rPr>
              <w:t xml:space="preserve">ACODRES vía Portafolio (2025)</w:t>
            </w:r>
          </w:p>
        </w:tc>
        <w:tc>
          <w:p>
            <w:pPr>
              <w:pStyle w:val="Compact"/>
              <w:spacing w:after="0" w:before="0" w:line="240" w:lineRule="auto"/>
              <w:jc w:val="left"/>
            </w:pPr>
            <w:r>
              <w:rPr>
                <w:sz w:val="17"/>
              </w:rPr>
              <w:t xml:space="preserve">29,2 % elige comida típica</w:t>
            </w:r>
          </w:p>
        </w:tc>
      </w:tr>
      <w:tr>
        <w:trPr>
          <w:cantSplit/>
        </w:trPr>
        <w:tc>
          <w:tcPr>
            <w:shd w:val="clear" w:color="auto" w:fill="F5F7FB"/>
          </w:tcPr>
          <w:p>
            <w:pPr>
              <w:pStyle w:val="Compact"/>
              <w:spacing w:after="0" w:before="0" w:line="240" w:lineRule="auto"/>
              <w:jc w:val="left"/>
            </w:pPr>
            <w:r>
              <w:rPr>
                <w:sz w:val="17"/>
              </w:rPr>
              <w:t xml:space="preserve">Comida rápida (hamburguesas, pizza)</w:t>
            </w:r>
          </w:p>
        </w:tc>
        <w:tc>
          <w:tcPr>
            <w:shd w:val="clear" w:color="auto" w:fill="F5F7FB"/>
          </w:tcPr>
          <w:p>
            <w:pPr>
              <w:pStyle w:val="Compact"/>
              <w:spacing w:after="0" w:before="0" w:line="240" w:lineRule="auto"/>
              <w:jc w:val="left"/>
            </w:pPr>
            <w:r>
              <w:rPr>
                <w:sz w:val="17"/>
              </w:rPr>
              <w:t xml:space="preserve">Lejano (misma ocasión de salida)</w:t>
            </w:r>
          </w:p>
        </w:tc>
        <w:tc>
          <w:tcPr>
            <w:shd w:val="clear" w:color="auto" w:fill="F5F7FB"/>
          </w:tcPr>
          <w:p>
            <w:pPr>
              <w:pStyle w:val="Compact"/>
              <w:spacing w:after="0" w:before="0" w:line="240" w:lineRule="auto"/>
              <w:jc w:val="left"/>
            </w:pPr>
            <w:r>
              <w:rPr>
                <w:sz w:val="17"/>
              </w:rPr>
              <w:t xml:space="preserve">Sin precio verificado</w:t>
            </w:r>
          </w:p>
        </w:tc>
        <w:tc>
          <w:tcPr>
            <w:shd w:val="clear" w:color="auto" w:fill="F5F7FB"/>
          </w:tcPr>
          <w:p>
            <w:pPr>
              <w:pStyle w:val="Compact"/>
              <w:spacing w:after="0" w:before="0" w:line="240" w:lineRule="auto"/>
              <w:jc w:val="left"/>
            </w:pPr>
            <w:r>
              <w:rPr>
                <w:sz w:val="17"/>
              </w:rPr>
              <w:t xml:space="preserve">-</w:t>
            </w:r>
          </w:p>
        </w:tc>
        <w:tc>
          <w:tcPr>
            <w:shd w:val="clear" w:color="auto" w:fill="F5F7FB"/>
          </w:tcPr>
          <w:p>
            <w:pPr>
              <w:pStyle w:val="Compact"/>
              <w:spacing w:after="0" w:before="0" w:line="240" w:lineRule="auto"/>
              <w:jc w:val="left"/>
            </w:pPr>
            <w:r>
              <w:rPr>
                <w:sz w:val="17"/>
              </w:rPr>
              <w:t xml:space="preserve">38,7 % elige comida rápida</w:t>
            </w:r>
          </w:p>
        </w:tc>
      </w:tr>
    </w:tbl>
    <w:p>
      <w:pPr>
        <w:pStyle w:val="BodyText"/>
        <w:spacing w:after="160"/>
        <w:jc w:val="left"/>
      </w:pPr>
      <w:r>
        <w:rPr>
          <w:i/>
          <w:color w:val="52514E"/>
          <w:sz w:val="16"/>
        </w:rPr>
        <w:t xml:space="preserve">Fuente: Encuesta (n = 106); Rappi; dameramen.com; lacevicheriacartagena.com; Portafolio (2025).</w:t>
      </w:r>
    </w:p>
    <w:p>
      <w:pPr>
        <w:pStyle w:val="BodyText"/>
      </w:pPr>
      <w:r>
        <w:t xml:space="preserve">Los sustitutos directos cuestan más que los platos de Kazegami, lo que es una ventaja; pero los sustitutos lejanos, como la comida rápida y la típica, son los que el cliente elige con más frecuencia. Por eso la estrategia no consiste en competir con ellos en precio, sino en ofrecer una experiencia diferente.</w:t>
      </w:r>
    </w:p>
    <w:p>
      <w:pPr>
        <w:pStyle w:val="CaptionedFigure"/>
        <w:keepNext/>
        <w:jc w:val="center"/>
      </w:pPr>
      <w:r>
        <w:drawing>
          <wp:inline>
            <wp:extent cx="5039999" cy="2746401"/>
            <wp:effectExtent b="0" l="0" r="0" t="0"/>
            <wp:docPr descr="Figura 3. Tipo de restaurante que los encuestados eligen con más frecuencia" title="" id="1" name="Picture"/>
            <a:graphic>
              <a:graphicData uri="http://schemas.openxmlformats.org/drawingml/2006/picture">
                <pic:pic>
                  <pic:nvPicPr>
                    <pic:cNvPr descr="assets/graficas/g08_tipo_restaurante.png" id="0" name="Picture"/>
                    <pic:cNvPicPr>
                      <a:picLocks noChangeArrowheads="1" noChangeAspect="1"/>
                    </pic:cNvPicPr>
                  </pic:nvPicPr>
                  <pic:blipFill>
                    <a:blip r:embed="rId35"/>
                    <a:stretch>
                      <a:fillRect/>
                    </a:stretch>
                  </pic:blipFill>
                  <pic:spPr bwMode="auto">
                    <a:xfrm>
                      <a:off x="0" y="0"/>
                      <a:ext cx="5039999" cy="2746401"/>
                    </a:xfrm>
                    <a:prstGeom prst="rect">
                      <a:avLst/>
                    </a:prstGeom>
                    <a:noFill/>
                    <a:ln w="9525">
                      <a:noFill/>
                      <a:headEnd/>
                      <a:tailEnd/>
                    </a:ln>
                  </pic:spPr>
                </pic:pic>
              </a:graphicData>
            </a:graphic>
          </wp:inline>
        </w:drawing>
      </w:r>
    </w:p>
    <w:p>
      <w:pPr>
        <w:pStyle w:val="ImageCaption"/>
      </w:pPr>
      <w:r>
        <w:t xml:space="preserve">Figura 3. Tipo de restaurante que los encuestados eligen con más frecuencia</w:t>
      </w:r>
    </w:p>
    <w:p>
      <w:pPr>
        <w:pStyle w:val="BodyText"/>
        <w:spacing w:after="160"/>
        <w:jc w:val="left"/>
      </w:pPr>
      <w:r>
        <w:rPr>
          <w:i/>
          <w:color w:val="52514E"/>
          <w:sz w:val="16"/>
        </w:rPr>
        <w:t xml:space="preserve">Fuente: Encuesta de mercado Kazegami (n = 106), octubre de 2026. Elaboración propia.</w:t>
      </w:r>
    </w:p>
    <w:p>
      <w:pPr>
        <w:pStyle w:val="BodyText"/>
      </w:pPr>
      <w:r>
        <w:rPr>
          <w:b/>
        </w:rPr>
        <w:t xml:space="preserve">Lectura.</w:t>
      </w:r>
      <w:r>
        <w:t xml:space="preserve"> </w:t>
      </w:r>
      <w:r>
        <w:t xml:space="preserve">Aunque solo el 4,7 % elige habitualmente comida japonesa, la comida rápida (38,7 %) y la típica (29,2 %) son los sustitutos más fuertes en la decisión diaria. Por eso Kazegami no compite en precio contra ellos, sino en experiencia, y ofrece el menú ejecutivo de mediodía para acercarse a quien hoy almuerza fuera de casa.</w:t>
      </w:r>
    </w:p>
    <w:p>
      <w:pPr>
        <w:pStyle w:val="Heading2"/>
      </w:pPr>
      <w:bookmarkStart w:id="36" w:name="complementarios"/>
      <w:r>
        <w:t xml:space="preserve">3.8 Complementarios</w:t>
      </w:r>
      <w:bookmarkEnd w:id="36"/>
    </w:p>
    <w:p>
      <w:pPr>
        <w:pStyle w:val="FirstParagraph"/>
      </w:pPr>
      <w:r>
        <w:t xml:space="preserve">Un bien complementario es aquel que se consume junto con los platos principales y que aumenta el valor de la visita. En un restaurante japonés los complementarios más importantes son las bebidas (té, cerveza y sake) y los postres, que además mejoran el ticket promedio. La encuesta los menciona de forma espontánea: en la pregunta abierta aparecen la cerveza Asahi y los postres. La tabla presenta los complementarios con su precio real en un restaurante japonés de la ciudad.</w:t>
      </w:r>
    </w:p>
    <w:p>
      <w:pPr>
        <w:pStyle w:val="TableCaption"/>
      </w:pPr>
      <w:r>
        <w:t xml:space="preserve">Tabla 12. Bienes y servicios complementarios con precios reales</w:t>
      </w:r>
    </w:p>
    <w:tbl>
      <w:tblPr>
        <w:tblStyle w:val="Table"/>
        <w:tblLook w:firstRow="1"/>
        <w:tblCaption w:val="Tabla 12. Bienes y servicios complementarios con precios reale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743"/>
        <w:gridCol w:w="2252"/>
        <w:gridCol w:w="1307"/>
        <w:gridCol w:w="1525"/>
        <w:gridCol w:w="1089"/>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7"/>
              </w:rPr>
              <w:t xml:space="preserve">Complementario</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Relación con los 3 platos</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Precio verificado (COP)</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Fuente</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Ofrecido por Kazegami</w:t>
            </w:r>
          </w:p>
        </w:tc>
      </w:tr>
      <w:tr>
        <w:trPr>
          <w:cantSplit/>
        </w:trPr>
        <w:tc>
          <w:p>
            <w:pPr>
              <w:pStyle w:val="Compact"/>
              <w:spacing w:after="0" w:before="0" w:line="240" w:lineRule="auto"/>
              <w:jc w:val="left"/>
            </w:pPr>
            <w:r>
              <w:rPr>
                <w:sz w:val="17"/>
              </w:rPr>
              <w:t xml:space="preserve">Té de la casa / té japonés</w:t>
            </w:r>
          </w:p>
        </w:tc>
        <w:tc>
          <w:p>
            <w:pPr>
              <w:pStyle w:val="Compact"/>
              <w:spacing w:after="0" w:before="0" w:line="240" w:lineRule="auto"/>
              <w:jc w:val="left"/>
            </w:pPr>
            <w:r>
              <w:rPr>
                <w:sz w:val="17"/>
              </w:rPr>
              <w:t xml:space="preserve">Acompaña cualquier plato</w:t>
            </w:r>
          </w:p>
        </w:tc>
        <w:tc>
          <w:p>
            <w:pPr>
              <w:pStyle w:val="Compact"/>
              <w:spacing w:after="0" w:before="0" w:line="240" w:lineRule="auto"/>
              <w:jc w:val="left"/>
            </w:pPr>
            <w:r>
              <w:rPr>
                <w:sz w:val="17"/>
              </w:rPr>
              <w:t xml:space="preserve">$7.000 - $10.000</w:t>
            </w:r>
          </w:p>
        </w:tc>
        <w:tc>
          <w:p>
            <w:pPr>
              <w:pStyle w:val="Compact"/>
              <w:spacing w:after="0" w:before="0" w:line="240" w:lineRule="auto"/>
              <w:jc w:val="left"/>
            </w:pPr>
            <w:r>
              <w:rPr>
                <w:sz w:val="17"/>
              </w:rPr>
              <w:t xml:space="preserve">Menú de Dame Ramen, 24-oct-2026</w:t>
            </w:r>
          </w:p>
        </w:tc>
        <w:tc>
          <w:p>
            <w:pPr>
              <w:pStyle w:val="Compact"/>
              <w:spacing w:after="0" w:before="0" w:line="240" w:lineRule="auto"/>
              <w:jc w:val="left"/>
            </w:pPr>
            <w:r>
              <w:rPr>
                <w:sz w:val="17"/>
              </w:rPr>
              <w:t xml:space="preserve">Sí</w:t>
            </w:r>
          </w:p>
        </w:tc>
      </w:tr>
      <w:tr>
        <w:trPr>
          <w:cantSplit/>
        </w:trPr>
        <w:tc>
          <w:tcPr>
            <w:shd w:val="clear" w:color="auto" w:fill="F5F7FB"/>
          </w:tcPr>
          <w:p>
            <w:pPr>
              <w:pStyle w:val="Compact"/>
              <w:spacing w:after="0" w:before="0" w:line="240" w:lineRule="auto"/>
              <w:jc w:val="left"/>
            </w:pPr>
            <w:r>
              <w:rPr>
                <w:sz w:val="17"/>
              </w:rPr>
              <w:t xml:space="preserve">Gaseosas y agua (400-600 ml)</w:t>
            </w:r>
          </w:p>
        </w:tc>
        <w:tc>
          <w:tcPr>
            <w:shd w:val="clear" w:color="auto" w:fill="F5F7FB"/>
          </w:tcPr>
          <w:p>
            <w:pPr>
              <w:pStyle w:val="Compact"/>
              <w:spacing w:after="0" w:before="0" w:line="240" w:lineRule="auto"/>
              <w:jc w:val="left"/>
            </w:pPr>
            <w:r>
              <w:rPr>
                <w:sz w:val="17"/>
              </w:rPr>
              <w:t xml:space="preserve">Acompaña cualquier plato</w:t>
            </w:r>
          </w:p>
        </w:tc>
        <w:tc>
          <w:tcPr>
            <w:shd w:val="clear" w:color="auto" w:fill="F5F7FB"/>
          </w:tcPr>
          <w:p>
            <w:pPr>
              <w:pStyle w:val="Compact"/>
              <w:spacing w:after="0" w:before="0" w:line="240" w:lineRule="auto"/>
              <w:jc w:val="left"/>
            </w:pPr>
            <w:r>
              <w:rPr>
                <w:sz w:val="17"/>
              </w:rPr>
              <w:t xml:space="preserve">$8.000</w:t>
            </w:r>
          </w:p>
        </w:tc>
        <w:tc>
          <w:tcPr>
            <w:shd w:val="clear" w:color="auto" w:fill="F5F7FB"/>
          </w:tcPr>
          <w:p>
            <w:pPr>
              <w:pStyle w:val="Compact"/>
              <w:spacing w:after="0" w:before="0" w:line="240" w:lineRule="auto"/>
              <w:jc w:val="left"/>
            </w:pPr>
            <w:r>
              <w:rPr>
                <w:sz w:val="17"/>
              </w:rPr>
              <w:t xml:space="preserve">Menú de Dame Ramen, 24-oct-2026</w:t>
            </w:r>
          </w:p>
        </w:tc>
        <w:tc>
          <w:tcPr>
            <w:shd w:val="clear" w:color="auto" w:fill="F5F7FB"/>
          </w:tcPr>
          <w:p>
            <w:pPr>
              <w:pStyle w:val="Compact"/>
              <w:spacing w:after="0" w:before="0" w:line="240" w:lineRule="auto"/>
              <w:jc w:val="left"/>
            </w:pPr>
            <w:r>
              <w:rPr>
                <w:sz w:val="17"/>
              </w:rPr>
              <w:t xml:space="preserve">Sí</w:t>
            </w:r>
          </w:p>
        </w:tc>
      </w:tr>
      <w:tr>
        <w:trPr>
          <w:cantSplit/>
        </w:trPr>
        <w:tc>
          <w:p>
            <w:pPr>
              <w:pStyle w:val="Compact"/>
              <w:spacing w:after="0" w:before="0" w:line="240" w:lineRule="auto"/>
              <w:jc w:val="left"/>
            </w:pPr>
            <w:r>
              <w:rPr>
                <w:sz w:val="17"/>
              </w:rPr>
              <w:t xml:space="preserve">Cerveza artesanal</w:t>
            </w:r>
          </w:p>
        </w:tc>
        <w:tc>
          <w:p>
            <w:pPr>
              <w:pStyle w:val="Compact"/>
              <w:spacing w:after="0" w:before="0" w:line="240" w:lineRule="auto"/>
              <w:jc w:val="left"/>
            </w:pPr>
            <w:r>
              <w:rPr>
                <w:sz w:val="17"/>
              </w:rPr>
              <w:t xml:space="preserve">Maridaje con tempura y sushi (pedido espontáneo en la encuesta: cerveza Asahi)</w:t>
            </w:r>
          </w:p>
        </w:tc>
        <w:tc>
          <w:p>
            <w:pPr>
              <w:pStyle w:val="Compact"/>
              <w:spacing w:after="0" w:before="0" w:line="240" w:lineRule="auto"/>
              <w:jc w:val="left"/>
            </w:pPr>
            <w:r>
              <w:rPr>
                <w:sz w:val="17"/>
              </w:rPr>
              <w:t xml:space="preserve">$12.000 - $16.000</w:t>
            </w:r>
          </w:p>
        </w:tc>
        <w:tc>
          <w:p>
            <w:pPr>
              <w:pStyle w:val="Compact"/>
              <w:spacing w:after="0" w:before="0" w:line="240" w:lineRule="auto"/>
              <w:jc w:val="left"/>
            </w:pPr>
            <w:r>
              <w:rPr>
                <w:sz w:val="17"/>
              </w:rPr>
              <w:t xml:space="preserve">Menú de Dame Ramen, 24-oct-2026</w:t>
            </w:r>
          </w:p>
        </w:tc>
        <w:tc>
          <w:p>
            <w:pPr>
              <w:pStyle w:val="Compact"/>
              <w:spacing w:after="0" w:before="0" w:line="240" w:lineRule="auto"/>
              <w:jc w:val="left"/>
            </w:pPr>
            <w:r>
              <w:rPr>
                <w:sz w:val="17"/>
              </w:rPr>
              <w:t xml:space="preserve">Sí</w:t>
            </w:r>
          </w:p>
        </w:tc>
      </w:tr>
      <w:tr>
        <w:trPr>
          <w:cantSplit/>
        </w:trPr>
        <w:tc>
          <w:tcPr>
            <w:shd w:val="clear" w:color="auto" w:fill="F5F7FB"/>
          </w:tcPr>
          <w:p>
            <w:pPr>
              <w:pStyle w:val="Compact"/>
              <w:spacing w:after="0" w:before="0" w:line="240" w:lineRule="auto"/>
              <w:jc w:val="left"/>
            </w:pPr>
            <w:r>
              <w:rPr>
                <w:sz w:val="17"/>
              </w:rPr>
              <w:t xml:space="preserve">Sake (botella)</w:t>
            </w:r>
          </w:p>
        </w:tc>
        <w:tc>
          <w:tcPr>
            <w:shd w:val="clear" w:color="auto" w:fill="F5F7FB"/>
          </w:tcPr>
          <w:p>
            <w:pPr>
              <w:pStyle w:val="Compact"/>
              <w:spacing w:after="0" w:before="0" w:line="240" w:lineRule="auto"/>
              <w:jc w:val="left"/>
            </w:pPr>
            <w:r>
              <w:rPr>
                <w:sz w:val="17"/>
              </w:rPr>
              <w:t xml:space="preserve">Maridaje de la experiencia premium</w:t>
            </w:r>
          </w:p>
        </w:tc>
        <w:tc>
          <w:tcPr>
            <w:shd w:val="clear" w:color="auto" w:fill="F5F7FB"/>
          </w:tcPr>
          <w:p>
            <w:pPr>
              <w:pStyle w:val="Compact"/>
              <w:spacing w:after="0" w:before="0" w:line="240" w:lineRule="auto"/>
              <w:jc w:val="left"/>
            </w:pPr>
            <w:r>
              <w:rPr>
                <w:sz w:val="17"/>
              </w:rPr>
              <w:t xml:space="preserve">$50.000</w:t>
            </w:r>
          </w:p>
        </w:tc>
        <w:tc>
          <w:tcPr>
            <w:shd w:val="clear" w:color="auto" w:fill="F5F7FB"/>
          </w:tcPr>
          <w:p>
            <w:pPr>
              <w:pStyle w:val="Compact"/>
              <w:spacing w:after="0" w:before="0" w:line="240" w:lineRule="auto"/>
              <w:jc w:val="left"/>
            </w:pPr>
            <w:r>
              <w:rPr>
                <w:sz w:val="17"/>
              </w:rPr>
              <w:t xml:space="preserve">Menú de Dame Ramen, 24-oct-2026</w:t>
            </w:r>
          </w:p>
        </w:tc>
        <w:tc>
          <w:tcPr>
            <w:shd w:val="clear" w:color="auto" w:fill="F5F7FB"/>
          </w:tcPr>
          <w:p>
            <w:pPr>
              <w:pStyle w:val="Compact"/>
              <w:spacing w:after="0" w:before="0" w:line="240" w:lineRule="auto"/>
              <w:jc w:val="left"/>
            </w:pPr>
            <w:r>
              <w:rPr>
                <w:sz w:val="17"/>
              </w:rPr>
              <w:t xml:space="preserve">Sí</w:t>
            </w:r>
          </w:p>
        </w:tc>
      </w:tr>
      <w:tr>
        <w:trPr>
          <w:cantSplit/>
        </w:trPr>
        <w:tc>
          <w:p>
            <w:pPr>
              <w:pStyle w:val="Compact"/>
              <w:spacing w:after="0" w:before="0" w:line="240" w:lineRule="auto"/>
              <w:jc w:val="left"/>
            </w:pPr>
            <w:r>
              <w:rPr>
                <w:sz w:val="17"/>
              </w:rPr>
              <w:t xml:space="preserve">Gyozas (6 unidades)</w:t>
            </w:r>
          </w:p>
        </w:tc>
        <w:tc>
          <w:p>
            <w:pPr>
              <w:pStyle w:val="Compact"/>
              <w:spacing w:after="0" w:before="0" w:line="240" w:lineRule="auto"/>
              <w:jc w:val="left"/>
            </w:pPr>
            <w:r>
              <w:rPr>
                <w:sz w:val="17"/>
              </w:rPr>
              <w:t xml:space="preserve">Entrada complementaria</w:t>
            </w:r>
          </w:p>
        </w:tc>
        <w:tc>
          <w:p>
            <w:pPr>
              <w:pStyle w:val="Compact"/>
              <w:spacing w:after="0" w:before="0" w:line="240" w:lineRule="auto"/>
              <w:jc w:val="left"/>
            </w:pPr>
            <w:r>
              <w:rPr>
                <w:sz w:val="17"/>
              </w:rPr>
              <w:t xml:space="preserve">$32.000 - $45.000</w:t>
            </w:r>
          </w:p>
        </w:tc>
        <w:tc>
          <w:p>
            <w:pPr>
              <w:pStyle w:val="Compact"/>
              <w:spacing w:after="0" w:before="0" w:line="240" w:lineRule="auto"/>
              <w:jc w:val="left"/>
            </w:pPr>
            <w:r>
              <w:rPr>
                <w:sz w:val="17"/>
              </w:rPr>
              <w:t xml:space="preserve">Menú de Dame Ramen, 24-oct-2026</w:t>
            </w:r>
          </w:p>
        </w:tc>
        <w:tc>
          <w:p>
            <w:pPr>
              <w:pStyle w:val="Compact"/>
              <w:spacing w:after="0" w:before="0" w:line="240" w:lineRule="auto"/>
              <w:jc w:val="left"/>
            </w:pPr>
            <w:r>
              <w:rPr>
                <w:sz w:val="17"/>
              </w:rPr>
              <w:t xml:space="preserve">No (fuera del Top 3)</w:t>
            </w:r>
          </w:p>
        </w:tc>
      </w:tr>
      <w:tr>
        <w:trPr>
          <w:cantSplit/>
        </w:trPr>
        <w:tc>
          <w:tcPr>
            <w:shd w:val="clear" w:color="auto" w:fill="F5F7FB"/>
          </w:tcPr>
          <w:p>
            <w:pPr>
              <w:pStyle w:val="Compact"/>
              <w:spacing w:after="0" w:before="0" w:line="240" w:lineRule="auto"/>
              <w:jc w:val="left"/>
            </w:pPr>
            <w:r>
              <w:rPr>
                <w:sz w:val="17"/>
              </w:rPr>
              <w:t xml:space="preserve">Postres japoneses</w:t>
            </w:r>
          </w:p>
        </w:tc>
        <w:tc>
          <w:tcPr>
            <w:shd w:val="clear" w:color="auto" w:fill="F5F7FB"/>
          </w:tcPr>
          <w:p>
            <w:pPr>
              <w:pStyle w:val="Compact"/>
              <w:spacing w:after="0" w:before="0" w:line="240" w:lineRule="auto"/>
              <w:jc w:val="left"/>
            </w:pPr>
            <w:r>
              <w:rPr>
                <w:sz w:val="17"/>
              </w:rPr>
              <w:t xml:space="preserve">Cierre de la experiencia (pedido espontáneo: postres)</w:t>
            </w:r>
          </w:p>
        </w:tc>
        <w:tc>
          <w:tcPr>
            <w:shd w:val="clear" w:color="auto" w:fill="F5F7FB"/>
          </w:tcPr>
          <w:p>
            <w:pPr>
              <w:pStyle w:val="Compact"/>
              <w:spacing w:after="0" w:before="0" w:line="240" w:lineRule="auto"/>
              <w:jc w:val="left"/>
            </w:pPr>
            <w:r>
              <w:rPr>
                <w:sz w:val="17"/>
              </w:rPr>
              <w:t xml:space="preserve">Sin precio verificado</w:t>
            </w:r>
          </w:p>
        </w:tc>
        <w:tc>
          <w:tcPr>
            <w:shd w:val="clear" w:color="auto" w:fill="F5F7FB"/>
          </w:tcPr>
          <w:p>
            <w:pPr>
              <w:pStyle w:val="Compact"/>
              <w:spacing w:after="0" w:before="0" w:line="240" w:lineRule="auto"/>
              <w:jc w:val="left"/>
            </w:pPr>
            <w:r>
              <w:rPr>
                <w:sz w:val="17"/>
              </w:rPr>
              <w:t xml:space="preserve">-</w:t>
            </w:r>
          </w:p>
        </w:tc>
        <w:tc>
          <w:tcPr>
            <w:shd w:val="clear" w:color="auto" w:fill="F5F7FB"/>
          </w:tcPr>
          <w:p>
            <w:pPr>
              <w:pStyle w:val="Compact"/>
              <w:spacing w:after="0" w:before="0" w:line="240" w:lineRule="auto"/>
              <w:jc w:val="left"/>
            </w:pPr>
            <w:r>
              <w:rPr>
                <w:sz w:val="17"/>
              </w:rPr>
              <w:t xml:space="preserve">Sí</w:t>
            </w:r>
          </w:p>
        </w:tc>
      </w:tr>
      <w:tr>
        <w:trPr>
          <w:cantSplit/>
        </w:trPr>
        <w:tc>
          <w:p>
            <w:pPr>
              <w:pStyle w:val="Compact"/>
              <w:spacing w:after="0" w:before="0" w:line="240" w:lineRule="auto"/>
              <w:jc w:val="left"/>
            </w:pPr>
            <w:r>
              <w:rPr>
                <w:sz w:val="17"/>
              </w:rPr>
              <w:t xml:space="preserve">Transporte y parqueadero</w:t>
            </w:r>
          </w:p>
        </w:tc>
        <w:tc>
          <w:p>
            <w:pPr>
              <w:pStyle w:val="Compact"/>
              <w:spacing w:after="0" w:before="0" w:line="240" w:lineRule="auto"/>
              <w:jc w:val="left"/>
            </w:pPr>
            <w:r>
              <w:rPr>
                <w:sz w:val="17"/>
              </w:rPr>
              <w:t xml:space="preserve">Necesarios para llegar al local</w:t>
            </w:r>
          </w:p>
        </w:tc>
        <w:tc>
          <w:p>
            <w:pPr>
              <w:pStyle w:val="Compact"/>
              <w:spacing w:after="0" w:before="0" w:line="240" w:lineRule="auto"/>
              <w:jc w:val="left"/>
            </w:pPr>
            <w:r>
              <w:rPr>
                <w:sz w:val="17"/>
              </w:rPr>
              <w:t xml:space="preserve">Sin precio verificado</w:t>
            </w:r>
          </w:p>
        </w:tc>
        <w:tc>
          <w:p>
            <w:pPr>
              <w:pStyle w:val="Compact"/>
              <w:spacing w:after="0" w:before="0" w:line="240" w:lineRule="auto"/>
              <w:jc w:val="left"/>
            </w:pPr>
            <w:r>
              <w:rPr>
                <w:sz w:val="17"/>
              </w:rPr>
              <w:t xml:space="preserve">-</w:t>
            </w:r>
          </w:p>
        </w:tc>
        <w:tc>
          <w:p>
            <w:pPr>
              <w:pStyle w:val="Compact"/>
              <w:spacing w:after="0" w:before="0" w:line="240" w:lineRule="auto"/>
              <w:jc w:val="left"/>
            </w:pPr>
            <w:r>
              <w:rPr>
                <w:sz w:val="17"/>
              </w:rPr>
              <w:t xml:space="preserve">No</w:t>
            </w:r>
          </w:p>
        </w:tc>
      </w:tr>
    </w:tbl>
    <w:p>
      <w:pPr>
        <w:pStyle w:val="BodyText"/>
        <w:spacing w:after="160"/>
        <w:jc w:val="left"/>
      </w:pPr>
      <w:r>
        <w:rPr>
          <w:i/>
          <w:color w:val="52514E"/>
          <w:sz w:val="16"/>
        </w:rPr>
        <w:t xml:space="preserve">Fuente: Encuesta (pregunta abierta); dameramen.com/menu.</w:t>
      </w:r>
    </w:p>
    <w:p>
      <w:pPr>
        <w:pStyle w:val="BodyText"/>
      </w:pPr>
      <w:r>
        <w:t xml:space="preserve">Las bebidas y los postres son los complementarios que más aportan al ticket promedio, y Kazegami los incluirá en su carta. Sus precios en el mercado, entre $7.000 y $16.000 por bebida, se tomaron como referencia para la carta de complementarios de la sección 6.</w:t>
      </w:r>
    </w:p>
    <w:p>
      <w:pPr>
        <w:pStyle w:val="Heading2"/>
      </w:pPr>
      <w:bookmarkStart w:id="37" w:name="bien-de-capital-intermedio-o-final"/>
      <w:r>
        <w:t xml:space="preserve">3.9 Bien de capital, intermedio o final</w:t>
      </w:r>
      <w:bookmarkEnd w:id="37"/>
    </w:p>
    <w:p>
      <w:pPr>
        <w:pStyle w:val="FirstParagraph"/>
      </w:pPr>
      <w:r>
        <w:t xml:space="preserve">Los bienes se clasifican según el uso que se les da: un bien de capital sirve para producir otros bienes, uno intermedio se transforma en otro proceso y uno final llega directamente al consumidor. Los platos de Kazegami son</w:t>
      </w:r>
      <w:r>
        <w:t xml:space="preserve"> </w:t>
      </w:r>
      <w:r>
        <w:rPr>
          <w:b/>
        </w:rPr>
        <w:t xml:space="preserve">bienes finales</w:t>
      </w:r>
      <w:r>
        <w:t xml:space="preserve">, porque el comensal los consume en el mismo momento en que se sirven y no se usan para producir nada más. La tabla detalla esta y otras clasificaciones que ayudan a entender el comportamiento de la demanda.</w:t>
      </w:r>
    </w:p>
    <w:p>
      <w:pPr>
        <w:pStyle w:val="TableCaption"/>
      </w:pPr>
      <w:r>
        <w:t xml:space="preserve">Tabla 13. Clasificación del bien o servicio</w:t>
      </w:r>
    </w:p>
    <w:tbl>
      <w:tblPr>
        <w:tblStyle w:val="Table"/>
        <w:tblLook w:firstRow="1"/>
        <w:tblCaption w:val="Tabla 13. Clasificación del bien o servici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926"/>
        <w:gridCol w:w="1926"/>
        <w:gridCol w:w="4067"/>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Criterio</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Clasificación</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Justificación</w:t>
            </w:r>
          </w:p>
        </w:tc>
      </w:tr>
      <w:tr>
        <w:trPr>
          <w:cantSplit/>
        </w:trPr>
        <w:tc>
          <w:p>
            <w:pPr>
              <w:pStyle w:val="Compact"/>
              <w:spacing w:after="0" w:before="0" w:line="240" w:lineRule="auto"/>
              <w:jc w:val="left"/>
            </w:pPr>
            <w:r>
              <w:rPr>
                <w:sz w:val="18"/>
              </w:rPr>
              <w:t xml:space="preserve">Bien de capital, intermedio o final</w:t>
            </w:r>
          </w:p>
        </w:tc>
        <w:tc>
          <w:p>
            <w:pPr>
              <w:pStyle w:val="Compact"/>
              <w:spacing w:after="0" w:before="0" w:line="240" w:lineRule="auto"/>
              <w:jc w:val="left"/>
            </w:pPr>
            <w:r>
              <w:rPr>
                <w:b/>
                <w:sz w:val="18"/>
              </w:rPr>
              <w:t xml:space="preserve">Final</w:t>
            </w:r>
          </w:p>
        </w:tc>
        <w:tc>
          <w:p>
            <w:pPr>
              <w:pStyle w:val="Compact"/>
              <w:spacing w:after="0" w:before="0" w:line="240" w:lineRule="auto"/>
              <w:jc w:val="left"/>
            </w:pPr>
            <w:r>
              <w:rPr>
                <w:sz w:val="18"/>
              </w:rPr>
              <w:t xml:space="preserve">Lo consume directamente el comensal; no se usa para producir otros bienes</w:t>
            </w:r>
          </w:p>
        </w:tc>
      </w:tr>
      <w:tr>
        <w:trPr>
          <w:cantSplit/>
        </w:trPr>
        <w:tc>
          <w:tcPr>
            <w:shd w:val="clear" w:color="auto" w:fill="F5F7FB"/>
          </w:tcPr>
          <w:p>
            <w:pPr>
              <w:pStyle w:val="Compact"/>
              <w:spacing w:after="0" w:before="0" w:line="240" w:lineRule="auto"/>
              <w:jc w:val="left"/>
            </w:pPr>
            <w:r>
              <w:rPr>
                <w:sz w:val="18"/>
              </w:rPr>
              <w:t xml:space="preserve">Durabilidad</w:t>
            </w:r>
          </w:p>
        </w:tc>
        <w:tc>
          <w:tcPr>
            <w:shd w:val="clear" w:color="auto" w:fill="F5F7FB"/>
          </w:tcPr>
          <w:p>
            <w:pPr>
              <w:pStyle w:val="Compact"/>
              <w:spacing w:after="0" w:before="0" w:line="240" w:lineRule="auto"/>
              <w:jc w:val="left"/>
            </w:pPr>
            <w:r>
              <w:rPr>
                <w:sz w:val="18"/>
              </w:rPr>
              <w:t xml:space="preserve">No durable / perecedero</w:t>
            </w:r>
          </w:p>
        </w:tc>
        <w:tc>
          <w:tcPr>
            <w:shd w:val="clear" w:color="auto" w:fill="F5F7FB"/>
          </w:tcPr>
          <w:p>
            <w:pPr>
              <w:pStyle w:val="Compact"/>
              <w:spacing w:after="0" w:before="0" w:line="240" w:lineRule="auto"/>
              <w:jc w:val="left"/>
            </w:pPr>
            <w:r>
              <w:rPr>
                <w:sz w:val="18"/>
              </w:rPr>
              <w:t xml:space="preserve">Se consume en el momento</w:t>
            </w:r>
          </w:p>
        </w:tc>
      </w:tr>
      <w:tr>
        <w:trPr>
          <w:cantSplit/>
        </w:trPr>
        <w:tc>
          <w:p>
            <w:pPr>
              <w:pStyle w:val="Compact"/>
              <w:spacing w:after="0" w:before="0" w:line="240" w:lineRule="auto"/>
              <w:jc w:val="left"/>
            </w:pPr>
            <w:r>
              <w:rPr>
                <w:sz w:val="18"/>
              </w:rPr>
              <w:t xml:space="preserve">Necesidad</w:t>
            </w:r>
          </w:p>
        </w:tc>
        <w:tc>
          <w:p>
            <w:pPr>
              <w:pStyle w:val="Compact"/>
              <w:spacing w:after="0" w:before="0" w:line="240" w:lineRule="auto"/>
              <w:jc w:val="left"/>
            </w:pPr>
            <w:r>
              <w:rPr>
                <w:sz w:val="18"/>
              </w:rPr>
              <w:t xml:space="preserve">Bien normal, no indispensable</w:t>
            </w:r>
          </w:p>
        </w:tc>
        <w:tc>
          <w:p>
            <w:pPr>
              <w:pStyle w:val="Compact"/>
              <w:spacing w:after="0" w:before="0" w:line="240" w:lineRule="auto"/>
              <w:jc w:val="left"/>
            </w:pPr>
            <w:r>
              <w:rPr>
                <w:sz w:val="18"/>
              </w:rPr>
              <w:t xml:space="preserve">La demanda depende del ingreso y de la ocasión</w:t>
            </w:r>
          </w:p>
        </w:tc>
      </w:tr>
      <w:tr>
        <w:trPr>
          <w:cantSplit/>
        </w:trPr>
        <w:tc>
          <w:tcPr>
            <w:shd w:val="clear" w:color="auto" w:fill="F5F7FB"/>
          </w:tcPr>
          <w:p>
            <w:pPr>
              <w:pStyle w:val="Compact"/>
              <w:spacing w:after="0" w:before="0" w:line="240" w:lineRule="auto"/>
              <w:jc w:val="left"/>
            </w:pPr>
            <w:r>
              <w:rPr>
                <w:sz w:val="18"/>
              </w:rPr>
              <w:t xml:space="preserve">Hábito de compra</w:t>
            </w:r>
          </w:p>
        </w:tc>
        <w:tc>
          <w:tcPr>
            <w:shd w:val="clear" w:color="auto" w:fill="F5F7FB"/>
          </w:tcPr>
          <w:p>
            <w:pPr>
              <w:pStyle w:val="Compact"/>
              <w:spacing w:after="0" w:before="0" w:line="240" w:lineRule="auto"/>
              <w:jc w:val="left"/>
            </w:pPr>
            <w:r>
              <w:rPr>
                <w:sz w:val="18"/>
              </w:rPr>
              <w:t xml:space="preserve">Compra de especialidad / ocasional</w:t>
            </w:r>
          </w:p>
        </w:tc>
        <w:tc>
          <w:tcPr>
            <w:shd w:val="clear" w:color="auto" w:fill="F5F7FB"/>
          </w:tcPr>
          <w:p>
            <w:pPr>
              <w:pStyle w:val="Compact"/>
              <w:spacing w:after="0" w:before="0" w:line="240" w:lineRule="auto"/>
              <w:jc w:val="left"/>
            </w:pPr>
            <w:r>
              <w:rPr>
                <w:sz w:val="18"/>
              </w:rPr>
              <w:t xml:space="preserve">Frecuencia promedio de 6,0 ocasiones al año por persona</w:t>
            </w:r>
          </w:p>
        </w:tc>
      </w:tr>
      <w:tr>
        <w:trPr>
          <w:cantSplit/>
        </w:trPr>
        <w:tc>
          <w:p>
            <w:pPr>
              <w:pStyle w:val="Compact"/>
              <w:spacing w:after="0" w:before="0" w:line="240" w:lineRule="auto"/>
              <w:jc w:val="left"/>
            </w:pPr>
            <w:r>
              <w:rPr>
                <w:sz w:val="18"/>
              </w:rPr>
              <w:t xml:space="preserve">Sector</w:t>
            </w:r>
          </w:p>
        </w:tc>
        <w:tc>
          <w:p>
            <w:pPr>
              <w:pStyle w:val="Compact"/>
              <w:spacing w:after="0" w:before="0" w:line="240" w:lineRule="auto"/>
              <w:jc w:val="left"/>
            </w:pPr>
            <w:r>
              <w:rPr>
                <w:sz w:val="18"/>
              </w:rPr>
              <w:t xml:space="preserve">Terciario: servicios de alojamiento y comida</w:t>
            </w:r>
          </w:p>
        </w:tc>
        <w:tc>
          <w:p>
            <w:pPr>
              <w:pStyle w:val="Compact"/>
              <w:spacing w:after="0" w:before="0" w:line="240" w:lineRule="auto"/>
              <w:jc w:val="left"/>
            </w:pPr>
            <w:r>
              <w:rPr>
                <w:sz w:val="18"/>
              </w:rPr>
              <w:t xml:space="preserve">CIIU 5611 - expendio a la mesa de comidas preparadas</w:t>
            </w:r>
          </w:p>
        </w:tc>
      </w:tr>
    </w:tbl>
    <w:p>
      <w:pPr>
        <w:pStyle w:val="BodyText"/>
      </w:pPr>
      <w:r>
        <w:t xml:space="preserve">Al ser un bien final, normal y de compra ocasional, la demanda de Kazegami depende del ingreso de los clientes y de las ocasiones de salida. Por eso el estudio usa la capacidad de pago y la frecuencia de consumo como filtros para estimar la demanda.</w:t>
      </w:r>
    </w:p>
    <w:p>
      <w:pPr>
        <w:pStyle w:val="Heading2"/>
      </w:pPr>
      <w:bookmarkStart w:id="38" w:name="sistemas-de-distribución"/>
      <w:r>
        <w:t xml:space="preserve">3.10 Sistemas de distribución</w:t>
      </w:r>
      <w:bookmarkEnd w:id="38"/>
    </w:p>
    <w:p>
      <w:pPr>
        <w:pStyle w:val="FirstParagraph"/>
      </w:pPr>
      <w:r>
        <w:t xml:space="preserve">El sistema de distribución define cómo llega el producto desde quien lo produce hasta quien lo consume. Kazegami usa un</w:t>
      </w:r>
      <w:r>
        <w:t xml:space="preserve"> </w:t>
      </w:r>
      <w:r>
        <w:rPr>
          <w:b/>
        </w:rPr>
        <w:t xml:space="preserve">canal directo</w:t>
      </w:r>
      <w:r>
        <w:t xml:space="preserve">: el mismo restaurante prepara y sirve los platos en su local, sin intermediarios en la venta. Los canales digitales y las alianzas turísticas no venden el plato, sino que llevan al cliente hasta la mesa. Se decidió no vender por plataformas de domicilios porque el sushi y la tempura pierden calidad en el traslado y porque la propuesta de valor es la experiencia en el local.</w:t>
      </w:r>
    </w:p>
    <w:p>
      <w:pPr>
        <w:pStyle w:val="TableCaption"/>
      </w:pPr>
      <w:r>
        <w:t xml:space="preserve">Tabla 14. Sistemas de distribución</w:t>
      </w:r>
    </w:p>
    <w:tbl>
      <w:tblPr>
        <w:tblStyle w:val="Table"/>
        <w:tblLook w:firstRow="1"/>
        <w:tblCaption w:val="Tabla 14. Sistemas de distribución"/>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034"/>
        <w:gridCol w:w="3851"/>
        <w:gridCol w:w="2034"/>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Sistema</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Descripción</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¿Aplica a Kazegami?</w:t>
            </w:r>
          </w:p>
        </w:tc>
      </w:tr>
      <w:tr>
        <w:trPr>
          <w:cantSplit/>
        </w:trPr>
        <w:tc>
          <w:p>
            <w:pPr>
              <w:pStyle w:val="Compact"/>
              <w:spacing w:after="0" w:before="0" w:line="240" w:lineRule="auto"/>
              <w:jc w:val="left"/>
            </w:pPr>
            <w:r>
              <w:rPr>
                <w:sz w:val="18"/>
              </w:rPr>
              <w:t xml:space="preserve">Canal directo (productor → consumidor)</w:t>
            </w:r>
          </w:p>
        </w:tc>
        <w:tc>
          <w:p>
            <w:pPr>
              <w:pStyle w:val="Compact"/>
              <w:spacing w:after="0" w:before="0" w:line="240" w:lineRule="auto"/>
              <w:jc w:val="left"/>
            </w:pPr>
            <w:r>
              <w:rPr>
                <w:sz w:val="18"/>
              </w:rPr>
              <w:t xml:space="preserve">El restaurante produce y sirve en su propio local</w:t>
            </w:r>
          </w:p>
        </w:tc>
        <w:tc>
          <w:p>
            <w:pPr>
              <w:pStyle w:val="Compact"/>
              <w:spacing w:after="0" w:before="0" w:line="240" w:lineRule="auto"/>
              <w:jc w:val="left"/>
            </w:pPr>
            <w:r>
              <w:rPr>
                <w:b/>
                <w:sz w:val="18"/>
              </w:rPr>
              <w:t xml:space="preserve">Sí: canal único</w:t>
            </w:r>
          </w:p>
        </w:tc>
      </w:tr>
      <w:tr>
        <w:trPr>
          <w:cantSplit/>
        </w:trPr>
        <w:tc>
          <w:tcPr>
            <w:shd w:val="clear" w:color="auto" w:fill="F5F7FB"/>
          </w:tcPr>
          <w:p>
            <w:pPr>
              <w:pStyle w:val="Compact"/>
              <w:spacing w:after="0" w:before="0" w:line="240" w:lineRule="auto"/>
              <w:jc w:val="left"/>
            </w:pPr>
            <w:r>
              <w:rPr>
                <w:sz w:val="18"/>
              </w:rPr>
              <w:t xml:space="preserve">Reservas digitales</w:t>
            </w:r>
          </w:p>
        </w:tc>
        <w:tc>
          <w:tcPr>
            <w:shd w:val="clear" w:color="auto" w:fill="F5F7FB"/>
          </w:tcPr>
          <w:p>
            <w:pPr>
              <w:pStyle w:val="Compact"/>
              <w:spacing w:after="0" w:before="0" w:line="240" w:lineRule="auto"/>
              <w:jc w:val="left"/>
            </w:pPr>
            <w:r>
              <w:rPr>
                <w:sz w:val="18"/>
              </w:rPr>
              <w:t xml:space="preserve">WhatsApp (53,8 % lo prefiere) y página web (33,0 %)</w:t>
            </w:r>
          </w:p>
        </w:tc>
        <w:tc>
          <w:tcPr>
            <w:shd w:val="clear" w:color="auto" w:fill="F5F7FB"/>
          </w:tcPr>
          <w:p>
            <w:pPr>
              <w:pStyle w:val="Compact"/>
              <w:spacing w:after="0" w:before="0" w:line="240" w:lineRule="auto"/>
              <w:jc w:val="left"/>
            </w:pPr>
            <w:r>
              <w:rPr>
                <w:sz w:val="18"/>
              </w:rPr>
              <w:t xml:space="preserve">Sí</w:t>
            </w:r>
          </w:p>
        </w:tc>
      </w:tr>
      <w:tr>
        <w:trPr>
          <w:cantSplit/>
        </w:trPr>
        <w:tc>
          <w:p>
            <w:pPr>
              <w:pStyle w:val="Compact"/>
              <w:spacing w:after="0" w:before="0" w:line="240" w:lineRule="auto"/>
              <w:jc w:val="left"/>
            </w:pPr>
            <w:r>
              <w:rPr>
                <w:sz w:val="18"/>
              </w:rPr>
              <w:t xml:space="preserve">Intermediarios turísticos</w:t>
            </w:r>
          </w:p>
        </w:tc>
        <w:tc>
          <w:p>
            <w:pPr>
              <w:pStyle w:val="Compact"/>
              <w:spacing w:after="0" w:before="0" w:line="240" w:lineRule="auto"/>
              <w:jc w:val="left"/>
            </w:pPr>
            <w:r>
              <w:rPr>
                <w:sz w:val="18"/>
              </w:rPr>
              <w:t xml:space="preserve">Hoteles, agencias y guías que recomiendan y reservan</w:t>
            </w:r>
          </w:p>
        </w:tc>
        <w:tc>
          <w:p>
            <w:pPr>
              <w:pStyle w:val="Compact"/>
              <w:spacing w:after="0" w:before="0" w:line="240" w:lineRule="auto"/>
              <w:jc w:val="left"/>
            </w:pPr>
            <w:r>
              <w:rPr>
                <w:sz w:val="18"/>
              </w:rPr>
              <w:t xml:space="preserve">Sí (alianzas, sin comisión de venta del plato)</w:t>
            </w:r>
          </w:p>
        </w:tc>
      </w:tr>
      <w:tr>
        <w:trPr>
          <w:cantSplit/>
        </w:trPr>
        <w:tc>
          <w:tcPr>
            <w:shd w:val="clear" w:color="auto" w:fill="F5F7FB"/>
          </w:tcPr>
          <w:p>
            <w:pPr>
              <w:pStyle w:val="Compact"/>
              <w:spacing w:after="0" w:before="0" w:line="240" w:lineRule="auto"/>
              <w:jc w:val="left"/>
            </w:pPr>
            <w:r>
              <w:rPr>
                <w:sz w:val="18"/>
              </w:rPr>
              <w:t xml:space="preserve">Domicilios por plataformas</w:t>
            </w:r>
          </w:p>
        </w:tc>
        <w:tc>
          <w:tcPr>
            <w:shd w:val="clear" w:color="auto" w:fill="F5F7FB"/>
          </w:tcPr>
          <w:p>
            <w:pPr>
              <w:pStyle w:val="Compact"/>
              <w:spacing w:after="0" w:before="0" w:line="240" w:lineRule="auto"/>
              <w:jc w:val="left"/>
            </w:pPr>
            <w:r>
              <w:rPr>
                <w:sz w:val="18"/>
              </w:rPr>
              <w:t xml:space="preserve">Rappi, DiDi Food y similares</w:t>
            </w:r>
          </w:p>
        </w:tc>
        <w:tc>
          <w:tcPr>
            <w:shd w:val="clear" w:color="auto" w:fill="F5F7FB"/>
          </w:tcPr>
          <w:p>
            <w:pPr>
              <w:pStyle w:val="Compact"/>
              <w:spacing w:after="0" w:before="0" w:line="240" w:lineRule="auto"/>
              <w:jc w:val="left"/>
            </w:pPr>
            <w:r>
              <w:rPr>
                <w:sz w:val="18"/>
              </w:rPr>
              <w:t xml:space="preserve">No (el sushi y la tempura pierden calidad; la propuesta es la experiencia en el local)</w:t>
            </w:r>
          </w:p>
        </w:tc>
      </w:tr>
    </w:tbl>
    <w:p>
      <w:pPr>
        <w:pStyle w:val="BodyText"/>
        <w:spacing w:after="160"/>
        <w:jc w:val="left"/>
      </w:pPr>
      <w:r>
        <w:rPr>
          <w:i/>
          <w:color w:val="52514E"/>
          <w:sz w:val="16"/>
        </w:rPr>
        <w:t xml:space="preserve">Fuente: Encuesta (medio de reserva) y Canvas.</w:t>
      </w:r>
    </w:p>
    <w:p>
      <w:pPr>
        <w:pStyle w:val="BodyText"/>
      </w:pPr>
      <w:r>
        <w:t xml:space="preserve">El canal directo le permite a Kazegami controlar la calidad del producto y la experiencia de principio a fin, y evita pagar comisiones a plataformas de domicilios. A cambio, todo el esfuerzo comercial se concentra en atraer al cliente hasta el local.</w:t>
      </w:r>
    </w:p>
    <w:p>
      <w:pPr>
        <w:pStyle w:val="Heading2"/>
      </w:pPr>
      <w:bookmarkStart w:id="39" w:name="bienes-y-servicios-del-sector-público"/>
      <w:r>
        <w:t xml:space="preserve">3.11 Bienes y servicios del sector público</w:t>
      </w:r>
      <w:bookmarkEnd w:id="39"/>
    </w:p>
    <w:p>
      <w:pPr>
        <w:pStyle w:val="FirstParagraph"/>
      </w:pPr>
      <w:r>
        <w:t xml:space="preserve">Para operar, el restaurante necesita servicios que prestan empresas de servicios públicos y entidades del Distrito. Los más críticos son la energía, porque mantiene la cadena de frío del pescado; el gas natural, porque alimenta la cocción del arroz, el caldo y la fritura; y la inspección sanitaria, sin la cual el local no puede abrir. La tabla identifica el proveedor de cada servicio en Cartagena y el uso que le da Kazegami.</w:t>
      </w:r>
    </w:p>
    <w:p>
      <w:pPr>
        <w:pStyle w:val="TableCaption"/>
      </w:pPr>
      <w:r>
        <w:t xml:space="preserve">Tabla 15. Bienes y servicios del sector público requeridos</w:t>
      </w:r>
    </w:p>
    <w:tbl>
      <w:tblPr>
        <w:tblStyle w:val="Table"/>
        <w:tblLook w:firstRow="1"/>
        <w:tblCaption w:val="Tabla 15. Bienes y servicios del sector público requerido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800"/>
        <w:gridCol w:w="2448"/>
        <w:gridCol w:w="3672"/>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Bien o servicio público</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Proveedor en Cartagena</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Uso en Kazegami</w:t>
            </w:r>
          </w:p>
        </w:tc>
      </w:tr>
      <w:tr>
        <w:trPr>
          <w:cantSplit/>
        </w:trPr>
        <w:tc>
          <w:p>
            <w:pPr>
              <w:pStyle w:val="Compact"/>
              <w:spacing w:after="0" w:before="0" w:line="240" w:lineRule="auto"/>
              <w:jc w:val="left"/>
            </w:pPr>
            <w:r>
              <w:rPr>
                <w:sz w:val="18"/>
              </w:rPr>
              <w:t xml:space="preserve">Energía eléctrica</w:t>
            </w:r>
          </w:p>
        </w:tc>
        <w:tc>
          <w:p>
            <w:pPr>
              <w:pStyle w:val="Compact"/>
              <w:spacing w:after="0" w:before="0" w:line="240" w:lineRule="auto"/>
              <w:jc w:val="left"/>
            </w:pPr>
            <w:r>
              <w:rPr>
                <w:sz w:val="18"/>
              </w:rPr>
              <w:t xml:space="preserve">Afinia (Grupo EPM)</w:t>
            </w:r>
          </w:p>
        </w:tc>
        <w:tc>
          <w:p>
            <w:pPr>
              <w:pStyle w:val="Compact"/>
              <w:spacing w:after="0" w:before="0" w:line="240" w:lineRule="auto"/>
              <w:jc w:val="left"/>
            </w:pPr>
            <w:r>
              <w:rPr>
                <w:sz w:val="18"/>
              </w:rPr>
              <w:t xml:space="preserve">Refrigeración, ultracongelación, iluminación, aire acondicionado</w:t>
            </w:r>
          </w:p>
        </w:tc>
      </w:tr>
      <w:tr>
        <w:trPr>
          <w:cantSplit/>
        </w:trPr>
        <w:tc>
          <w:tcPr>
            <w:shd w:val="clear" w:color="auto" w:fill="F5F7FB"/>
          </w:tcPr>
          <w:p>
            <w:pPr>
              <w:pStyle w:val="Compact"/>
              <w:spacing w:after="0" w:before="0" w:line="240" w:lineRule="auto"/>
              <w:jc w:val="left"/>
            </w:pPr>
            <w:r>
              <w:rPr>
                <w:sz w:val="18"/>
              </w:rPr>
              <w:t xml:space="preserve">Acueducto y alcantarillado</w:t>
            </w:r>
          </w:p>
        </w:tc>
        <w:tc>
          <w:tcPr>
            <w:shd w:val="clear" w:color="auto" w:fill="F5F7FB"/>
          </w:tcPr>
          <w:p>
            <w:pPr>
              <w:pStyle w:val="Compact"/>
              <w:spacing w:after="0" w:before="0" w:line="240" w:lineRule="auto"/>
              <w:jc w:val="left"/>
            </w:pPr>
            <w:r>
              <w:rPr>
                <w:sz w:val="18"/>
              </w:rPr>
              <w:t xml:space="preserve">Aguas de Cartagena (Acuacar)</w:t>
            </w:r>
          </w:p>
        </w:tc>
        <w:tc>
          <w:tcPr>
            <w:shd w:val="clear" w:color="auto" w:fill="F5F7FB"/>
          </w:tcPr>
          <w:p>
            <w:pPr>
              <w:pStyle w:val="Compact"/>
              <w:spacing w:after="0" w:before="0" w:line="240" w:lineRule="auto"/>
              <w:jc w:val="left"/>
            </w:pPr>
            <w:r>
              <w:rPr>
                <w:sz w:val="18"/>
              </w:rPr>
              <w:t xml:space="preserve">Cocción del caldo de ramen, lavado del arroz, limpieza</w:t>
            </w:r>
          </w:p>
        </w:tc>
      </w:tr>
      <w:tr>
        <w:trPr>
          <w:cantSplit/>
        </w:trPr>
        <w:tc>
          <w:p>
            <w:pPr>
              <w:pStyle w:val="Compact"/>
              <w:spacing w:after="0" w:before="0" w:line="240" w:lineRule="auto"/>
              <w:jc w:val="left"/>
            </w:pPr>
            <w:r>
              <w:rPr>
                <w:sz w:val="18"/>
              </w:rPr>
              <w:t xml:space="preserve">Gas natural</w:t>
            </w:r>
          </w:p>
        </w:tc>
        <w:tc>
          <w:p>
            <w:pPr>
              <w:pStyle w:val="Compact"/>
              <w:spacing w:after="0" w:before="0" w:line="240" w:lineRule="auto"/>
              <w:jc w:val="left"/>
            </w:pPr>
            <w:r>
              <w:rPr>
                <w:sz w:val="18"/>
              </w:rPr>
              <w:t xml:space="preserve">Surtigas (Surtidora de Gas del Caribe S.A. E.S.P.)</w:t>
            </w:r>
          </w:p>
        </w:tc>
        <w:tc>
          <w:p>
            <w:pPr>
              <w:pStyle w:val="Compact"/>
              <w:spacing w:after="0" w:before="0" w:line="240" w:lineRule="auto"/>
              <w:jc w:val="left"/>
            </w:pPr>
            <w:r>
              <w:rPr>
                <w:sz w:val="18"/>
              </w:rPr>
              <w:t xml:space="preserve">Arroceras, estufa, quemador de caldos y freidora</w:t>
            </w:r>
          </w:p>
        </w:tc>
      </w:tr>
      <w:tr>
        <w:trPr>
          <w:cantSplit/>
        </w:trPr>
        <w:tc>
          <w:tcPr>
            <w:shd w:val="clear" w:color="auto" w:fill="F5F7FB"/>
          </w:tcPr>
          <w:p>
            <w:pPr>
              <w:pStyle w:val="Compact"/>
              <w:spacing w:after="0" w:before="0" w:line="240" w:lineRule="auto"/>
              <w:jc w:val="left"/>
            </w:pPr>
            <w:r>
              <w:rPr>
                <w:sz w:val="18"/>
              </w:rPr>
              <w:t xml:space="preserve">Recolección de residuos</w:t>
            </w:r>
          </w:p>
        </w:tc>
        <w:tc>
          <w:tcPr>
            <w:shd w:val="clear" w:color="auto" w:fill="F5F7FB"/>
          </w:tcPr>
          <w:p>
            <w:pPr>
              <w:pStyle w:val="Compact"/>
              <w:spacing w:after="0" w:before="0" w:line="240" w:lineRule="auto"/>
              <w:jc w:val="left"/>
            </w:pPr>
            <w:r>
              <w:rPr>
                <w:sz w:val="18"/>
              </w:rPr>
              <w:t xml:space="preserve">Pacaribe S.A. E.S.P.</w:t>
            </w:r>
          </w:p>
        </w:tc>
        <w:tc>
          <w:tcPr>
            <w:shd w:val="clear" w:color="auto" w:fill="F5F7FB"/>
          </w:tcPr>
          <w:p>
            <w:pPr>
              <w:pStyle w:val="Compact"/>
              <w:spacing w:after="0" w:before="0" w:line="240" w:lineRule="auto"/>
              <w:jc w:val="left"/>
            </w:pPr>
            <w:r>
              <w:rPr>
                <w:sz w:val="18"/>
              </w:rPr>
              <w:t xml:space="preserve">Residuos orgánicos y aprovechables; aceite usado con gestor autorizado</w:t>
            </w:r>
          </w:p>
        </w:tc>
      </w:tr>
      <w:tr>
        <w:trPr>
          <w:cantSplit/>
        </w:trPr>
        <w:tc>
          <w:p>
            <w:pPr>
              <w:pStyle w:val="Compact"/>
              <w:spacing w:after="0" w:before="0" w:line="240" w:lineRule="auto"/>
              <w:jc w:val="left"/>
            </w:pPr>
            <w:r>
              <w:rPr>
                <w:sz w:val="18"/>
              </w:rPr>
              <w:t xml:space="preserve">Vías y transporte público</w:t>
            </w:r>
          </w:p>
        </w:tc>
        <w:tc>
          <w:p>
            <w:pPr>
              <w:pStyle w:val="Compact"/>
              <w:spacing w:after="0" w:before="0" w:line="240" w:lineRule="auto"/>
              <w:jc w:val="left"/>
            </w:pPr>
            <w:r>
              <w:rPr>
                <w:sz w:val="18"/>
              </w:rPr>
              <w:t xml:space="preserve">Distrito / Transcaribe</w:t>
            </w:r>
          </w:p>
        </w:tc>
        <w:tc>
          <w:p>
            <w:pPr>
              <w:pStyle w:val="Compact"/>
              <w:spacing w:after="0" w:before="0" w:line="240" w:lineRule="auto"/>
              <w:jc w:val="left"/>
            </w:pPr>
            <w:r>
              <w:rPr>
                <w:sz w:val="18"/>
              </w:rPr>
              <w:t xml:space="preserve">Llegada de clientes y empleados; transporte del pescado desde Bazurto</w:t>
            </w:r>
          </w:p>
        </w:tc>
      </w:tr>
      <w:tr>
        <w:trPr>
          <w:cantSplit/>
        </w:trPr>
        <w:tc>
          <w:tcPr>
            <w:shd w:val="clear" w:color="auto" w:fill="F5F7FB"/>
          </w:tcPr>
          <w:p>
            <w:pPr>
              <w:pStyle w:val="Compact"/>
              <w:spacing w:after="0" w:before="0" w:line="240" w:lineRule="auto"/>
              <w:jc w:val="left"/>
            </w:pPr>
            <w:r>
              <w:rPr>
                <w:sz w:val="18"/>
              </w:rPr>
              <w:t xml:space="preserve">Inspección sanitaria</w:t>
            </w:r>
          </w:p>
        </w:tc>
        <w:tc>
          <w:tcPr>
            <w:shd w:val="clear" w:color="auto" w:fill="F5F7FB"/>
          </w:tcPr>
          <w:p>
            <w:pPr>
              <w:pStyle w:val="Compact"/>
              <w:spacing w:after="0" w:before="0" w:line="240" w:lineRule="auto"/>
              <w:jc w:val="left"/>
            </w:pPr>
            <w:r>
              <w:rPr>
                <w:sz w:val="18"/>
              </w:rPr>
              <w:t xml:space="preserve">DADIS (Departamento Administrativo Distrital de Salud)</w:t>
            </w:r>
          </w:p>
        </w:tc>
        <w:tc>
          <w:tcPr>
            <w:shd w:val="clear" w:color="auto" w:fill="F5F7FB"/>
          </w:tcPr>
          <w:p>
            <w:pPr>
              <w:pStyle w:val="Compact"/>
              <w:spacing w:after="0" w:before="0" w:line="240" w:lineRule="auto"/>
              <w:jc w:val="left"/>
            </w:pPr>
            <w:r>
              <w:rPr>
                <w:sz w:val="18"/>
              </w:rPr>
              <w:t xml:space="preserve">Concepto sanitario favorable</w:t>
            </w:r>
          </w:p>
        </w:tc>
      </w:tr>
      <w:tr>
        <w:trPr>
          <w:cantSplit/>
        </w:trPr>
        <w:tc>
          <w:p>
            <w:pPr>
              <w:pStyle w:val="Compact"/>
              <w:spacing w:after="0" w:before="0" w:line="240" w:lineRule="auto"/>
              <w:jc w:val="left"/>
            </w:pPr>
            <w:r>
              <w:rPr>
                <w:sz w:val="18"/>
              </w:rPr>
              <w:t xml:space="preserve">Seguridad y prevención de incendios</w:t>
            </w:r>
          </w:p>
        </w:tc>
        <w:tc>
          <w:p>
            <w:pPr>
              <w:pStyle w:val="Compact"/>
              <w:spacing w:after="0" w:before="0" w:line="240" w:lineRule="auto"/>
              <w:jc w:val="left"/>
            </w:pPr>
            <w:r>
              <w:rPr>
                <w:sz w:val="18"/>
              </w:rPr>
              <w:t xml:space="preserve">Policía Nacional y Cuerpo de Bomberos de Cartagena</w:t>
            </w:r>
          </w:p>
        </w:tc>
        <w:tc>
          <w:p>
            <w:pPr>
              <w:pStyle w:val="Compact"/>
              <w:spacing w:after="0" w:before="0" w:line="240" w:lineRule="auto"/>
              <w:jc w:val="left"/>
            </w:pPr>
            <w:r>
              <w:rPr>
                <w:sz w:val="18"/>
              </w:rPr>
              <w:t xml:space="preserve">Seguridad del sector; certificado de bomberos</w:t>
            </w:r>
          </w:p>
        </w:tc>
      </w:tr>
    </w:tbl>
    <w:p>
      <w:pPr>
        <w:pStyle w:val="BodyText"/>
        <w:spacing w:after="160"/>
        <w:jc w:val="left"/>
      </w:pPr>
      <w:r>
        <w:rPr>
          <w:i/>
          <w:color w:val="52514E"/>
          <w:sz w:val="16"/>
        </w:rPr>
        <w:t xml:space="preserve">Fuente: Cartagena Cómo Vamos, Encuesta de Percepción Ciudadana 2023 (empresas de servicios públicos de Cartagena).</w:t>
      </w:r>
    </w:p>
    <w:p>
      <w:pPr>
        <w:pStyle w:val="BodyText"/>
      </w:pPr>
      <w:r>
        <w:t xml:space="preserve">La operación depende sobre todo de la energía y del gas: un corte de energía rompe la cadena de frío del pescado y sin gas no se puede cocinar el caldo ni freír la tempura. Por eso el Estudio Técnico incluye una planta eléctrica de respaldo y los costos de estos servicios dentro de la operación mensual.</w:t>
      </w:r>
    </w:p>
    <w:p>
      <w:pPr>
        <w:pStyle w:val="Heading2"/>
      </w:pPr>
      <w:bookmarkStart w:id="40" w:name="precios-y-costos"/>
      <w:r>
        <w:t xml:space="preserve">3.12 Precios y costos</w:t>
      </w:r>
      <w:bookmarkEnd w:id="40"/>
    </w:p>
    <w:p>
      <w:pPr>
        <w:pStyle w:val="FirstParagraph"/>
      </w:pPr>
      <w:r>
        <w:t xml:space="preserve">Para fijar precios realistas se investigaron los precios publicados por los restaurantes japoneses de Cartagena que venden los mismos platos, y los costos reales de los insumos en el SIPSA-DANE (mercado de Bazurto) y en proveedores de productos japoneses. Primero se presenta el mercado: cuánto cobran hoy los competidores por cada plato.</w:t>
      </w:r>
    </w:p>
    <w:p>
      <w:pPr>
        <w:pStyle w:val="TableCaption"/>
      </w:pPr>
      <w:r>
        <w:t xml:space="preserve">Tabla 16. Precios reales de los 3 platos en restaurantes de Cartagena</w:t>
      </w:r>
    </w:p>
    <w:tbl>
      <w:tblPr>
        <w:tblStyle w:val="Table"/>
        <w:tblLook w:firstRow="1"/>
        <w:tblCaption w:val="Tabla 16. Precios reales de los 3 platos en restaurantes de Cartagena"/>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007"/>
        <w:gridCol w:w="1368"/>
        <w:gridCol w:w="1440"/>
        <w:gridCol w:w="648"/>
        <w:gridCol w:w="936"/>
        <w:gridCol w:w="1368"/>
        <w:gridCol w:w="1152"/>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6"/>
              </w:rPr>
              <w:t xml:space="preserve">Plato</w:t>
            </w:r>
          </w:p>
        </w:tc>
        <w:tc>
          <w:tcPr>
            <w:tcBorders>
              <w:bottom w:val="single"/>
            </w:tcBorders>
            <w:vAlign w:val="bottom"/>
            <w:shd w:val="clear" w:color="auto" w:fill="D6E6F8"/>
          </w:tcPr>
          <w:p>
            <w:pPr>
              <w:pStyle w:val="Compact"/>
              <w:spacing w:after="0" w:before="0" w:line="240" w:lineRule="auto"/>
              <w:jc w:val="left"/>
            </w:pPr>
            <w:r>
              <w:rPr>
                <w:b/>
                <w:color w:val="1F3A68"/>
                <w:sz w:val="16"/>
              </w:rPr>
              <w:t xml:space="preserve">Restaurante</w:t>
            </w:r>
          </w:p>
        </w:tc>
        <w:tc>
          <w:tcPr>
            <w:tcBorders>
              <w:bottom w:val="single"/>
            </w:tcBorders>
            <w:vAlign w:val="bottom"/>
            <w:shd w:val="clear" w:color="auto" w:fill="D6E6F8"/>
          </w:tcPr>
          <w:p>
            <w:pPr>
              <w:pStyle w:val="Compact"/>
              <w:spacing w:after="0" w:before="0" w:line="240" w:lineRule="auto"/>
              <w:jc w:val="left"/>
            </w:pPr>
            <w:r>
              <w:rPr>
                <w:b/>
                <w:color w:val="1F3A68"/>
                <w:sz w:val="16"/>
              </w:rPr>
              <w:t xml:space="preserve">Ubicación</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N.º de opciones</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Precio promedio</w:t>
            </w:r>
          </w:p>
        </w:tc>
        <w:tc>
          <w:tcPr>
            <w:tcBorders>
              <w:bottom w:val="single"/>
            </w:tcBorders>
            <w:vAlign w:val="bottom"/>
            <w:shd w:val="clear" w:color="auto" w:fill="D6E6F8"/>
          </w:tcPr>
          <w:p>
            <w:pPr>
              <w:pStyle w:val="Compact"/>
              <w:spacing w:after="0" w:before="0" w:line="240" w:lineRule="auto"/>
              <w:jc w:val="left"/>
            </w:pPr>
            <w:r>
              <w:rPr>
                <w:b/>
                <w:color w:val="1F3A68"/>
                <w:sz w:val="16"/>
              </w:rPr>
              <w:t xml:space="preserve">Rango</w:t>
            </w:r>
          </w:p>
        </w:tc>
        <w:tc>
          <w:tcPr>
            <w:tcBorders>
              <w:bottom w:val="single"/>
            </w:tcBorders>
            <w:vAlign w:val="bottom"/>
            <w:shd w:val="clear" w:color="auto" w:fill="D6E6F8"/>
          </w:tcPr>
          <w:p>
            <w:pPr>
              <w:pStyle w:val="Compact"/>
              <w:spacing w:after="0" w:before="0" w:line="240" w:lineRule="auto"/>
              <w:jc w:val="left"/>
            </w:pPr>
            <w:r>
              <w:rPr>
                <w:b/>
                <w:color w:val="1F3A68"/>
                <w:sz w:val="16"/>
              </w:rPr>
              <w:t xml:space="preserve">Fuente</w:t>
            </w:r>
          </w:p>
        </w:tc>
      </w:tr>
      <w:tr>
        <w:trPr>
          <w:cantSplit/>
        </w:trPr>
        <w:tc>
          <w:p>
            <w:pPr>
              <w:pStyle w:val="Compact"/>
              <w:spacing w:after="0" w:before="0" w:line="240" w:lineRule="auto"/>
              <w:jc w:val="left"/>
            </w:pPr>
            <w:r>
              <w:rPr>
                <w:sz w:val="16"/>
              </w:rPr>
              <w:t xml:space="preserve">Rollos de sushi</w:t>
            </w:r>
          </w:p>
        </w:tc>
        <w:tc>
          <w:p>
            <w:pPr>
              <w:pStyle w:val="Compact"/>
              <w:spacing w:after="0" w:before="0" w:line="240" w:lineRule="auto"/>
              <w:jc w:val="left"/>
            </w:pPr>
            <w:r>
              <w:rPr>
                <w:sz w:val="16"/>
              </w:rPr>
              <w:t xml:space="preserve">Masaki Sushi Wok</w:t>
            </w:r>
          </w:p>
        </w:tc>
        <w:tc>
          <w:p>
            <w:pPr>
              <w:pStyle w:val="Compact"/>
              <w:spacing w:after="0" w:before="0" w:line="240" w:lineRule="auto"/>
              <w:jc w:val="left"/>
            </w:pPr>
            <w:r>
              <w:rPr>
                <w:sz w:val="16"/>
              </w:rPr>
              <w:t xml:space="preserve">Centro (Calle del Colegio)</w:t>
            </w:r>
          </w:p>
        </w:tc>
        <w:tc>
          <w:p>
            <w:pPr>
              <w:pStyle w:val="Compact"/>
              <w:spacing w:after="0" w:before="0" w:line="240" w:lineRule="auto"/>
              <w:jc w:val="right"/>
            </w:pPr>
            <w:r>
              <w:rPr>
                <w:sz w:val="16"/>
              </w:rPr>
              <w:t xml:space="preserve">12</w:t>
            </w:r>
          </w:p>
        </w:tc>
        <w:tc>
          <w:p>
            <w:pPr>
              <w:pStyle w:val="Compact"/>
              <w:spacing w:after="0" w:before="0" w:line="240" w:lineRule="auto"/>
              <w:jc w:val="right"/>
            </w:pPr>
            <w:r>
              <w:rPr>
                <w:sz w:val="16"/>
              </w:rPr>
              <w:t xml:space="preserve">$49.550</w:t>
            </w:r>
          </w:p>
        </w:tc>
        <w:tc>
          <w:p>
            <w:pPr>
              <w:pStyle w:val="Compact"/>
              <w:spacing w:after="0" w:before="0" w:line="240" w:lineRule="auto"/>
              <w:jc w:val="left"/>
            </w:pPr>
            <w:r>
              <w:rPr>
                <w:sz w:val="16"/>
              </w:rPr>
              <w:t xml:space="preserve">$40.000 - $57.000</w:t>
            </w:r>
          </w:p>
        </w:tc>
        <w:tc>
          <w:p>
            <w:pPr>
              <w:pStyle w:val="Compact"/>
              <w:spacing w:after="0" w:before="0" w:line="240" w:lineRule="auto"/>
              <w:jc w:val="left"/>
            </w:pPr>
            <w:r>
              <w:rPr>
                <w:sz w:val="16"/>
              </w:rPr>
              <w:t xml:space="preserve">Rappi (24-oct-2026)</w:t>
            </w:r>
          </w:p>
        </w:tc>
      </w:tr>
      <w:tr>
        <w:trPr>
          <w:cantSplit/>
        </w:trPr>
        <w:tc>
          <w:tcPr>
            <w:shd w:val="clear" w:color="auto" w:fill="F5F7FB"/>
          </w:tcPr>
          <w:p>
            <w:pPr>
              <w:pStyle w:val="Compact"/>
              <w:spacing w:after="0" w:before="0" w:line="240" w:lineRule="auto"/>
              <w:jc w:val="left"/>
            </w:pPr>
            <w:r>
              <w:rPr>
                <w:sz w:val="16"/>
              </w:rPr>
              <w:t xml:space="preserve">Rollos de sushi</w:t>
            </w:r>
          </w:p>
        </w:tc>
        <w:tc>
          <w:tcPr>
            <w:shd w:val="clear" w:color="auto" w:fill="F5F7FB"/>
          </w:tcPr>
          <w:p>
            <w:pPr>
              <w:pStyle w:val="Compact"/>
              <w:spacing w:after="0" w:before="0" w:line="240" w:lineRule="auto"/>
              <w:jc w:val="left"/>
            </w:pPr>
            <w:r>
              <w:rPr>
                <w:sz w:val="16"/>
              </w:rPr>
              <w:t xml:space="preserve">Nami</w:t>
            </w:r>
          </w:p>
        </w:tc>
        <w:tc>
          <w:tcPr>
            <w:shd w:val="clear" w:color="auto" w:fill="F5F7FB"/>
          </w:tcPr>
          <w:p>
            <w:pPr>
              <w:pStyle w:val="Compact"/>
              <w:spacing w:after="0" w:before="0" w:line="240" w:lineRule="auto"/>
              <w:jc w:val="left"/>
            </w:pPr>
            <w:r>
              <w:rPr>
                <w:sz w:val="16"/>
              </w:rPr>
              <w:t xml:space="preserve">Bocagrande (Av. San Martín)</w:t>
            </w:r>
          </w:p>
        </w:tc>
        <w:tc>
          <w:tcPr>
            <w:shd w:val="clear" w:color="auto" w:fill="F5F7FB"/>
          </w:tcPr>
          <w:p>
            <w:pPr>
              <w:pStyle w:val="Compact"/>
              <w:spacing w:after="0" w:before="0" w:line="240" w:lineRule="auto"/>
              <w:jc w:val="right"/>
            </w:pPr>
            <w:r>
              <w:rPr>
                <w:sz w:val="16"/>
              </w:rPr>
              <w:t xml:space="preserve">16</w:t>
            </w:r>
          </w:p>
        </w:tc>
        <w:tc>
          <w:tcPr>
            <w:shd w:val="clear" w:color="auto" w:fill="F5F7FB"/>
          </w:tcPr>
          <w:p>
            <w:pPr>
              <w:pStyle w:val="Compact"/>
              <w:spacing w:after="0" w:before="0" w:line="240" w:lineRule="auto"/>
              <w:jc w:val="right"/>
            </w:pPr>
            <w:r>
              <w:rPr>
                <w:sz w:val="16"/>
              </w:rPr>
              <w:t xml:space="preserve">$51.975</w:t>
            </w:r>
          </w:p>
        </w:tc>
        <w:tc>
          <w:tcPr>
            <w:shd w:val="clear" w:color="auto" w:fill="F5F7FB"/>
          </w:tcPr>
          <w:p>
            <w:pPr>
              <w:pStyle w:val="Compact"/>
              <w:spacing w:after="0" w:before="0" w:line="240" w:lineRule="auto"/>
              <w:jc w:val="left"/>
            </w:pPr>
            <w:r>
              <w:rPr>
                <w:sz w:val="16"/>
              </w:rPr>
              <w:t xml:space="preserve">$38.500 - $73.700</w:t>
            </w:r>
          </w:p>
        </w:tc>
        <w:tc>
          <w:tcPr>
            <w:shd w:val="clear" w:color="auto" w:fill="F5F7FB"/>
          </w:tcPr>
          <w:p>
            <w:pPr>
              <w:pStyle w:val="Compact"/>
              <w:spacing w:after="0" w:before="0" w:line="240" w:lineRule="auto"/>
              <w:jc w:val="left"/>
            </w:pPr>
            <w:r>
              <w:rPr>
                <w:sz w:val="16"/>
              </w:rPr>
              <w:t xml:space="preserve">Rappi (24-oct-2026)</w:t>
            </w:r>
          </w:p>
        </w:tc>
      </w:tr>
      <w:tr>
        <w:trPr>
          <w:cantSplit/>
        </w:trPr>
        <w:tc>
          <w:p>
            <w:pPr>
              <w:pStyle w:val="Compact"/>
              <w:spacing w:after="0" w:before="0" w:line="240" w:lineRule="auto"/>
              <w:jc w:val="left"/>
            </w:pPr>
            <w:r>
              <w:rPr>
                <w:sz w:val="16"/>
              </w:rPr>
              <w:t xml:space="preserve">Rollos de sushi</w:t>
            </w:r>
          </w:p>
        </w:tc>
        <w:tc>
          <w:p>
            <w:pPr>
              <w:pStyle w:val="Compact"/>
              <w:spacing w:after="0" w:before="0" w:line="240" w:lineRule="auto"/>
              <w:jc w:val="left"/>
            </w:pPr>
            <w:r>
              <w:rPr>
                <w:sz w:val="16"/>
              </w:rPr>
              <w:t xml:space="preserve">Koi Koi Sushi</w:t>
            </w:r>
          </w:p>
        </w:tc>
        <w:tc>
          <w:p>
            <w:pPr>
              <w:pStyle w:val="Compact"/>
              <w:spacing w:after="0" w:before="0" w:line="240" w:lineRule="auto"/>
              <w:jc w:val="left"/>
            </w:pPr>
            <w:r>
              <w:rPr>
                <w:sz w:val="16"/>
              </w:rPr>
              <w:t xml:space="preserve">Cl. 29 #18B-64</w:t>
            </w:r>
          </w:p>
        </w:tc>
        <w:tc>
          <w:p>
            <w:pPr>
              <w:pStyle w:val="Compact"/>
              <w:spacing w:after="0" w:before="0" w:line="240" w:lineRule="auto"/>
              <w:jc w:val="right"/>
            </w:pPr>
            <w:r>
              <w:rPr>
                <w:sz w:val="16"/>
              </w:rPr>
              <w:t xml:space="preserve">39</w:t>
            </w:r>
          </w:p>
        </w:tc>
        <w:tc>
          <w:p>
            <w:pPr>
              <w:pStyle w:val="Compact"/>
              <w:spacing w:after="0" w:before="0" w:line="240" w:lineRule="auto"/>
              <w:jc w:val="right"/>
            </w:pPr>
            <w:r>
              <w:rPr>
                <w:sz w:val="16"/>
              </w:rPr>
              <w:t xml:space="preserve">$54.385</w:t>
            </w:r>
          </w:p>
        </w:tc>
        <w:tc>
          <w:p>
            <w:pPr>
              <w:pStyle w:val="Compact"/>
              <w:spacing w:after="0" w:before="0" w:line="240" w:lineRule="auto"/>
              <w:jc w:val="left"/>
            </w:pPr>
            <w:r>
              <w:rPr>
                <w:sz w:val="16"/>
              </w:rPr>
              <w:t xml:space="preserve">$46.000 - $64.000</w:t>
            </w:r>
          </w:p>
        </w:tc>
        <w:tc>
          <w:p>
            <w:pPr>
              <w:pStyle w:val="Compact"/>
              <w:spacing w:after="0" w:before="0" w:line="240" w:lineRule="auto"/>
              <w:jc w:val="left"/>
            </w:pPr>
            <w:r>
              <w:rPr>
                <w:sz w:val="16"/>
              </w:rPr>
              <w:t xml:space="preserve">Rappi (24-oct-2026)</w:t>
            </w:r>
          </w:p>
        </w:tc>
      </w:tr>
      <w:tr>
        <w:trPr>
          <w:cantSplit/>
        </w:trPr>
        <w:tc>
          <w:tcPr>
            <w:shd w:val="clear" w:color="auto" w:fill="F5F7FB"/>
          </w:tcPr>
          <w:p>
            <w:pPr>
              <w:pStyle w:val="Compact"/>
              <w:spacing w:after="0" w:before="0" w:line="240" w:lineRule="auto"/>
              <w:jc w:val="left"/>
            </w:pPr>
            <w:r>
              <w:rPr>
                <w:sz w:val="16"/>
              </w:rPr>
              <w:t xml:space="preserve">Rollos de sushi</w:t>
            </w:r>
          </w:p>
        </w:tc>
        <w:tc>
          <w:tcPr>
            <w:shd w:val="clear" w:color="auto" w:fill="F5F7FB"/>
          </w:tcPr>
          <w:p>
            <w:pPr>
              <w:pStyle w:val="Compact"/>
              <w:spacing w:after="0" w:before="0" w:line="240" w:lineRule="auto"/>
              <w:jc w:val="left"/>
            </w:pPr>
            <w:r>
              <w:rPr>
                <w:sz w:val="16"/>
              </w:rPr>
              <w:t xml:space="preserve">Cocina Nikkei</w:t>
            </w:r>
          </w:p>
        </w:tc>
        <w:tc>
          <w:tcPr>
            <w:shd w:val="clear" w:color="auto" w:fill="F5F7FB"/>
          </w:tcPr>
          <w:p>
            <w:pPr>
              <w:pStyle w:val="Compact"/>
              <w:spacing w:after="0" w:before="0" w:line="240" w:lineRule="auto"/>
              <w:jc w:val="left"/>
            </w:pPr>
            <w:r>
              <w:rPr>
                <w:sz w:val="16"/>
              </w:rPr>
              <w:t xml:space="preserve">Cra 11 #39-21</w:t>
            </w:r>
          </w:p>
        </w:tc>
        <w:tc>
          <w:tcPr>
            <w:shd w:val="clear" w:color="auto" w:fill="F5F7FB"/>
          </w:tcPr>
          <w:p>
            <w:pPr>
              <w:pStyle w:val="Compact"/>
              <w:spacing w:after="0" w:before="0" w:line="240" w:lineRule="auto"/>
              <w:jc w:val="right"/>
            </w:pPr>
            <w:r>
              <w:rPr>
                <w:sz w:val="16"/>
              </w:rPr>
              <w:t xml:space="preserve">12</w:t>
            </w:r>
          </w:p>
        </w:tc>
        <w:tc>
          <w:tcPr>
            <w:shd w:val="clear" w:color="auto" w:fill="F5F7FB"/>
          </w:tcPr>
          <w:p>
            <w:pPr>
              <w:pStyle w:val="Compact"/>
              <w:spacing w:after="0" w:before="0" w:line="240" w:lineRule="auto"/>
              <w:jc w:val="right"/>
            </w:pPr>
            <w:r>
              <w:rPr>
                <w:sz w:val="16"/>
              </w:rPr>
              <w:t xml:space="preserve">$49.342</w:t>
            </w:r>
          </w:p>
        </w:tc>
        <w:tc>
          <w:tcPr>
            <w:shd w:val="clear" w:color="auto" w:fill="F5F7FB"/>
          </w:tcPr>
          <w:p>
            <w:pPr>
              <w:pStyle w:val="Compact"/>
              <w:spacing w:after="0" w:before="0" w:line="240" w:lineRule="auto"/>
              <w:jc w:val="left"/>
            </w:pPr>
            <w:r>
              <w:rPr>
                <w:sz w:val="16"/>
              </w:rPr>
              <w:t xml:space="preserve">$46.800 - $52.900</w:t>
            </w:r>
          </w:p>
        </w:tc>
        <w:tc>
          <w:tcPr>
            <w:shd w:val="clear" w:color="auto" w:fill="F5F7FB"/>
          </w:tcPr>
          <w:p>
            <w:pPr>
              <w:pStyle w:val="Compact"/>
              <w:spacing w:after="0" w:before="0" w:line="240" w:lineRule="auto"/>
              <w:jc w:val="left"/>
            </w:pPr>
            <w:r>
              <w:rPr>
                <w:sz w:val="16"/>
              </w:rPr>
              <w:t xml:space="preserve">Rappi (24-oct-2026)</w:t>
            </w:r>
          </w:p>
        </w:tc>
      </w:tr>
      <w:tr>
        <w:trPr>
          <w:cantSplit/>
        </w:trPr>
        <w:tc>
          <w:p>
            <w:pPr>
              <w:pStyle w:val="Compact"/>
              <w:spacing w:after="0" w:before="0" w:line="240" w:lineRule="auto"/>
              <w:jc w:val="left"/>
            </w:pPr>
            <w:r>
              <w:rPr>
                <w:sz w:val="16"/>
              </w:rPr>
              <w:t xml:space="preserve">Rollos de sushi</w:t>
            </w:r>
          </w:p>
        </w:tc>
        <w:tc>
          <w:p>
            <w:pPr>
              <w:pStyle w:val="Compact"/>
              <w:spacing w:after="0" w:before="0" w:line="240" w:lineRule="auto"/>
              <w:jc w:val="left"/>
            </w:pPr>
            <w:r>
              <w:rPr>
                <w:sz w:val="16"/>
              </w:rPr>
              <w:t xml:space="preserve">My Sushi Delivery</w:t>
            </w:r>
          </w:p>
        </w:tc>
        <w:tc>
          <w:p>
            <w:pPr>
              <w:pStyle w:val="Compact"/>
              <w:spacing w:after="0" w:before="0" w:line="240" w:lineRule="auto"/>
              <w:jc w:val="left"/>
            </w:pPr>
            <w:r>
              <w:rPr>
                <w:sz w:val="16"/>
              </w:rPr>
              <w:t xml:space="preserve">Santa Mónica</w:t>
            </w:r>
          </w:p>
        </w:tc>
        <w:tc>
          <w:p>
            <w:pPr>
              <w:pStyle w:val="Compact"/>
              <w:spacing w:after="0" w:before="0" w:line="240" w:lineRule="auto"/>
              <w:jc w:val="right"/>
            </w:pPr>
            <w:r>
              <w:rPr>
                <w:sz w:val="16"/>
              </w:rPr>
              <w:t xml:space="preserve">40</w:t>
            </w:r>
          </w:p>
        </w:tc>
        <w:tc>
          <w:p>
            <w:pPr>
              <w:pStyle w:val="Compact"/>
              <w:spacing w:after="0" w:before="0" w:line="240" w:lineRule="auto"/>
              <w:jc w:val="right"/>
            </w:pPr>
            <w:r>
              <w:rPr>
                <w:sz w:val="16"/>
              </w:rPr>
              <w:t xml:space="preserve">$43.170</w:t>
            </w:r>
          </w:p>
        </w:tc>
        <w:tc>
          <w:p>
            <w:pPr>
              <w:pStyle w:val="Compact"/>
              <w:spacing w:after="0" w:before="0" w:line="240" w:lineRule="auto"/>
              <w:jc w:val="left"/>
            </w:pPr>
            <w:r>
              <w:rPr>
                <w:sz w:val="16"/>
              </w:rPr>
              <w:t xml:space="preserve">$27.900 - $58.000</w:t>
            </w:r>
          </w:p>
        </w:tc>
        <w:tc>
          <w:p>
            <w:pPr>
              <w:pStyle w:val="Compact"/>
              <w:spacing w:after="0" w:before="0" w:line="240" w:lineRule="auto"/>
              <w:jc w:val="left"/>
            </w:pPr>
            <w:r>
              <w:rPr>
                <w:sz w:val="16"/>
              </w:rPr>
              <w:t xml:space="preserve">Rappi (24-oct-2026)</w:t>
            </w:r>
          </w:p>
        </w:tc>
      </w:tr>
      <w:tr>
        <w:trPr>
          <w:cantSplit/>
        </w:trPr>
        <w:tc>
          <w:tcPr>
            <w:shd w:val="clear" w:color="auto" w:fill="F5F7FB"/>
          </w:tcPr>
          <w:p>
            <w:pPr>
              <w:pStyle w:val="Compact"/>
              <w:spacing w:after="0" w:before="0" w:line="240" w:lineRule="auto"/>
              <w:jc w:val="left"/>
            </w:pPr>
            <w:r>
              <w:rPr>
                <w:sz w:val="16"/>
              </w:rPr>
              <w:t xml:space="preserve">Ramen</w:t>
            </w:r>
          </w:p>
        </w:tc>
        <w:tc>
          <w:tcPr>
            <w:shd w:val="clear" w:color="auto" w:fill="F5F7FB"/>
          </w:tcPr>
          <w:p>
            <w:pPr>
              <w:pStyle w:val="Compact"/>
              <w:spacing w:after="0" w:before="0" w:line="240" w:lineRule="auto"/>
              <w:jc w:val="left"/>
            </w:pPr>
            <w:r>
              <w:rPr>
                <w:sz w:val="16"/>
              </w:rPr>
              <w:t xml:space="preserve">Dame Ramen</w:t>
            </w:r>
          </w:p>
        </w:tc>
        <w:tc>
          <w:tcPr>
            <w:shd w:val="clear" w:color="auto" w:fill="F5F7FB"/>
          </w:tcPr>
          <w:p>
            <w:pPr>
              <w:pStyle w:val="Compact"/>
              <w:spacing w:after="0" w:before="0" w:line="240" w:lineRule="auto"/>
              <w:jc w:val="left"/>
            </w:pPr>
            <w:r>
              <w:rPr>
                <w:sz w:val="16"/>
              </w:rPr>
              <w:t xml:space="preserve">Bocagrande</w:t>
            </w:r>
          </w:p>
        </w:tc>
        <w:tc>
          <w:tcPr>
            <w:shd w:val="clear" w:color="auto" w:fill="F5F7FB"/>
          </w:tcPr>
          <w:p>
            <w:pPr>
              <w:pStyle w:val="Compact"/>
              <w:spacing w:after="0" w:before="0" w:line="240" w:lineRule="auto"/>
              <w:jc w:val="right"/>
            </w:pPr>
            <w:r>
              <w:rPr>
                <w:sz w:val="16"/>
              </w:rPr>
              <w:t xml:space="preserve">9</w:t>
            </w:r>
          </w:p>
        </w:tc>
        <w:tc>
          <w:tcPr>
            <w:shd w:val="clear" w:color="auto" w:fill="F5F7FB"/>
          </w:tcPr>
          <w:p>
            <w:pPr>
              <w:pStyle w:val="Compact"/>
              <w:spacing w:after="0" w:before="0" w:line="240" w:lineRule="auto"/>
              <w:jc w:val="right"/>
            </w:pPr>
            <w:r>
              <w:rPr>
                <w:sz w:val="16"/>
              </w:rPr>
              <w:t xml:space="preserve">$45.667</w:t>
            </w:r>
          </w:p>
        </w:tc>
        <w:tc>
          <w:tcPr>
            <w:shd w:val="clear" w:color="auto" w:fill="F5F7FB"/>
          </w:tcPr>
          <w:p>
            <w:pPr>
              <w:pStyle w:val="Compact"/>
              <w:spacing w:after="0" w:before="0" w:line="240" w:lineRule="auto"/>
              <w:jc w:val="left"/>
            </w:pPr>
            <w:r>
              <w:rPr>
                <w:sz w:val="16"/>
              </w:rPr>
              <w:t xml:space="preserve">$35.000 - $69.000</w:t>
            </w:r>
          </w:p>
        </w:tc>
        <w:tc>
          <w:tcPr>
            <w:shd w:val="clear" w:color="auto" w:fill="F5F7FB"/>
          </w:tcPr>
          <w:p>
            <w:pPr>
              <w:pStyle w:val="Compact"/>
              <w:spacing w:after="0" w:before="0" w:line="240" w:lineRule="auto"/>
              <w:jc w:val="left"/>
            </w:pPr>
            <w:r>
              <w:rPr>
                <w:sz w:val="16"/>
              </w:rPr>
              <w:t xml:space="preserve">dameramen.com (24-oct-2026)</w:t>
            </w:r>
          </w:p>
        </w:tc>
      </w:tr>
      <w:tr>
        <w:trPr>
          <w:cantSplit/>
        </w:trPr>
        <w:tc>
          <w:p>
            <w:pPr>
              <w:pStyle w:val="Compact"/>
              <w:spacing w:after="0" w:before="0" w:line="240" w:lineRule="auto"/>
              <w:jc w:val="left"/>
            </w:pPr>
            <w:r>
              <w:rPr>
                <w:sz w:val="16"/>
              </w:rPr>
              <w:t xml:space="preserve">Ramen</w:t>
            </w:r>
          </w:p>
        </w:tc>
        <w:tc>
          <w:p>
            <w:pPr>
              <w:pStyle w:val="Compact"/>
              <w:spacing w:after="0" w:before="0" w:line="240" w:lineRule="auto"/>
              <w:jc w:val="left"/>
            </w:pPr>
            <w:r>
              <w:rPr>
                <w:sz w:val="16"/>
              </w:rPr>
              <w:t xml:space="preserve">Nami</w:t>
            </w:r>
          </w:p>
        </w:tc>
        <w:tc>
          <w:p>
            <w:pPr>
              <w:pStyle w:val="Compact"/>
              <w:spacing w:after="0" w:before="0" w:line="240" w:lineRule="auto"/>
              <w:jc w:val="left"/>
            </w:pPr>
            <w:r>
              <w:rPr>
                <w:sz w:val="16"/>
              </w:rPr>
              <w:t xml:space="preserve">Bocagrande</w:t>
            </w:r>
          </w:p>
        </w:tc>
        <w:tc>
          <w:p>
            <w:pPr>
              <w:pStyle w:val="Compact"/>
              <w:spacing w:after="0" w:before="0" w:line="240" w:lineRule="auto"/>
              <w:jc w:val="right"/>
            </w:pPr>
            <w:r>
              <w:rPr>
                <w:sz w:val="16"/>
              </w:rPr>
              <w:t xml:space="preserve">2</w:t>
            </w:r>
          </w:p>
        </w:tc>
        <w:tc>
          <w:p>
            <w:pPr>
              <w:pStyle w:val="Compact"/>
              <w:spacing w:after="0" w:before="0" w:line="240" w:lineRule="auto"/>
              <w:jc w:val="right"/>
            </w:pPr>
            <w:r>
              <w:rPr>
                <w:sz w:val="16"/>
              </w:rPr>
              <w:t xml:space="preserve">$58.300</w:t>
            </w:r>
          </w:p>
        </w:tc>
        <w:tc>
          <w:p>
            <w:pPr>
              <w:pStyle w:val="Compact"/>
              <w:spacing w:after="0" w:before="0" w:line="240" w:lineRule="auto"/>
              <w:jc w:val="left"/>
            </w:pPr>
            <w:r>
              <w:rPr>
                <w:sz w:val="16"/>
              </w:rPr>
              <w:t xml:space="preserve">$56.100 - $60.500</w:t>
            </w:r>
          </w:p>
        </w:tc>
        <w:tc>
          <w:p>
            <w:pPr>
              <w:pStyle w:val="Compact"/>
              <w:spacing w:after="0" w:before="0" w:line="240" w:lineRule="auto"/>
              <w:jc w:val="left"/>
            </w:pPr>
            <w:r>
              <w:rPr>
                <w:sz w:val="16"/>
              </w:rPr>
              <w:t xml:space="preserve">Rappi (24-oct-2026)</w:t>
            </w:r>
          </w:p>
        </w:tc>
      </w:tr>
      <w:tr>
        <w:trPr>
          <w:cantSplit/>
        </w:trPr>
        <w:tc>
          <w:tcPr>
            <w:shd w:val="clear" w:color="auto" w:fill="F5F7FB"/>
          </w:tcPr>
          <w:p>
            <w:pPr>
              <w:pStyle w:val="Compact"/>
              <w:spacing w:after="0" w:before="0" w:line="240" w:lineRule="auto"/>
              <w:jc w:val="left"/>
            </w:pPr>
            <w:r>
              <w:rPr>
                <w:sz w:val="16"/>
              </w:rPr>
              <w:t xml:space="preserve">Ramen</w:t>
            </w:r>
          </w:p>
        </w:tc>
        <w:tc>
          <w:tcPr>
            <w:shd w:val="clear" w:color="auto" w:fill="F5F7FB"/>
          </w:tcPr>
          <w:p>
            <w:pPr>
              <w:pStyle w:val="Compact"/>
              <w:spacing w:after="0" w:before="0" w:line="240" w:lineRule="auto"/>
              <w:jc w:val="left"/>
            </w:pPr>
            <w:r>
              <w:rPr>
                <w:sz w:val="16"/>
              </w:rPr>
              <w:t xml:space="preserve">Koi Koi Sushi</w:t>
            </w:r>
          </w:p>
        </w:tc>
        <w:tc>
          <w:tcPr>
            <w:shd w:val="clear" w:color="auto" w:fill="F5F7FB"/>
          </w:tcPr>
          <w:p>
            <w:pPr>
              <w:pStyle w:val="Compact"/>
              <w:spacing w:after="0" w:before="0" w:line="240" w:lineRule="auto"/>
              <w:jc w:val="left"/>
            </w:pPr>
            <w:r>
              <w:rPr>
                <w:sz w:val="16"/>
              </w:rPr>
              <w:t xml:space="preserve">Cl. 29 #18B-64</w:t>
            </w:r>
          </w:p>
        </w:tc>
        <w:tc>
          <w:tcPr>
            <w:shd w:val="clear" w:color="auto" w:fill="F5F7FB"/>
          </w:tcPr>
          <w:p>
            <w:pPr>
              <w:pStyle w:val="Compact"/>
              <w:spacing w:after="0" w:before="0" w:line="240" w:lineRule="auto"/>
              <w:jc w:val="right"/>
            </w:pPr>
            <w:r>
              <w:rPr>
                <w:sz w:val="16"/>
              </w:rPr>
              <w:t xml:space="preserve">1</w:t>
            </w:r>
          </w:p>
        </w:tc>
        <w:tc>
          <w:tcPr>
            <w:shd w:val="clear" w:color="auto" w:fill="F5F7FB"/>
          </w:tcPr>
          <w:p>
            <w:pPr>
              <w:pStyle w:val="Compact"/>
              <w:spacing w:after="0" w:before="0" w:line="240" w:lineRule="auto"/>
              <w:jc w:val="right"/>
            </w:pPr>
            <w:r>
              <w:rPr>
                <w:sz w:val="16"/>
              </w:rPr>
              <w:t xml:space="preserve">$64.000</w:t>
            </w:r>
          </w:p>
        </w:tc>
        <w:tc>
          <w:tcPr>
            <w:shd w:val="clear" w:color="auto" w:fill="F5F7FB"/>
          </w:tcPr>
          <w:p>
            <w:pPr>
              <w:pStyle w:val="Compact"/>
              <w:spacing w:after="0" w:before="0" w:line="240" w:lineRule="auto"/>
              <w:jc w:val="left"/>
            </w:pPr>
            <w:r>
              <w:rPr>
                <w:sz w:val="16"/>
              </w:rPr>
              <w:t xml:space="preserve">$64.000 - $64.000</w:t>
            </w:r>
          </w:p>
        </w:tc>
        <w:tc>
          <w:tcPr>
            <w:shd w:val="clear" w:color="auto" w:fill="F5F7FB"/>
          </w:tcPr>
          <w:p>
            <w:pPr>
              <w:pStyle w:val="Compact"/>
              <w:spacing w:after="0" w:before="0" w:line="240" w:lineRule="auto"/>
              <w:jc w:val="left"/>
            </w:pPr>
            <w:r>
              <w:rPr>
                <w:sz w:val="16"/>
              </w:rPr>
              <w:t xml:space="preserve">Rappi (24-oct-2026)</w:t>
            </w:r>
          </w:p>
        </w:tc>
      </w:tr>
      <w:tr>
        <w:trPr>
          <w:cantSplit/>
        </w:trPr>
        <w:tc>
          <w:p>
            <w:pPr>
              <w:pStyle w:val="Compact"/>
              <w:spacing w:after="0" w:before="0" w:line="240" w:lineRule="auto"/>
              <w:jc w:val="left"/>
            </w:pPr>
            <w:r>
              <w:rPr>
                <w:sz w:val="16"/>
              </w:rPr>
              <w:t xml:space="preserve">Ramen</w:t>
            </w:r>
          </w:p>
        </w:tc>
        <w:tc>
          <w:p>
            <w:pPr>
              <w:pStyle w:val="Compact"/>
              <w:spacing w:after="0" w:before="0" w:line="240" w:lineRule="auto"/>
              <w:jc w:val="left"/>
            </w:pPr>
            <w:r>
              <w:rPr>
                <w:sz w:val="16"/>
              </w:rPr>
              <w:t xml:space="preserve">Cocina Nikkei</w:t>
            </w:r>
          </w:p>
        </w:tc>
        <w:tc>
          <w:p>
            <w:pPr>
              <w:pStyle w:val="Compact"/>
              <w:spacing w:after="0" w:before="0" w:line="240" w:lineRule="auto"/>
              <w:jc w:val="left"/>
            </w:pPr>
            <w:r>
              <w:rPr>
                <w:sz w:val="16"/>
              </w:rPr>
              <w:t xml:space="preserve">Cra 11 #39-21</w:t>
            </w:r>
          </w:p>
        </w:tc>
        <w:tc>
          <w:p>
            <w:pPr>
              <w:pStyle w:val="Compact"/>
              <w:spacing w:after="0" w:before="0" w:line="240" w:lineRule="auto"/>
              <w:jc w:val="right"/>
            </w:pPr>
            <w:r>
              <w:rPr>
                <w:sz w:val="16"/>
              </w:rPr>
              <w:t xml:space="preserve">2</w:t>
            </w:r>
          </w:p>
        </w:tc>
        <w:tc>
          <w:p>
            <w:pPr>
              <w:pStyle w:val="Compact"/>
              <w:spacing w:after="0" w:before="0" w:line="240" w:lineRule="auto"/>
              <w:jc w:val="right"/>
            </w:pPr>
            <w:r>
              <w:rPr>
                <w:sz w:val="16"/>
              </w:rPr>
              <w:t xml:space="preserve">$43.800</w:t>
            </w:r>
          </w:p>
        </w:tc>
        <w:tc>
          <w:p>
            <w:pPr>
              <w:pStyle w:val="Compact"/>
              <w:spacing w:after="0" w:before="0" w:line="240" w:lineRule="auto"/>
              <w:jc w:val="left"/>
            </w:pPr>
            <w:r>
              <w:rPr>
                <w:sz w:val="16"/>
              </w:rPr>
              <w:t xml:space="preserve">$40.800 - $46.800</w:t>
            </w:r>
          </w:p>
        </w:tc>
        <w:tc>
          <w:p>
            <w:pPr>
              <w:pStyle w:val="Compact"/>
              <w:spacing w:after="0" w:before="0" w:line="240" w:lineRule="auto"/>
              <w:jc w:val="left"/>
            </w:pPr>
            <w:r>
              <w:rPr>
                <w:sz w:val="16"/>
              </w:rPr>
              <w:t xml:space="preserve">Rappi (24-oct-2026)</w:t>
            </w:r>
          </w:p>
        </w:tc>
      </w:tr>
      <w:tr>
        <w:trPr>
          <w:cantSplit/>
        </w:trPr>
        <w:tc>
          <w:tcPr>
            <w:shd w:val="clear" w:color="auto" w:fill="F5F7FB"/>
          </w:tcPr>
          <w:p>
            <w:pPr>
              <w:pStyle w:val="Compact"/>
              <w:spacing w:after="0" w:before="0" w:line="240" w:lineRule="auto"/>
              <w:jc w:val="left"/>
            </w:pPr>
            <w:r>
              <w:rPr>
                <w:sz w:val="16"/>
              </w:rPr>
              <w:t xml:space="preserve">Tempura (vegetales)</w:t>
            </w:r>
          </w:p>
        </w:tc>
        <w:tc>
          <w:tcPr>
            <w:shd w:val="clear" w:color="auto" w:fill="F5F7FB"/>
          </w:tcPr>
          <w:p>
            <w:pPr>
              <w:pStyle w:val="Compact"/>
              <w:spacing w:after="0" w:before="0" w:line="240" w:lineRule="auto"/>
              <w:jc w:val="left"/>
            </w:pPr>
            <w:r>
              <w:rPr>
                <w:sz w:val="16"/>
              </w:rPr>
              <w:t xml:space="preserve">Masaki Sushi Wok</w:t>
            </w:r>
          </w:p>
        </w:tc>
        <w:tc>
          <w:tcPr>
            <w:shd w:val="clear" w:color="auto" w:fill="F5F7FB"/>
          </w:tcPr>
          <w:p>
            <w:pPr>
              <w:pStyle w:val="Compact"/>
              <w:spacing w:after="0" w:before="0" w:line="240" w:lineRule="auto"/>
              <w:jc w:val="left"/>
            </w:pPr>
            <w:r>
              <w:rPr>
                <w:sz w:val="16"/>
              </w:rPr>
              <w:t xml:space="preserve">Centro</w:t>
            </w:r>
          </w:p>
        </w:tc>
        <w:tc>
          <w:tcPr>
            <w:shd w:val="clear" w:color="auto" w:fill="F5F7FB"/>
          </w:tcPr>
          <w:p>
            <w:pPr>
              <w:pStyle w:val="Compact"/>
              <w:spacing w:after="0" w:before="0" w:line="240" w:lineRule="auto"/>
              <w:jc w:val="right"/>
            </w:pPr>
            <w:r>
              <w:rPr>
                <w:sz w:val="16"/>
              </w:rPr>
              <w:t xml:space="preserve">1</w:t>
            </w:r>
          </w:p>
        </w:tc>
        <w:tc>
          <w:tcPr>
            <w:shd w:val="clear" w:color="auto" w:fill="F5F7FB"/>
          </w:tcPr>
          <w:p>
            <w:pPr>
              <w:pStyle w:val="Compact"/>
              <w:spacing w:after="0" w:before="0" w:line="240" w:lineRule="auto"/>
              <w:jc w:val="right"/>
            </w:pPr>
            <w:r>
              <w:rPr>
                <w:sz w:val="16"/>
              </w:rPr>
              <w:t xml:space="preserve">$25.000</w:t>
            </w:r>
          </w:p>
        </w:tc>
        <w:tc>
          <w:tcPr>
            <w:shd w:val="clear" w:color="auto" w:fill="F5F7FB"/>
          </w:tcPr>
          <w:p>
            <w:pPr>
              <w:pStyle w:val="Compact"/>
              <w:spacing w:after="0" w:before="0" w:line="240" w:lineRule="auto"/>
              <w:jc w:val="left"/>
            </w:pPr>
            <w:r>
              <w:rPr>
                <w:sz w:val="16"/>
              </w:rPr>
              <w:t xml:space="preserve">$25.000 - $25.000</w:t>
            </w:r>
          </w:p>
        </w:tc>
        <w:tc>
          <w:tcPr>
            <w:shd w:val="clear" w:color="auto" w:fill="F5F7FB"/>
          </w:tcPr>
          <w:p>
            <w:pPr>
              <w:pStyle w:val="Compact"/>
              <w:spacing w:after="0" w:before="0" w:line="240" w:lineRule="auto"/>
              <w:jc w:val="left"/>
            </w:pPr>
            <w:r>
              <w:rPr>
                <w:sz w:val="16"/>
              </w:rPr>
              <w:t xml:space="preserve">Rappi (24-oct-2026)</w:t>
            </w:r>
          </w:p>
        </w:tc>
      </w:tr>
      <w:tr>
        <w:trPr>
          <w:cantSplit/>
        </w:trPr>
        <w:tc>
          <w:p>
            <w:pPr>
              <w:pStyle w:val="Compact"/>
              <w:spacing w:after="0" w:before="0" w:line="240" w:lineRule="auto"/>
              <w:jc w:val="left"/>
            </w:pPr>
            <w:r>
              <w:rPr>
                <w:sz w:val="16"/>
              </w:rPr>
              <w:t xml:space="preserve">Tempura (vegetales)</w:t>
            </w:r>
          </w:p>
        </w:tc>
        <w:tc>
          <w:p>
            <w:pPr>
              <w:pStyle w:val="Compact"/>
              <w:spacing w:after="0" w:before="0" w:line="240" w:lineRule="auto"/>
              <w:jc w:val="left"/>
            </w:pPr>
            <w:r>
              <w:rPr>
                <w:sz w:val="16"/>
              </w:rPr>
              <w:t xml:space="preserve">Koi Koi Sushi</w:t>
            </w:r>
          </w:p>
        </w:tc>
        <w:tc>
          <w:p>
            <w:pPr>
              <w:pStyle w:val="Compact"/>
              <w:spacing w:after="0" w:before="0" w:line="240" w:lineRule="auto"/>
              <w:jc w:val="left"/>
            </w:pPr>
            <w:r>
              <w:rPr>
                <w:sz w:val="16"/>
              </w:rPr>
              <w:t xml:space="preserve">Cl. 29 #18B-64</w:t>
            </w:r>
          </w:p>
        </w:tc>
        <w:tc>
          <w:p>
            <w:pPr>
              <w:pStyle w:val="Compact"/>
              <w:spacing w:after="0" w:before="0" w:line="240" w:lineRule="auto"/>
              <w:jc w:val="right"/>
            </w:pPr>
            <w:r>
              <w:rPr>
                <w:sz w:val="16"/>
              </w:rPr>
              <w:t xml:space="preserve">1</w:t>
            </w:r>
          </w:p>
        </w:tc>
        <w:tc>
          <w:p>
            <w:pPr>
              <w:pStyle w:val="Compact"/>
              <w:spacing w:after="0" w:before="0" w:line="240" w:lineRule="auto"/>
              <w:jc w:val="right"/>
            </w:pPr>
            <w:r>
              <w:rPr>
                <w:sz w:val="16"/>
              </w:rPr>
              <w:t xml:space="preserve">$32.000</w:t>
            </w:r>
          </w:p>
        </w:tc>
        <w:tc>
          <w:p>
            <w:pPr>
              <w:pStyle w:val="Compact"/>
              <w:spacing w:after="0" w:before="0" w:line="240" w:lineRule="auto"/>
              <w:jc w:val="left"/>
            </w:pPr>
            <w:r>
              <w:rPr>
                <w:sz w:val="16"/>
              </w:rPr>
              <w:t xml:space="preserve">$32.000 - $32.000</w:t>
            </w:r>
          </w:p>
        </w:tc>
        <w:tc>
          <w:p>
            <w:pPr>
              <w:pStyle w:val="Compact"/>
              <w:spacing w:after="0" w:before="0" w:line="240" w:lineRule="auto"/>
              <w:jc w:val="left"/>
            </w:pPr>
            <w:r>
              <w:rPr>
                <w:sz w:val="16"/>
              </w:rPr>
              <w:t xml:space="preserve">Rappi (24-oct-2026)</w:t>
            </w:r>
          </w:p>
        </w:tc>
      </w:tr>
    </w:tbl>
    <w:p>
      <w:pPr>
        <w:pStyle w:val="BodyText"/>
        <w:spacing w:after="160"/>
        <w:jc w:val="left"/>
      </w:pPr>
      <w:r>
        <w:rPr>
          <w:i/>
          <w:color w:val="52514E"/>
          <w:sz w:val="16"/>
        </w:rPr>
        <w:t xml:space="preserve">Fuente: Rappi (rappi.com.co) y dameramen.com, menús consultados el 24 de octubre de 2026. Promedio de las opciones completas publicadas en cada carta.</w:t>
      </w:r>
    </w:p>
    <w:p>
      <w:pPr>
        <w:pStyle w:val="BodyText"/>
      </w:pPr>
      <w:r>
        <w:rPr>
          <w:b/>
        </w:rPr>
        <w:t xml:space="preserve">Lectura.</w:t>
      </w:r>
      <w:r>
        <w:t xml:space="preserve"> </w:t>
      </w:r>
      <w:r>
        <w:t xml:space="preserve">El promedio de mercado es de</w:t>
      </w:r>
      <w:r>
        <w:t xml:space="preserve"> </w:t>
      </w:r>
      <w:r>
        <w:rPr>
          <w:b/>
        </w:rPr>
        <w:t xml:space="preserve">$49.684</w:t>
      </w:r>
      <w:r>
        <w:t xml:space="preserve"> </w:t>
      </w:r>
      <w:r>
        <w:t xml:space="preserve">por rollo de sushi (5 restaurantes, 119 opciones),</w:t>
      </w:r>
      <w:r>
        <w:t xml:space="preserve"> </w:t>
      </w:r>
      <w:r>
        <w:rPr>
          <w:b/>
        </w:rPr>
        <w:t xml:space="preserve">$52.942</w:t>
      </w:r>
      <w:r>
        <w:t xml:space="preserve"> </w:t>
      </w:r>
      <w:r>
        <w:t xml:space="preserve">por ramen (4 restaurantes) y</w:t>
      </w:r>
      <w:r>
        <w:t xml:space="preserve"> </w:t>
      </w:r>
      <w:r>
        <w:rPr>
          <w:b/>
        </w:rPr>
        <w:t xml:space="preserve">$28.500</w:t>
      </w:r>
      <w:r>
        <w:t xml:space="preserve"> </w:t>
      </w:r>
      <w:r>
        <w:t xml:space="preserve">por una tempura solo de vegetales (2 restaurantes). Ningún competidor revisado publica una tempura de langostino como plato aparte.</w:t>
      </w:r>
    </w:p>
    <w:p>
      <w:pPr>
        <w:pStyle w:val="BodyText"/>
      </w:pPr>
      <w:r>
        <w:t xml:space="preserve">En segundo lugar se presentan los costos de los insumos que más pesan en cada plato, con su precio real y su fuente.</w:t>
      </w:r>
    </w:p>
    <w:p>
      <w:pPr>
        <w:pStyle w:val="TableCaption"/>
      </w:pPr>
      <w:r>
        <w:t xml:space="preserve">Tabla 17. Precios reales de los insumos principales</w:t>
      </w:r>
    </w:p>
    <w:tbl>
      <w:tblPr>
        <w:tblStyle w:val="Table"/>
        <w:tblLook w:firstRow="1"/>
        <w:tblCaption w:val="Tabla 17. Precios reales de los insumos principale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160"/>
        <w:gridCol w:w="1440"/>
        <w:gridCol w:w="648"/>
        <w:gridCol w:w="1080"/>
        <w:gridCol w:w="2592"/>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7"/>
              </w:rPr>
              <w:t xml:space="preserve">Insumo</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Se usa en</w:t>
            </w:r>
          </w:p>
        </w:tc>
        <w:tc>
          <w:tcPr>
            <w:tcBorders>
              <w:bottom w:val="single"/>
            </w:tcBorders>
            <w:vAlign w:val="bottom"/>
            <w:shd w:val="clear" w:color="auto" w:fill="D6E6F8"/>
          </w:tcPr>
          <w:p>
            <w:pPr>
              <w:pStyle w:val="Compact"/>
              <w:spacing w:after="0" w:before="0" w:line="240" w:lineRule="auto"/>
              <w:jc w:val="center"/>
            </w:pPr>
            <w:r>
              <w:rPr>
                <w:b/>
                <w:color w:val="1F3A68"/>
                <w:sz w:val="17"/>
              </w:rPr>
              <w:t xml:space="preserve">Unidad</w:t>
            </w:r>
          </w:p>
        </w:tc>
        <w:tc>
          <w:tcPr>
            <w:tcBorders>
              <w:bottom w:val="single"/>
            </w:tcBorders>
            <w:vAlign w:val="bottom"/>
            <w:shd w:val="clear" w:color="auto" w:fill="D6E6F8"/>
          </w:tcPr>
          <w:p>
            <w:pPr>
              <w:pStyle w:val="Compact"/>
              <w:spacing w:after="0" w:before="0" w:line="240" w:lineRule="auto"/>
              <w:jc w:val="right"/>
            </w:pPr>
            <w:r>
              <w:rPr>
                <w:b/>
                <w:color w:val="1F3A68"/>
                <w:sz w:val="17"/>
              </w:rPr>
              <w:t xml:space="preserve">Precio (COP)</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Fuente</w:t>
            </w:r>
          </w:p>
        </w:tc>
      </w:tr>
      <w:tr>
        <w:trPr>
          <w:cantSplit/>
        </w:trPr>
        <w:tc>
          <w:p>
            <w:pPr>
              <w:pStyle w:val="Compact"/>
              <w:spacing w:after="0" w:before="0" w:line="240" w:lineRule="auto"/>
              <w:jc w:val="left"/>
            </w:pPr>
            <w:r>
              <w:rPr>
                <w:sz w:val="17"/>
              </w:rPr>
              <w:t xml:space="preserve">Pargo rojo entero fresco</w:t>
            </w:r>
          </w:p>
        </w:tc>
        <w:tc>
          <w:p>
            <w:pPr>
              <w:pStyle w:val="Compact"/>
              <w:spacing w:after="0" w:before="0" w:line="240" w:lineRule="auto"/>
              <w:jc w:val="left"/>
            </w:pPr>
            <w:r>
              <w:rPr>
                <w:sz w:val="17"/>
              </w:rPr>
              <w:t xml:space="preserve">Rollos de sushi</w:t>
            </w:r>
          </w:p>
        </w:tc>
        <w:tc>
          <w:p>
            <w:pPr>
              <w:pStyle w:val="Compact"/>
              <w:spacing w:after="0" w:before="0" w:line="240" w:lineRule="auto"/>
              <w:jc w:val="center"/>
            </w:pPr>
            <w:r>
              <w:rPr>
                <w:sz w:val="17"/>
              </w:rPr>
              <w:t xml:space="preserve">kg</w:t>
            </w:r>
          </w:p>
        </w:tc>
        <w:tc>
          <w:p>
            <w:pPr>
              <w:pStyle w:val="Compact"/>
              <w:spacing w:after="0" w:before="0" w:line="240" w:lineRule="auto"/>
              <w:jc w:val="right"/>
            </w:pPr>
            <w:r>
              <w:rPr>
                <w:sz w:val="17"/>
              </w:rPr>
              <w:t xml:space="preserve">$21.000</w:t>
            </w:r>
          </w:p>
        </w:tc>
        <w:tc>
          <w:p>
            <w:pPr>
              <w:pStyle w:val="Compact"/>
              <w:spacing w:after="0" w:before="0" w:line="240" w:lineRule="auto"/>
              <w:jc w:val="left"/>
            </w:pPr>
            <w:r>
              <w:rPr>
                <w:sz w:val="17"/>
              </w:rPr>
              <w:t xml:space="preserve">SIPSA-DANE, Cartagena (Bazurto), consulta 24-oct-2026</w:t>
            </w:r>
          </w:p>
        </w:tc>
      </w:tr>
      <w:tr>
        <w:trPr>
          <w:cantSplit/>
        </w:trPr>
        <w:tc>
          <w:tcPr>
            <w:shd w:val="clear" w:color="auto" w:fill="F5F7FB"/>
          </w:tcPr>
          <w:p>
            <w:pPr>
              <w:pStyle w:val="Compact"/>
              <w:spacing w:after="0" w:before="0" w:line="240" w:lineRule="auto"/>
              <w:jc w:val="left"/>
            </w:pPr>
            <w:r>
              <w:rPr>
                <w:sz w:val="17"/>
              </w:rPr>
              <w:t xml:space="preserve">Langostino 16-20</w:t>
            </w:r>
          </w:p>
        </w:tc>
        <w:tc>
          <w:tcPr>
            <w:shd w:val="clear" w:color="auto" w:fill="F5F7FB"/>
          </w:tcPr>
          <w:p>
            <w:pPr>
              <w:pStyle w:val="Compact"/>
              <w:spacing w:after="0" w:before="0" w:line="240" w:lineRule="auto"/>
              <w:jc w:val="left"/>
            </w:pPr>
            <w:r>
              <w:rPr>
                <w:sz w:val="17"/>
              </w:rPr>
              <w:t xml:space="preserve">Rollos y Tempura</w:t>
            </w:r>
          </w:p>
        </w:tc>
        <w:tc>
          <w:tcPr>
            <w:shd w:val="clear" w:color="auto" w:fill="F5F7FB"/>
          </w:tcPr>
          <w:p>
            <w:pPr>
              <w:pStyle w:val="Compact"/>
              <w:spacing w:after="0" w:before="0" w:line="240" w:lineRule="auto"/>
              <w:jc w:val="center"/>
            </w:pPr>
            <w:r>
              <w:rPr>
                <w:sz w:val="17"/>
              </w:rPr>
              <w:t xml:space="preserve">kg</w:t>
            </w:r>
          </w:p>
        </w:tc>
        <w:tc>
          <w:tcPr>
            <w:shd w:val="clear" w:color="auto" w:fill="F5F7FB"/>
          </w:tcPr>
          <w:p>
            <w:pPr>
              <w:pStyle w:val="Compact"/>
              <w:spacing w:after="0" w:before="0" w:line="240" w:lineRule="auto"/>
              <w:jc w:val="right"/>
            </w:pPr>
            <w:r>
              <w:rPr>
                <w:sz w:val="17"/>
              </w:rPr>
              <w:t xml:space="preserve">$62.445</w:t>
            </w:r>
          </w:p>
        </w:tc>
        <w:tc>
          <w:tcPr>
            <w:shd w:val="clear" w:color="auto" w:fill="F5F7FB"/>
          </w:tcPr>
          <w:p>
            <w:pPr>
              <w:pStyle w:val="Compact"/>
              <w:spacing w:after="0" w:before="0" w:line="240" w:lineRule="auto"/>
              <w:jc w:val="left"/>
            </w:pPr>
            <w:r>
              <w:rPr>
                <w:sz w:val="17"/>
              </w:rPr>
              <w:t xml:space="preserve">SIPSA-DANE, promedio nacional, consulta 24-oct-2026</w:t>
            </w:r>
          </w:p>
        </w:tc>
      </w:tr>
      <w:tr>
        <w:trPr>
          <w:cantSplit/>
        </w:trPr>
        <w:tc>
          <w:p>
            <w:pPr>
              <w:pStyle w:val="Compact"/>
              <w:spacing w:after="0" w:before="0" w:line="240" w:lineRule="auto"/>
              <w:jc w:val="left"/>
            </w:pPr>
            <w:r>
              <w:rPr>
                <w:sz w:val="17"/>
              </w:rPr>
              <w:t xml:space="preserve">Arroz japonés para sushi (bulto de 50 lb)</w:t>
            </w:r>
          </w:p>
        </w:tc>
        <w:tc>
          <w:p>
            <w:pPr>
              <w:pStyle w:val="Compact"/>
              <w:spacing w:after="0" w:before="0" w:line="240" w:lineRule="auto"/>
              <w:jc w:val="left"/>
            </w:pPr>
            <w:r>
              <w:rPr>
                <w:sz w:val="17"/>
              </w:rPr>
              <w:t xml:space="preserve">Rollos de sushi</w:t>
            </w:r>
          </w:p>
        </w:tc>
        <w:tc>
          <w:p>
            <w:pPr>
              <w:pStyle w:val="Compact"/>
              <w:spacing w:after="0" w:before="0" w:line="240" w:lineRule="auto"/>
              <w:jc w:val="center"/>
            </w:pPr>
            <w:r>
              <w:rPr>
                <w:sz w:val="17"/>
              </w:rPr>
              <w:t xml:space="preserve">kg</w:t>
            </w:r>
          </w:p>
        </w:tc>
        <w:tc>
          <w:p>
            <w:pPr>
              <w:pStyle w:val="Compact"/>
              <w:spacing w:after="0" w:before="0" w:line="240" w:lineRule="auto"/>
              <w:jc w:val="right"/>
            </w:pPr>
            <w:r>
              <w:rPr>
                <w:sz w:val="17"/>
              </w:rPr>
              <w:t xml:space="preserve">$16.314</w:t>
            </w:r>
          </w:p>
        </w:tc>
        <w:tc>
          <w:p>
            <w:pPr>
              <w:pStyle w:val="Compact"/>
              <w:spacing w:after="0" w:before="0" w:line="240" w:lineRule="auto"/>
              <w:jc w:val="left"/>
            </w:pPr>
            <w:r>
              <w:rPr>
                <w:sz w:val="17"/>
              </w:rPr>
              <w:t xml:space="preserve">Global Gourmet Market: $370.000 por 50 lb</w:t>
            </w:r>
          </w:p>
        </w:tc>
      </w:tr>
      <w:tr>
        <w:trPr>
          <w:cantSplit/>
        </w:trPr>
        <w:tc>
          <w:tcPr>
            <w:shd w:val="clear" w:color="auto" w:fill="F5F7FB"/>
          </w:tcPr>
          <w:p>
            <w:pPr>
              <w:pStyle w:val="Compact"/>
              <w:spacing w:after="0" w:before="0" w:line="240" w:lineRule="auto"/>
              <w:jc w:val="left"/>
            </w:pPr>
            <w:r>
              <w:rPr>
                <w:sz w:val="17"/>
              </w:rPr>
              <w:t xml:space="preserve">Alga nori (paquete de 100 hojas)</w:t>
            </w:r>
          </w:p>
        </w:tc>
        <w:tc>
          <w:tcPr>
            <w:shd w:val="clear" w:color="auto" w:fill="F5F7FB"/>
          </w:tcPr>
          <w:p>
            <w:pPr>
              <w:pStyle w:val="Compact"/>
              <w:spacing w:after="0" w:before="0" w:line="240" w:lineRule="auto"/>
              <w:jc w:val="left"/>
            </w:pPr>
            <w:r>
              <w:rPr>
                <w:sz w:val="17"/>
              </w:rPr>
              <w:t xml:space="preserve">Rollos y Ramen</w:t>
            </w:r>
          </w:p>
        </w:tc>
        <w:tc>
          <w:tcPr>
            <w:shd w:val="clear" w:color="auto" w:fill="F5F7FB"/>
          </w:tcPr>
          <w:p>
            <w:pPr>
              <w:pStyle w:val="Compact"/>
              <w:spacing w:after="0" w:before="0" w:line="240" w:lineRule="auto"/>
              <w:jc w:val="center"/>
            </w:pPr>
            <w:r>
              <w:rPr>
                <w:sz w:val="17"/>
              </w:rPr>
              <w:t xml:space="preserve">hoja</w:t>
            </w:r>
          </w:p>
        </w:tc>
        <w:tc>
          <w:tcPr>
            <w:shd w:val="clear" w:color="auto" w:fill="F5F7FB"/>
          </w:tcPr>
          <w:p>
            <w:pPr>
              <w:pStyle w:val="Compact"/>
              <w:spacing w:after="0" w:before="0" w:line="240" w:lineRule="auto"/>
              <w:jc w:val="right"/>
            </w:pPr>
            <w:r>
              <w:rPr>
                <w:sz w:val="17"/>
              </w:rPr>
              <w:t xml:space="preserve">$980</w:t>
            </w:r>
          </w:p>
        </w:tc>
        <w:tc>
          <w:tcPr>
            <w:shd w:val="clear" w:color="auto" w:fill="F5F7FB"/>
          </w:tcPr>
          <w:p>
            <w:pPr>
              <w:pStyle w:val="Compact"/>
              <w:spacing w:after="0" w:before="0" w:line="240" w:lineRule="auto"/>
              <w:jc w:val="left"/>
            </w:pPr>
            <w:r>
              <w:rPr>
                <w:sz w:val="17"/>
              </w:rPr>
              <w:t xml:space="preserve">Global Gourmet Market: $98.000 por 100 hojas</w:t>
            </w:r>
          </w:p>
        </w:tc>
      </w:tr>
      <w:tr>
        <w:trPr>
          <w:cantSplit/>
        </w:trPr>
        <w:tc>
          <w:p>
            <w:pPr>
              <w:pStyle w:val="Compact"/>
              <w:spacing w:after="0" w:before="0" w:line="240" w:lineRule="auto"/>
              <w:jc w:val="left"/>
            </w:pPr>
            <w:r>
              <w:rPr>
                <w:sz w:val="17"/>
              </w:rPr>
              <w:t xml:space="preserve">Aguacate papelillo</w:t>
            </w:r>
          </w:p>
        </w:tc>
        <w:tc>
          <w:p>
            <w:pPr>
              <w:pStyle w:val="Compact"/>
              <w:spacing w:after="0" w:before="0" w:line="240" w:lineRule="auto"/>
              <w:jc w:val="left"/>
            </w:pPr>
            <w:r>
              <w:rPr>
                <w:sz w:val="17"/>
              </w:rPr>
              <w:t xml:space="preserve">Rollos de sushi</w:t>
            </w:r>
          </w:p>
        </w:tc>
        <w:tc>
          <w:p>
            <w:pPr>
              <w:pStyle w:val="Compact"/>
              <w:spacing w:after="0" w:before="0" w:line="240" w:lineRule="auto"/>
              <w:jc w:val="center"/>
            </w:pPr>
            <w:r>
              <w:rPr>
                <w:sz w:val="17"/>
              </w:rPr>
              <w:t xml:space="preserve">kg</w:t>
            </w:r>
          </w:p>
        </w:tc>
        <w:tc>
          <w:p>
            <w:pPr>
              <w:pStyle w:val="Compact"/>
              <w:spacing w:after="0" w:before="0" w:line="240" w:lineRule="auto"/>
              <w:jc w:val="right"/>
            </w:pPr>
            <w:r>
              <w:rPr>
                <w:sz w:val="17"/>
              </w:rPr>
              <w:t xml:space="preserve">$11.083</w:t>
            </w:r>
          </w:p>
        </w:tc>
        <w:tc>
          <w:p>
            <w:pPr>
              <w:pStyle w:val="Compact"/>
              <w:spacing w:after="0" w:before="0" w:line="240" w:lineRule="auto"/>
              <w:jc w:val="left"/>
            </w:pPr>
            <w:r>
              <w:rPr>
                <w:sz w:val="17"/>
              </w:rPr>
              <w:t xml:space="preserve">SIPSA-DANE, Cartagena (Bazurto), consulta 24-oct-2026</w:t>
            </w:r>
          </w:p>
        </w:tc>
      </w:tr>
      <w:tr>
        <w:trPr>
          <w:cantSplit/>
        </w:trPr>
        <w:tc>
          <w:tcPr>
            <w:shd w:val="clear" w:color="auto" w:fill="F5F7FB"/>
          </w:tcPr>
          <w:p>
            <w:pPr>
              <w:pStyle w:val="Compact"/>
              <w:spacing w:after="0" w:before="0" w:line="240" w:lineRule="auto"/>
              <w:jc w:val="left"/>
            </w:pPr>
            <w:r>
              <w:rPr>
                <w:sz w:val="17"/>
              </w:rPr>
              <w:t xml:space="preserve">Espinazo de cerdo</w:t>
            </w:r>
          </w:p>
        </w:tc>
        <w:tc>
          <w:tcPr>
            <w:shd w:val="clear" w:color="auto" w:fill="F5F7FB"/>
          </w:tcPr>
          <w:p>
            <w:pPr>
              <w:pStyle w:val="Compact"/>
              <w:spacing w:after="0" w:before="0" w:line="240" w:lineRule="auto"/>
              <w:jc w:val="left"/>
            </w:pPr>
            <w:r>
              <w:rPr>
                <w:sz w:val="17"/>
              </w:rPr>
              <w:t xml:space="preserve">Ramen (caldo)</w:t>
            </w:r>
          </w:p>
        </w:tc>
        <w:tc>
          <w:tcPr>
            <w:shd w:val="clear" w:color="auto" w:fill="F5F7FB"/>
          </w:tcPr>
          <w:p>
            <w:pPr>
              <w:pStyle w:val="Compact"/>
              <w:spacing w:after="0" w:before="0" w:line="240" w:lineRule="auto"/>
              <w:jc w:val="center"/>
            </w:pPr>
            <w:r>
              <w:rPr>
                <w:sz w:val="17"/>
              </w:rPr>
              <w:t xml:space="preserve">kg</w:t>
            </w:r>
          </w:p>
        </w:tc>
        <w:tc>
          <w:tcPr>
            <w:shd w:val="clear" w:color="auto" w:fill="F5F7FB"/>
          </w:tcPr>
          <w:p>
            <w:pPr>
              <w:pStyle w:val="Compact"/>
              <w:spacing w:after="0" w:before="0" w:line="240" w:lineRule="auto"/>
              <w:jc w:val="right"/>
            </w:pPr>
            <w:r>
              <w:rPr>
                <w:sz w:val="17"/>
              </w:rPr>
              <w:t xml:space="preserve">$12.750</w:t>
            </w:r>
          </w:p>
        </w:tc>
        <w:tc>
          <w:tcPr>
            <w:shd w:val="clear" w:color="auto" w:fill="F5F7FB"/>
          </w:tcPr>
          <w:p>
            <w:pPr>
              <w:pStyle w:val="Compact"/>
              <w:spacing w:after="0" w:before="0" w:line="240" w:lineRule="auto"/>
              <w:jc w:val="left"/>
            </w:pPr>
            <w:r>
              <w:rPr>
                <w:sz w:val="17"/>
              </w:rPr>
              <w:t xml:space="preserve">SIPSA-DANE, región Caribe, consulta 24-oct-2026</w:t>
            </w:r>
          </w:p>
        </w:tc>
      </w:tr>
      <w:tr>
        <w:trPr>
          <w:cantSplit/>
        </w:trPr>
        <w:tc>
          <w:p>
            <w:pPr>
              <w:pStyle w:val="Compact"/>
              <w:spacing w:after="0" w:before="0" w:line="240" w:lineRule="auto"/>
              <w:jc w:val="left"/>
            </w:pPr>
            <w:r>
              <w:rPr>
                <w:sz w:val="17"/>
              </w:rPr>
              <w:t xml:space="preserve">Tocino de barriga de cerdo</w:t>
            </w:r>
          </w:p>
        </w:tc>
        <w:tc>
          <w:p>
            <w:pPr>
              <w:pStyle w:val="Compact"/>
              <w:spacing w:after="0" w:before="0" w:line="240" w:lineRule="auto"/>
              <w:jc w:val="left"/>
            </w:pPr>
            <w:r>
              <w:rPr>
                <w:sz w:val="17"/>
              </w:rPr>
              <w:t xml:space="preserve">Ramen (chashu)</w:t>
            </w:r>
          </w:p>
        </w:tc>
        <w:tc>
          <w:p>
            <w:pPr>
              <w:pStyle w:val="Compact"/>
              <w:spacing w:after="0" w:before="0" w:line="240" w:lineRule="auto"/>
              <w:jc w:val="center"/>
            </w:pPr>
            <w:r>
              <w:rPr>
                <w:sz w:val="17"/>
              </w:rPr>
              <w:t xml:space="preserve">kg</w:t>
            </w:r>
          </w:p>
        </w:tc>
        <w:tc>
          <w:p>
            <w:pPr>
              <w:pStyle w:val="Compact"/>
              <w:spacing w:after="0" w:before="0" w:line="240" w:lineRule="auto"/>
              <w:jc w:val="right"/>
            </w:pPr>
            <w:r>
              <w:rPr>
                <w:sz w:val="17"/>
              </w:rPr>
              <w:t xml:space="preserve">$18.170</w:t>
            </w:r>
          </w:p>
        </w:tc>
        <w:tc>
          <w:p>
            <w:pPr>
              <w:pStyle w:val="Compact"/>
              <w:spacing w:after="0" w:before="0" w:line="240" w:lineRule="auto"/>
              <w:jc w:val="left"/>
            </w:pPr>
            <w:r>
              <w:rPr>
                <w:sz w:val="17"/>
              </w:rPr>
              <w:t xml:space="preserve">SIPSA-DANE, promedio nacional, consulta 24-oct-2026</w:t>
            </w:r>
          </w:p>
        </w:tc>
      </w:tr>
      <w:tr>
        <w:trPr>
          <w:cantSplit/>
        </w:trPr>
        <w:tc>
          <w:tcPr>
            <w:shd w:val="clear" w:color="auto" w:fill="F5F7FB"/>
          </w:tcPr>
          <w:p>
            <w:pPr>
              <w:pStyle w:val="Compact"/>
              <w:spacing w:after="0" w:before="0" w:line="240" w:lineRule="auto"/>
              <w:jc w:val="left"/>
            </w:pPr>
            <w:r>
              <w:rPr>
                <w:sz w:val="17"/>
              </w:rPr>
              <w:t xml:space="preserve">Huevo rojo A</w:t>
            </w:r>
          </w:p>
        </w:tc>
        <w:tc>
          <w:tcPr>
            <w:shd w:val="clear" w:color="auto" w:fill="F5F7FB"/>
          </w:tcPr>
          <w:p>
            <w:pPr>
              <w:pStyle w:val="Compact"/>
              <w:spacing w:after="0" w:before="0" w:line="240" w:lineRule="auto"/>
              <w:jc w:val="left"/>
            </w:pPr>
            <w:r>
              <w:rPr>
                <w:sz w:val="17"/>
              </w:rPr>
              <w:t xml:space="preserve">Ramen y Tempura</w:t>
            </w:r>
          </w:p>
        </w:tc>
        <w:tc>
          <w:tcPr>
            <w:shd w:val="clear" w:color="auto" w:fill="F5F7FB"/>
          </w:tcPr>
          <w:p>
            <w:pPr>
              <w:pStyle w:val="Compact"/>
              <w:spacing w:after="0" w:before="0" w:line="240" w:lineRule="auto"/>
              <w:jc w:val="center"/>
            </w:pPr>
            <w:r>
              <w:rPr>
                <w:sz w:val="17"/>
              </w:rPr>
              <w:t xml:space="preserve">und</w:t>
            </w:r>
          </w:p>
        </w:tc>
        <w:tc>
          <w:tcPr>
            <w:shd w:val="clear" w:color="auto" w:fill="F5F7FB"/>
          </w:tcPr>
          <w:p>
            <w:pPr>
              <w:pStyle w:val="Compact"/>
              <w:spacing w:after="0" w:before="0" w:line="240" w:lineRule="auto"/>
              <w:jc w:val="right"/>
            </w:pPr>
            <w:r>
              <w:rPr>
                <w:sz w:val="17"/>
              </w:rPr>
              <w:t xml:space="preserve">$494</w:t>
            </w:r>
          </w:p>
        </w:tc>
        <w:tc>
          <w:tcPr>
            <w:shd w:val="clear" w:color="auto" w:fill="F5F7FB"/>
          </w:tcPr>
          <w:p>
            <w:pPr>
              <w:pStyle w:val="Compact"/>
              <w:spacing w:after="0" w:before="0" w:line="240" w:lineRule="auto"/>
              <w:jc w:val="left"/>
            </w:pPr>
            <w:r>
              <w:rPr>
                <w:sz w:val="17"/>
              </w:rPr>
              <w:t xml:space="preserve">SIPSA-DANE, Cartagena (Bazurto), consulta 24-oct-2026</w:t>
            </w:r>
          </w:p>
        </w:tc>
      </w:tr>
      <w:tr>
        <w:trPr>
          <w:cantSplit/>
        </w:trPr>
        <w:tc>
          <w:p>
            <w:pPr>
              <w:pStyle w:val="Compact"/>
              <w:spacing w:after="0" w:before="0" w:line="240" w:lineRule="auto"/>
              <w:jc w:val="left"/>
            </w:pPr>
            <w:r>
              <w:rPr>
                <w:sz w:val="17"/>
              </w:rPr>
              <w:t xml:space="preserve">Fideo de trigo estilo chuka (400 g)</w:t>
            </w:r>
          </w:p>
        </w:tc>
        <w:tc>
          <w:p>
            <w:pPr>
              <w:pStyle w:val="Compact"/>
              <w:spacing w:after="0" w:before="0" w:line="240" w:lineRule="auto"/>
              <w:jc w:val="left"/>
            </w:pPr>
            <w:r>
              <w:rPr>
                <w:sz w:val="17"/>
              </w:rPr>
              <w:t xml:space="preserve">Ramen</w:t>
            </w:r>
          </w:p>
        </w:tc>
        <w:tc>
          <w:p>
            <w:pPr>
              <w:pStyle w:val="Compact"/>
              <w:spacing w:after="0" w:before="0" w:line="240" w:lineRule="auto"/>
              <w:jc w:val="center"/>
            </w:pPr>
            <w:r>
              <w:rPr>
                <w:sz w:val="17"/>
              </w:rPr>
              <w:t xml:space="preserve">kg</w:t>
            </w:r>
          </w:p>
        </w:tc>
        <w:tc>
          <w:p>
            <w:pPr>
              <w:pStyle w:val="Compact"/>
              <w:spacing w:after="0" w:before="0" w:line="240" w:lineRule="auto"/>
              <w:jc w:val="right"/>
            </w:pPr>
            <w:r>
              <w:rPr>
                <w:sz w:val="17"/>
              </w:rPr>
              <w:t xml:space="preserve">$38.750</w:t>
            </w:r>
          </w:p>
        </w:tc>
        <w:tc>
          <w:p>
            <w:pPr>
              <w:pStyle w:val="Compact"/>
              <w:spacing w:after="0" w:before="0" w:line="240" w:lineRule="auto"/>
              <w:jc w:val="left"/>
            </w:pPr>
            <w:r>
              <w:rPr>
                <w:sz w:val="17"/>
              </w:rPr>
              <w:t xml:space="preserve">Global Gourmet Market: $15.500 por 400 g</w:t>
            </w:r>
          </w:p>
        </w:tc>
      </w:tr>
      <w:tr>
        <w:trPr>
          <w:cantSplit/>
        </w:trPr>
        <w:tc>
          <w:tcPr>
            <w:shd w:val="clear" w:color="auto" w:fill="F5F7FB"/>
          </w:tcPr>
          <w:p>
            <w:pPr>
              <w:pStyle w:val="Compact"/>
              <w:spacing w:after="0" w:before="0" w:line="240" w:lineRule="auto"/>
              <w:jc w:val="left"/>
            </w:pPr>
            <w:r>
              <w:rPr>
                <w:sz w:val="17"/>
              </w:rPr>
              <w:t xml:space="preserve">Harina para tempura (1 kg)</w:t>
            </w:r>
          </w:p>
        </w:tc>
        <w:tc>
          <w:tcPr>
            <w:shd w:val="clear" w:color="auto" w:fill="F5F7FB"/>
          </w:tcPr>
          <w:p>
            <w:pPr>
              <w:pStyle w:val="Compact"/>
              <w:spacing w:after="0" w:before="0" w:line="240" w:lineRule="auto"/>
              <w:jc w:val="left"/>
            </w:pPr>
            <w:r>
              <w:rPr>
                <w:sz w:val="17"/>
              </w:rPr>
              <w:t xml:space="preserve">Tempura</w:t>
            </w:r>
          </w:p>
        </w:tc>
        <w:tc>
          <w:tcPr>
            <w:shd w:val="clear" w:color="auto" w:fill="F5F7FB"/>
          </w:tcPr>
          <w:p>
            <w:pPr>
              <w:pStyle w:val="Compact"/>
              <w:spacing w:after="0" w:before="0" w:line="240" w:lineRule="auto"/>
              <w:jc w:val="center"/>
            </w:pPr>
            <w:r>
              <w:rPr>
                <w:sz w:val="17"/>
              </w:rPr>
              <w:t xml:space="preserve">kg</w:t>
            </w:r>
          </w:p>
        </w:tc>
        <w:tc>
          <w:tcPr>
            <w:shd w:val="clear" w:color="auto" w:fill="F5F7FB"/>
          </w:tcPr>
          <w:p>
            <w:pPr>
              <w:pStyle w:val="Compact"/>
              <w:spacing w:after="0" w:before="0" w:line="240" w:lineRule="auto"/>
              <w:jc w:val="right"/>
            </w:pPr>
            <w:r>
              <w:rPr>
                <w:sz w:val="17"/>
              </w:rPr>
              <w:t xml:space="preserve">$23.000</w:t>
            </w:r>
          </w:p>
        </w:tc>
        <w:tc>
          <w:tcPr>
            <w:shd w:val="clear" w:color="auto" w:fill="F5F7FB"/>
          </w:tcPr>
          <w:p>
            <w:pPr>
              <w:pStyle w:val="Compact"/>
              <w:spacing w:after="0" w:before="0" w:line="240" w:lineRule="auto"/>
              <w:jc w:val="left"/>
            </w:pPr>
            <w:r>
              <w:rPr>
                <w:sz w:val="17"/>
              </w:rPr>
              <w:t xml:space="preserve">Global Gourmet Market: $23.000 por kg</w:t>
            </w:r>
          </w:p>
        </w:tc>
      </w:tr>
      <w:tr>
        <w:trPr>
          <w:cantSplit/>
        </w:trPr>
        <w:tc>
          <w:p>
            <w:pPr>
              <w:pStyle w:val="Compact"/>
              <w:spacing w:after="0" w:before="0" w:line="240" w:lineRule="auto"/>
              <w:jc w:val="left"/>
            </w:pPr>
            <w:r>
              <w:rPr>
                <w:sz w:val="17"/>
              </w:rPr>
              <w:t xml:space="preserve">Aceite vegetal</w:t>
            </w:r>
          </w:p>
        </w:tc>
        <w:tc>
          <w:p>
            <w:pPr>
              <w:pStyle w:val="Compact"/>
              <w:spacing w:after="0" w:before="0" w:line="240" w:lineRule="auto"/>
              <w:jc w:val="left"/>
            </w:pPr>
            <w:r>
              <w:rPr>
                <w:sz w:val="17"/>
              </w:rPr>
              <w:t xml:space="preserve">Tempura</w:t>
            </w:r>
          </w:p>
        </w:tc>
        <w:tc>
          <w:p>
            <w:pPr>
              <w:pStyle w:val="Compact"/>
              <w:spacing w:after="0" w:before="0" w:line="240" w:lineRule="auto"/>
              <w:jc w:val="center"/>
            </w:pPr>
            <w:r>
              <w:rPr>
                <w:sz w:val="17"/>
              </w:rPr>
              <w:t xml:space="preserve">kg</w:t>
            </w:r>
          </w:p>
        </w:tc>
        <w:tc>
          <w:p>
            <w:pPr>
              <w:pStyle w:val="Compact"/>
              <w:spacing w:after="0" w:before="0" w:line="240" w:lineRule="auto"/>
              <w:jc w:val="right"/>
            </w:pPr>
            <w:r>
              <w:rPr>
                <w:sz w:val="17"/>
              </w:rPr>
              <w:t xml:space="preserve">$9.792</w:t>
            </w:r>
          </w:p>
        </w:tc>
        <w:tc>
          <w:p>
            <w:pPr>
              <w:pStyle w:val="Compact"/>
              <w:spacing w:after="0" w:before="0" w:line="240" w:lineRule="auto"/>
              <w:jc w:val="left"/>
            </w:pPr>
            <w:r>
              <w:rPr>
                <w:sz w:val="17"/>
              </w:rPr>
              <w:t xml:space="preserve">SIPSA-DANE, Cartagena (Bazurto), consulta 24-oct-2026</w:t>
            </w:r>
          </w:p>
        </w:tc>
      </w:tr>
      <w:tr>
        <w:trPr>
          <w:cantSplit/>
        </w:trPr>
        <w:tc>
          <w:tcPr>
            <w:shd w:val="clear" w:color="auto" w:fill="F5F7FB"/>
          </w:tcPr>
          <w:p>
            <w:pPr>
              <w:pStyle w:val="Compact"/>
              <w:spacing w:after="0" w:before="0" w:line="240" w:lineRule="auto"/>
              <w:jc w:val="left"/>
            </w:pPr>
            <w:r>
              <w:rPr>
                <w:sz w:val="17"/>
              </w:rPr>
              <w:t xml:space="preserve">Salsa de soya (20 L)</w:t>
            </w:r>
          </w:p>
        </w:tc>
        <w:tc>
          <w:tcPr>
            <w:shd w:val="clear" w:color="auto" w:fill="F5F7FB"/>
          </w:tcPr>
          <w:p>
            <w:pPr>
              <w:pStyle w:val="Compact"/>
              <w:spacing w:after="0" w:before="0" w:line="240" w:lineRule="auto"/>
              <w:jc w:val="left"/>
            </w:pPr>
            <w:r>
              <w:rPr>
                <w:sz w:val="17"/>
              </w:rPr>
              <w:t xml:space="preserve">Los tres platos</w:t>
            </w:r>
          </w:p>
        </w:tc>
        <w:tc>
          <w:tcPr>
            <w:shd w:val="clear" w:color="auto" w:fill="F5F7FB"/>
          </w:tcPr>
          <w:p>
            <w:pPr>
              <w:pStyle w:val="Compact"/>
              <w:spacing w:after="0" w:before="0" w:line="240" w:lineRule="auto"/>
              <w:jc w:val="center"/>
            </w:pPr>
            <w:r>
              <w:rPr>
                <w:sz w:val="17"/>
              </w:rPr>
              <w:t xml:space="preserve">L</w:t>
            </w:r>
          </w:p>
        </w:tc>
        <w:tc>
          <w:tcPr>
            <w:shd w:val="clear" w:color="auto" w:fill="F5F7FB"/>
          </w:tcPr>
          <w:p>
            <w:pPr>
              <w:pStyle w:val="Compact"/>
              <w:spacing w:after="0" w:before="0" w:line="240" w:lineRule="auto"/>
              <w:jc w:val="right"/>
            </w:pPr>
            <w:r>
              <w:rPr>
                <w:sz w:val="17"/>
              </w:rPr>
              <w:t xml:space="preserve">$14.700</w:t>
            </w:r>
          </w:p>
        </w:tc>
        <w:tc>
          <w:tcPr>
            <w:shd w:val="clear" w:color="auto" w:fill="F5F7FB"/>
          </w:tcPr>
          <w:p>
            <w:pPr>
              <w:pStyle w:val="Compact"/>
              <w:spacing w:after="0" w:before="0" w:line="240" w:lineRule="auto"/>
              <w:jc w:val="left"/>
            </w:pPr>
            <w:r>
              <w:rPr>
                <w:sz w:val="17"/>
              </w:rPr>
              <w:t xml:space="preserve">Global Gourmet Market: $294.000 por 20 L</w:t>
            </w:r>
          </w:p>
        </w:tc>
      </w:tr>
    </w:tbl>
    <w:p>
      <w:pPr>
        <w:pStyle w:val="BodyText"/>
        <w:spacing w:after="160"/>
        <w:jc w:val="left"/>
      </w:pPr>
      <w:r>
        <w:rPr>
          <w:i/>
          <w:color w:val="52514E"/>
          <w:sz w:val="16"/>
        </w:rPr>
        <w:t xml:space="preserve">Fuente: SIPSA-DANE vía Agronegocios (precios mayoristas, consulta del 24 de octubre de 2026) y lista de precios de Global Gourmet Market (24 de octubre de 2026).</w:t>
      </w:r>
    </w:p>
    <w:p>
      <w:pPr>
        <w:pStyle w:val="BodyText"/>
      </w:pPr>
      <w:r>
        <w:t xml:space="preserve">El pescado y el langostino son los insumos más caros por kilo, pero se compran a precios mayoristas en el mercado local; los insumos japoneses son importados, pero se usan en cantidades pequeñas por porción, por lo que su peso en el costo es moderado.</w:t>
      </w:r>
    </w:p>
    <w:p>
      <w:pPr>
        <w:pStyle w:val="BodyText"/>
      </w:pPr>
      <w:r>
        <w:t xml:space="preserve">Con esos costos y la receta estándar de cada plato se calcula el costo por porción y se compara con el precio de mercado y con el precio propuesto para Kazegami.</w:t>
      </w:r>
    </w:p>
    <w:p>
      <w:pPr>
        <w:pStyle w:val="TableCaption"/>
      </w:pPr>
      <w:r>
        <w:t xml:space="preserve">Tabla 18. Precios y costos por plato (2027)</w:t>
      </w:r>
    </w:p>
    <w:tbl>
      <w:tblPr>
        <w:tblStyle w:val="Table"/>
        <w:tblLook w:firstRow="1"/>
        <w:tblCaption w:val="Tabla 18. Precios y costos por plato (2027)"/>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497"/>
        <w:gridCol w:w="1141"/>
        <w:gridCol w:w="1141"/>
        <w:gridCol w:w="1141"/>
        <w:gridCol w:w="1997"/>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7"/>
              </w:rPr>
              <w:t xml:space="preserve">Concepto</w:t>
            </w:r>
          </w:p>
        </w:tc>
        <w:tc>
          <w:tcPr>
            <w:tcBorders>
              <w:bottom w:val="single"/>
            </w:tcBorders>
            <w:vAlign w:val="bottom"/>
            <w:shd w:val="clear" w:color="auto" w:fill="D6E6F8"/>
          </w:tcPr>
          <w:p>
            <w:pPr>
              <w:pStyle w:val="Compact"/>
              <w:spacing w:after="0" w:before="0" w:line="240" w:lineRule="auto"/>
              <w:jc w:val="right"/>
            </w:pPr>
            <w:r>
              <w:rPr>
                <w:b/>
                <w:color w:val="1F3A68"/>
                <w:sz w:val="17"/>
              </w:rPr>
              <w:t xml:space="preserve">Rollos de sushi</w:t>
            </w:r>
          </w:p>
        </w:tc>
        <w:tc>
          <w:tcPr>
            <w:tcBorders>
              <w:bottom w:val="single"/>
            </w:tcBorders>
            <w:vAlign w:val="bottom"/>
            <w:shd w:val="clear" w:color="auto" w:fill="D6E6F8"/>
          </w:tcPr>
          <w:p>
            <w:pPr>
              <w:pStyle w:val="Compact"/>
              <w:spacing w:after="0" w:before="0" w:line="240" w:lineRule="auto"/>
              <w:jc w:val="right"/>
            </w:pPr>
            <w:r>
              <w:rPr>
                <w:b/>
                <w:color w:val="1F3A68"/>
                <w:sz w:val="17"/>
              </w:rPr>
              <w:t xml:space="preserve">Ramen</w:t>
            </w:r>
          </w:p>
        </w:tc>
        <w:tc>
          <w:tcPr>
            <w:tcBorders>
              <w:bottom w:val="single"/>
            </w:tcBorders>
            <w:vAlign w:val="bottom"/>
            <w:shd w:val="clear" w:color="auto" w:fill="D6E6F8"/>
          </w:tcPr>
          <w:p>
            <w:pPr>
              <w:pStyle w:val="Compact"/>
              <w:spacing w:after="0" w:before="0" w:line="240" w:lineRule="auto"/>
              <w:jc w:val="right"/>
            </w:pPr>
            <w:r>
              <w:rPr>
                <w:b/>
                <w:color w:val="1F3A68"/>
                <w:sz w:val="17"/>
              </w:rPr>
              <w:t xml:space="preserve">Tempura</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Fuente</w:t>
            </w:r>
          </w:p>
        </w:tc>
      </w:tr>
      <w:tr>
        <w:trPr>
          <w:cantSplit/>
        </w:trPr>
        <w:tc>
          <w:p>
            <w:pPr>
              <w:pStyle w:val="Compact"/>
              <w:spacing w:after="0" w:before="0" w:line="240" w:lineRule="auto"/>
              <w:jc w:val="left"/>
            </w:pPr>
            <w:r>
              <w:rPr>
                <w:sz w:val="17"/>
              </w:rPr>
              <w:t xml:space="preserve">Precio promedio de mercado en Cartagena</w:t>
            </w:r>
          </w:p>
        </w:tc>
        <w:tc>
          <w:p>
            <w:pPr>
              <w:pStyle w:val="Compact"/>
              <w:spacing w:after="0" w:before="0" w:line="240" w:lineRule="auto"/>
              <w:jc w:val="right"/>
            </w:pPr>
            <w:r>
              <w:rPr>
                <w:sz w:val="17"/>
              </w:rPr>
              <w:t xml:space="preserve">$49.684</w:t>
            </w:r>
          </w:p>
        </w:tc>
        <w:tc>
          <w:p>
            <w:pPr>
              <w:pStyle w:val="Compact"/>
              <w:spacing w:after="0" w:before="0" w:line="240" w:lineRule="auto"/>
              <w:jc w:val="right"/>
            </w:pPr>
            <w:r>
              <w:rPr>
                <w:sz w:val="17"/>
              </w:rPr>
              <w:t xml:space="preserve">$52.942</w:t>
            </w:r>
          </w:p>
        </w:tc>
        <w:tc>
          <w:p>
            <w:pPr>
              <w:pStyle w:val="Compact"/>
              <w:spacing w:after="0" w:before="0" w:line="240" w:lineRule="auto"/>
              <w:jc w:val="right"/>
            </w:pPr>
            <w:r>
              <w:rPr>
                <w:sz w:val="17"/>
              </w:rPr>
              <w:t xml:space="preserve">$28.500 (solo vegetales)</w:t>
            </w:r>
          </w:p>
        </w:tc>
        <w:tc>
          <w:p>
            <w:pPr>
              <w:pStyle w:val="Compact"/>
              <w:spacing w:after="0" w:before="0" w:line="240" w:lineRule="auto"/>
              <w:jc w:val="left"/>
            </w:pPr>
            <w:r>
              <w:rPr>
                <w:sz w:val="17"/>
              </w:rPr>
              <w:t xml:space="preserve">Rappi y dameramen.com (oct. 2026)</w:t>
            </w:r>
          </w:p>
        </w:tc>
      </w:tr>
      <w:tr>
        <w:trPr>
          <w:cantSplit/>
        </w:trPr>
        <w:tc>
          <w:tcPr>
            <w:shd w:val="clear" w:color="auto" w:fill="F5F7FB"/>
          </w:tcPr>
          <w:p>
            <w:pPr>
              <w:pStyle w:val="Compact"/>
              <w:spacing w:after="0" w:before="0" w:line="240" w:lineRule="auto"/>
              <w:jc w:val="left"/>
            </w:pPr>
            <w:r>
              <w:rPr>
                <w:sz w:val="17"/>
              </w:rPr>
              <w:t xml:space="preserve">Costo de materia prima por porción</w:t>
            </w:r>
          </w:p>
        </w:tc>
        <w:tc>
          <w:tcPr>
            <w:shd w:val="clear" w:color="auto" w:fill="F5F7FB"/>
          </w:tcPr>
          <w:p>
            <w:pPr>
              <w:pStyle w:val="Compact"/>
              <w:spacing w:after="0" w:before="0" w:line="240" w:lineRule="auto"/>
              <w:jc w:val="right"/>
            </w:pPr>
            <w:r>
              <w:rPr>
                <w:sz w:val="17"/>
              </w:rPr>
              <w:t xml:space="preserve">$11.087</w:t>
            </w:r>
          </w:p>
        </w:tc>
        <w:tc>
          <w:tcPr>
            <w:shd w:val="clear" w:color="auto" w:fill="F5F7FB"/>
          </w:tcPr>
          <w:p>
            <w:pPr>
              <w:pStyle w:val="Compact"/>
              <w:spacing w:after="0" w:before="0" w:line="240" w:lineRule="auto"/>
              <w:jc w:val="right"/>
            </w:pPr>
            <w:r>
              <w:rPr>
                <w:sz w:val="17"/>
              </w:rPr>
              <w:t xml:space="preserve">$12.120</w:t>
            </w:r>
          </w:p>
        </w:tc>
        <w:tc>
          <w:tcPr>
            <w:shd w:val="clear" w:color="auto" w:fill="F5F7FB"/>
          </w:tcPr>
          <w:p>
            <w:pPr>
              <w:pStyle w:val="Compact"/>
              <w:spacing w:after="0" w:before="0" w:line="240" w:lineRule="auto"/>
              <w:jc w:val="right"/>
            </w:pPr>
            <w:r>
              <w:rPr>
                <w:sz w:val="17"/>
              </w:rPr>
              <w:t xml:space="preserve">$11.953</w:t>
            </w:r>
          </w:p>
        </w:tc>
        <w:tc>
          <w:tcPr>
            <w:shd w:val="clear" w:color="auto" w:fill="F5F7FB"/>
          </w:tcPr>
          <w:p>
            <w:pPr>
              <w:pStyle w:val="Compact"/>
              <w:spacing w:after="0" w:before="0" w:line="240" w:lineRule="auto"/>
              <w:jc w:val="left"/>
            </w:pPr>
            <w:r>
              <w:rPr>
                <w:sz w:val="17"/>
              </w:rPr>
              <w:t xml:space="preserve">Recetas con precios SIPSA-DANE y Global Gourmet Market</w:t>
            </w:r>
          </w:p>
        </w:tc>
      </w:tr>
      <w:tr>
        <w:trPr>
          <w:cantSplit/>
        </w:trPr>
        <w:tc>
          <w:p>
            <w:pPr>
              <w:pStyle w:val="Compact"/>
              <w:spacing w:after="0" w:before="0" w:line="240" w:lineRule="auto"/>
              <w:jc w:val="left"/>
            </w:pPr>
            <w:r>
              <w:rPr>
                <w:sz w:val="17"/>
              </w:rPr>
              <w:t xml:space="preserve">Costo unitario total (MP + servicios + depreciación de la línea)</w:t>
            </w:r>
          </w:p>
        </w:tc>
        <w:tc>
          <w:p>
            <w:pPr>
              <w:pStyle w:val="Compact"/>
              <w:spacing w:after="0" w:before="0" w:line="240" w:lineRule="auto"/>
              <w:jc w:val="right"/>
            </w:pPr>
            <w:r>
              <w:rPr>
                <w:sz w:val="17"/>
              </w:rPr>
              <w:t xml:space="preserve">$12.060</w:t>
            </w:r>
          </w:p>
        </w:tc>
        <w:tc>
          <w:p>
            <w:pPr>
              <w:pStyle w:val="Compact"/>
              <w:spacing w:after="0" w:before="0" w:line="240" w:lineRule="auto"/>
              <w:jc w:val="right"/>
            </w:pPr>
            <w:r>
              <w:rPr>
                <w:sz w:val="17"/>
              </w:rPr>
              <w:t xml:space="preserve">$13.648</w:t>
            </w:r>
          </w:p>
        </w:tc>
        <w:tc>
          <w:p>
            <w:pPr>
              <w:pStyle w:val="Compact"/>
              <w:spacing w:after="0" w:before="0" w:line="240" w:lineRule="auto"/>
              <w:jc w:val="right"/>
            </w:pPr>
            <w:r>
              <w:rPr>
                <w:sz w:val="17"/>
              </w:rPr>
              <w:t xml:space="preserve">$13.002</w:t>
            </w:r>
          </w:p>
        </w:tc>
        <w:tc>
          <w:p>
            <w:pPr>
              <w:pStyle w:val="Compact"/>
              <w:spacing w:after="0" w:before="0" w:line="240" w:lineRule="auto"/>
              <w:jc w:val="left"/>
            </w:pPr>
            <w:r>
              <w:rPr>
                <w:sz w:val="17"/>
              </w:rPr>
              <w:t xml:space="preserve">Tablas de insumos y costos (Estudio Técnico, sección 6)</w:t>
            </w:r>
          </w:p>
        </w:tc>
      </w:tr>
      <w:tr>
        <w:trPr>
          <w:cantSplit/>
        </w:trPr>
        <w:tc>
          <w:tcPr>
            <w:shd w:val="clear" w:color="auto" w:fill="F5F7FB"/>
          </w:tcPr>
          <w:p>
            <w:pPr>
              <w:pStyle w:val="Compact"/>
              <w:spacing w:after="0" w:before="0" w:line="240" w:lineRule="auto"/>
              <w:jc w:val="left"/>
            </w:pPr>
            <w:r>
              <w:rPr>
                <w:b/>
                <w:sz w:val="17"/>
              </w:rPr>
              <w:t xml:space="preserve">Precio de venta Kazegami (con impoconsumo)</w:t>
            </w:r>
          </w:p>
        </w:tc>
        <w:tc>
          <w:tcPr>
            <w:shd w:val="clear" w:color="auto" w:fill="F5F7FB"/>
          </w:tcPr>
          <w:p>
            <w:pPr>
              <w:pStyle w:val="Compact"/>
              <w:spacing w:after="0" w:before="0" w:line="240" w:lineRule="auto"/>
              <w:jc w:val="right"/>
            </w:pPr>
            <w:r>
              <w:rPr>
                <w:b/>
                <w:sz w:val="17"/>
              </w:rPr>
              <w:t xml:space="preserve">$40.000</w:t>
            </w:r>
          </w:p>
        </w:tc>
        <w:tc>
          <w:tcPr>
            <w:shd w:val="clear" w:color="auto" w:fill="F5F7FB"/>
          </w:tcPr>
          <w:p>
            <w:pPr>
              <w:pStyle w:val="Compact"/>
              <w:spacing w:after="0" w:before="0" w:line="240" w:lineRule="auto"/>
              <w:jc w:val="right"/>
            </w:pPr>
            <w:r>
              <w:rPr>
                <w:b/>
                <w:sz w:val="17"/>
              </w:rPr>
              <w:t xml:space="preserve">$38.000</w:t>
            </w:r>
          </w:p>
        </w:tc>
        <w:tc>
          <w:tcPr>
            <w:shd w:val="clear" w:color="auto" w:fill="F5F7FB"/>
          </w:tcPr>
          <w:p>
            <w:pPr>
              <w:pStyle w:val="Compact"/>
              <w:spacing w:after="0" w:before="0" w:line="240" w:lineRule="auto"/>
              <w:jc w:val="right"/>
            </w:pPr>
            <w:r>
              <w:rPr>
                <w:b/>
                <w:sz w:val="17"/>
              </w:rPr>
              <w:t xml:space="preserve">$38.000</w:t>
            </w:r>
          </w:p>
        </w:tc>
        <w:tc>
          <w:tcPr>
            <w:shd w:val="clear" w:color="auto" w:fill="F5F7FB"/>
          </w:tcPr>
          <w:p>
            <w:pPr>
              <w:pStyle w:val="Compact"/>
              <w:spacing w:after="0" w:before="0" w:line="240" w:lineRule="auto"/>
              <w:jc w:val="left"/>
            </w:pPr>
            <w:r>
              <w:rPr>
                <w:sz w:val="17"/>
              </w:rPr>
              <w:t xml:space="preserve">Decisión del equipo (método mixto, sección 6)</w:t>
            </w:r>
          </w:p>
        </w:tc>
      </w:tr>
      <w:tr>
        <w:trPr>
          <w:cantSplit/>
        </w:trPr>
        <w:tc>
          <w:p>
            <w:pPr>
              <w:pStyle w:val="Compact"/>
              <w:spacing w:after="0" w:before="0" w:line="240" w:lineRule="auto"/>
              <w:jc w:val="left"/>
            </w:pPr>
            <w:r>
              <w:rPr>
                <w:sz w:val="17"/>
              </w:rPr>
              <w:t xml:space="preserve">Diferencia frente al promedio de mercado</w:t>
            </w:r>
          </w:p>
        </w:tc>
        <w:tc>
          <w:p>
            <w:pPr>
              <w:pStyle w:val="Compact"/>
              <w:spacing w:after="0" w:before="0" w:line="240" w:lineRule="auto"/>
              <w:jc w:val="right"/>
            </w:pPr>
            <w:r>
              <w:rPr>
                <w:sz w:val="17"/>
              </w:rPr>
              <w:t xml:space="preserve">-19,5 %</w:t>
            </w:r>
          </w:p>
        </w:tc>
        <w:tc>
          <w:p>
            <w:pPr>
              <w:pStyle w:val="Compact"/>
              <w:spacing w:after="0" w:before="0" w:line="240" w:lineRule="auto"/>
              <w:jc w:val="right"/>
            </w:pPr>
            <w:r>
              <w:rPr>
                <w:sz w:val="17"/>
              </w:rPr>
              <w:t xml:space="preserve">-28,2 %</w:t>
            </w:r>
          </w:p>
        </w:tc>
        <w:tc>
          <w:p>
            <w:pPr>
              <w:pStyle w:val="Compact"/>
              <w:spacing w:after="0" w:before="0" w:line="240" w:lineRule="auto"/>
              <w:jc w:val="right"/>
            </w:pPr>
            <w:r>
              <w:rPr>
                <w:sz w:val="17"/>
              </w:rPr>
              <w:t xml:space="preserve">Incluye 5 langostinos</w:t>
            </w:r>
          </w:p>
        </w:tc>
        <w:tc>
          <w:p>
            <w:pPr>
              <w:pStyle w:val="Compact"/>
              <w:spacing w:after="0" w:before="0" w:line="240" w:lineRule="auto"/>
              <w:jc w:val="left"/>
            </w:pPr>
            <w:r>
              <w:rPr>
                <w:sz w:val="17"/>
              </w:rPr>
              <w:t xml:space="preserve">Cálculo del equipo</w:t>
            </w:r>
          </w:p>
        </w:tc>
      </w:tr>
      <w:tr>
        <w:trPr>
          <w:cantSplit/>
        </w:trPr>
        <w:tc>
          <w:tcPr>
            <w:shd w:val="clear" w:color="auto" w:fill="F5F7FB"/>
          </w:tcPr>
          <w:p>
            <w:pPr>
              <w:pStyle w:val="Compact"/>
              <w:spacing w:after="0" w:before="0" w:line="240" w:lineRule="auto"/>
              <w:jc w:val="left"/>
            </w:pPr>
            <w:r>
              <w:rPr>
                <w:sz w:val="17"/>
              </w:rPr>
              <w:t xml:space="preserve">Impuesto nacional al consumo (8 %)</w:t>
            </w:r>
          </w:p>
        </w:tc>
        <w:tc>
          <w:tcPr>
            <w:shd w:val="clear" w:color="auto" w:fill="F5F7FB"/>
          </w:tcPr>
          <w:p>
            <w:pPr>
              <w:pStyle w:val="Compact"/>
              <w:spacing w:after="0" w:before="0" w:line="240" w:lineRule="auto"/>
              <w:jc w:val="right"/>
            </w:pPr>
            <w:r>
              <w:rPr>
                <w:sz w:val="17"/>
              </w:rPr>
              <w:t xml:space="preserve">$2.963</w:t>
            </w:r>
          </w:p>
        </w:tc>
        <w:tc>
          <w:tcPr>
            <w:shd w:val="clear" w:color="auto" w:fill="F5F7FB"/>
          </w:tcPr>
          <w:p>
            <w:pPr>
              <w:pStyle w:val="Compact"/>
              <w:spacing w:after="0" w:before="0" w:line="240" w:lineRule="auto"/>
              <w:jc w:val="right"/>
            </w:pPr>
            <w:r>
              <w:rPr>
                <w:sz w:val="17"/>
              </w:rPr>
              <w:t xml:space="preserve">$2.815</w:t>
            </w:r>
          </w:p>
        </w:tc>
        <w:tc>
          <w:tcPr>
            <w:shd w:val="clear" w:color="auto" w:fill="F5F7FB"/>
          </w:tcPr>
          <w:p>
            <w:pPr>
              <w:pStyle w:val="Compact"/>
              <w:spacing w:after="0" w:before="0" w:line="240" w:lineRule="auto"/>
              <w:jc w:val="right"/>
            </w:pPr>
            <w:r>
              <w:rPr>
                <w:sz w:val="17"/>
              </w:rPr>
              <w:t xml:space="preserve">$2.815</w:t>
            </w:r>
          </w:p>
        </w:tc>
        <w:tc>
          <w:tcPr>
            <w:shd w:val="clear" w:color="auto" w:fill="F5F7FB"/>
          </w:tcPr>
          <w:p>
            <w:pPr>
              <w:pStyle w:val="Compact"/>
              <w:spacing w:after="0" w:before="0" w:line="240" w:lineRule="auto"/>
              <w:jc w:val="left"/>
            </w:pPr>
            <w:r>
              <w:rPr>
                <w:sz w:val="17"/>
              </w:rPr>
              <w:t xml:space="preserve">Estatuto Tributario, art. 512-1</w:t>
            </w:r>
          </w:p>
        </w:tc>
      </w:tr>
      <w:tr>
        <w:trPr>
          <w:cantSplit/>
        </w:trPr>
        <w:tc>
          <w:p>
            <w:pPr>
              <w:pStyle w:val="Compact"/>
              <w:spacing w:after="0" w:before="0" w:line="240" w:lineRule="auto"/>
              <w:jc w:val="left"/>
            </w:pPr>
            <w:r>
              <w:rPr>
                <w:sz w:val="17"/>
              </w:rPr>
              <w:t xml:space="preserve">Food cost (MP ÷ precio neto)</w:t>
            </w:r>
          </w:p>
        </w:tc>
        <w:tc>
          <w:p>
            <w:pPr>
              <w:pStyle w:val="Compact"/>
              <w:spacing w:after="0" w:before="0" w:line="240" w:lineRule="auto"/>
              <w:jc w:val="right"/>
            </w:pPr>
            <w:r>
              <w:rPr>
                <w:sz w:val="17"/>
              </w:rPr>
              <w:t xml:space="preserve">29,9 %</w:t>
            </w:r>
          </w:p>
        </w:tc>
        <w:tc>
          <w:p>
            <w:pPr>
              <w:pStyle w:val="Compact"/>
              <w:spacing w:after="0" w:before="0" w:line="240" w:lineRule="auto"/>
              <w:jc w:val="right"/>
            </w:pPr>
            <w:r>
              <w:rPr>
                <w:sz w:val="17"/>
              </w:rPr>
              <w:t xml:space="preserve">34,4 %</w:t>
            </w:r>
          </w:p>
        </w:tc>
        <w:tc>
          <w:p>
            <w:pPr>
              <w:pStyle w:val="Compact"/>
              <w:spacing w:after="0" w:before="0" w:line="240" w:lineRule="auto"/>
              <w:jc w:val="right"/>
            </w:pPr>
            <w:r>
              <w:rPr>
                <w:sz w:val="17"/>
              </w:rPr>
              <w:t xml:space="preserve">34,0 %</w:t>
            </w:r>
          </w:p>
        </w:tc>
        <w:tc>
          <w:p>
            <w:pPr>
              <w:pStyle w:val="Compact"/>
              <w:spacing w:after="0" w:before="0" w:line="240" w:lineRule="auto"/>
              <w:jc w:val="left"/>
            </w:pPr>
            <w:r>
              <w:rPr>
                <w:sz w:val="17"/>
              </w:rPr>
              <w:t xml:space="preserve">Rango de referencia 28-35 %: Gordon Food Service</w:t>
            </w:r>
          </w:p>
        </w:tc>
      </w:tr>
      <w:tr>
        <w:trPr>
          <w:cantSplit/>
        </w:trPr>
        <w:tc>
          <w:tcPr>
            <w:shd w:val="clear" w:color="auto" w:fill="F5F7FB"/>
          </w:tcPr>
          <w:p>
            <w:pPr>
              <w:pStyle w:val="Compact"/>
              <w:spacing w:after="0" w:before="0" w:line="240" w:lineRule="auto"/>
              <w:jc w:val="left"/>
            </w:pPr>
            <w:r>
              <w:rPr>
                <w:sz w:val="17"/>
              </w:rPr>
              <w:t xml:space="preserve">Margen de contribución por plato</w:t>
            </w:r>
          </w:p>
        </w:tc>
        <w:tc>
          <w:tcPr>
            <w:shd w:val="clear" w:color="auto" w:fill="F5F7FB"/>
          </w:tcPr>
          <w:p>
            <w:pPr>
              <w:pStyle w:val="Compact"/>
              <w:spacing w:after="0" w:before="0" w:line="240" w:lineRule="auto"/>
              <w:jc w:val="right"/>
            </w:pPr>
            <w:r>
              <w:rPr>
                <w:sz w:val="17"/>
              </w:rPr>
              <w:t xml:space="preserve">$24.977</w:t>
            </w:r>
          </w:p>
        </w:tc>
        <w:tc>
          <w:tcPr>
            <w:shd w:val="clear" w:color="auto" w:fill="F5F7FB"/>
          </w:tcPr>
          <w:p>
            <w:pPr>
              <w:pStyle w:val="Compact"/>
              <w:spacing w:after="0" w:before="0" w:line="240" w:lineRule="auto"/>
              <w:jc w:val="right"/>
            </w:pPr>
            <w:r>
              <w:rPr>
                <w:sz w:val="17"/>
              </w:rPr>
              <w:t xml:space="preserve">$21.537</w:t>
            </w:r>
          </w:p>
        </w:tc>
        <w:tc>
          <w:tcPr>
            <w:shd w:val="clear" w:color="auto" w:fill="F5F7FB"/>
          </w:tcPr>
          <w:p>
            <w:pPr>
              <w:pStyle w:val="Compact"/>
              <w:spacing w:after="0" w:before="0" w:line="240" w:lineRule="auto"/>
              <w:jc w:val="right"/>
            </w:pPr>
            <w:r>
              <w:rPr>
                <w:sz w:val="17"/>
              </w:rPr>
              <w:t xml:space="preserve">$22.183</w:t>
            </w:r>
          </w:p>
        </w:tc>
        <w:tc>
          <w:tcPr>
            <w:shd w:val="clear" w:color="auto" w:fill="F5F7FB"/>
          </w:tcPr>
          <w:p>
            <w:pPr>
              <w:pStyle w:val="Compact"/>
              <w:spacing w:after="0" w:before="0" w:line="240" w:lineRule="auto"/>
              <w:jc w:val="left"/>
            </w:pPr>
            <w:r>
              <w:rPr>
                <w:sz w:val="17"/>
              </w:rPr>
              <w:t xml:space="preserve">Cálculo del equipo</w:t>
            </w:r>
          </w:p>
        </w:tc>
      </w:tr>
    </w:tbl>
    <w:p>
      <w:pPr>
        <w:pStyle w:val="BodyText"/>
        <w:spacing w:after="160"/>
        <w:jc w:val="left"/>
      </w:pPr>
      <w:r>
        <w:rPr>
          <w:i/>
          <w:color w:val="52514E"/>
          <w:sz w:val="16"/>
        </w:rPr>
        <w:t xml:space="preserve">Fuente: Rappi; dameramen.com; SIPSA-DANE; Global Gourmet Market; Estatuto Tributario; Rivers (s.f.).</w:t>
      </w:r>
    </w:p>
    <w:p>
      <w:pPr>
        <w:pStyle w:val="BodyText"/>
      </w:pPr>
      <w:r>
        <w:t xml:space="preserve">Los tres platos dejan un margen de contribución de al menos $21.537 por unidad y un food cost dentro del rango de 28 % a 35 %, aun con precios inferiores a los del mercado. Esto confirma que el precio justo que pide la encuesta es compatible con un negocio rentable.</w:t>
      </w:r>
    </w:p>
    <w:p>
      <w:pPr>
        <w:pStyle w:val="CaptionedFigure"/>
        <w:keepNext/>
        <w:jc w:val="center"/>
      </w:pPr>
      <w:r>
        <w:drawing>
          <wp:inline>
            <wp:extent cx="5039999" cy="2608329"/>
            <wp:effectExtent b="0" l="0" r="0" t="0"/>
            <wp:docPr descr="Figura 4. Estructura del precio de venta por plato" title="" id="1" name="Picture"/>
            <a:graphic>
              <a:graphicData uri="http://schemas.openxmlformats.org/drawingml/2006/picture">
                <pic:pic>
                  <pic:nvPicPr>
                    <pic:cNvPr descr="assets/graficas/g34_estructura_precio.png" id="0" name="Picture"/>
                    <pic:cNvPicPr>
                      <a:picLocks noChangeArrowheads="1" noChangeAspect="1"/>
                    </pic:cNvPicPr>
                  </pic:nvPicPr>
                  <pic:blipFill>
                    <a:blip r:embed="rId41"/>
                    <a:stretch>
                      <a:fillRect/>
                    </a:stretch>
                  </pic:blipFill>
                  <pic:spPr bwMode="auto">
                    <a:xfrm>
                      <a:off x="0" y="0"/>
                      <a:ext cx="5039999" cy="2608329"/>
                    </a:xfrm>
                    <a:prstGeom prst="rect">
                      <a:avLst/>
                    </a:prstGeom>
                    <a:noFill/>
                    <a:ln w="9525">
                      <a:noFill/>
                      <a:headEnd/>
                      <a:tailEnd/>
                    </a:ln>
                  </pic:spPr>
                </pic:pic>
              </a:graphicData>
            </a:graphic>
          </wp:inline>
        </w:drawing>
      </w:r>
    </w:p>
    <w:p>
      <w:pPr>
        <w:pStyle w:val="ImageCaption"/>
      </w:pPr>
      <w:r>
        <w:t xml:space="preserve">Figura 4. Estructura del precio de venta por plato</w:t>
      </w:r>
    </w:p>
    <w:p>
      <w:pPr>
        <w:pStyle w:val="BodyText"/>
        <w:spacing w:after="160"/>
        <w:jc w:val="left"/>
      </w:pPr>
      <w:r>
        <w:rPr>
          <w:i/>
          <w:color w:val="52514E"/>
          <w:sz w:val="16"/>
        </w:rPr>
        <w:t xml:space="preserve">Fuente: Elaboración propia con base en la encuesta (n = 106), DANE, Migración Colombia y supuestos del equipo.</w:t>
      </w:r>
    </w:p>
    <w:p>
      <w:pPr>
        <w:pStyle w:val="BodyText"/>
      </w:pPr>
      <w:r>
        <w:rPr>
          <w:b/>
        </w:rPr>
        <w:t xml:space="preserve">Lectura.</w:t>
      </w:r>
      <w:r>
        <w:t xml:space="preserve"> </w:t>
      </w:r>
      <w:r>
        <w:t xml:space="preserve">Los precios de Kazegami quedan</w:t>
      </w:r>
      <w:r>
        <w:t xml:space="preserve"> </w:t>
      </w:r>
      <w:r>
        <w:rPr>
          <w:b/>
        </w:rPr>
        <w:t xml:space="preserve">por debajo del promedio del mercado</w:t>
      </w:r>
      <w:r>
        <w:t xml:space="preserve"> </w:t>
      </w:r>
      <w:r>
        <w:t xml:space="preserve">en rollos (19 % menos) y en ramen (28 % menos), lo que responde a la principal queja de la encuesta (precios altos, 67,0 %). Aun así, el costo de materia prima de los tres platos queda entre el 30 % y el 34 % del precio neto, dentro del rango de 28 % a 35 % de los restaurantes rentables, porque se usan pescado y vegetales locales comprados al por mayor.</w:t>
      </w:r>
    </w:p>
    <w:p>
      <w:pPr>
        <w:pStyle w:val="Heading2"/>
      </w:pPr>
      <w:bookmarkStart w:id="42" w:name="Xf54c71018849d585fe9c594b583a93623df0f97"/>
      <w:r>
        <w:t xml:space="preserve">3.13 Legislación y otros aspectos institucionales</w:t>
      </w:r>
      <w:bookmarkEnd w:id="42"/>
    </w:p>
    <w:p>
      <w:pPr>
        <w:pStyle w:val="FirstParagraph"/>
      </w:pPr>
      <w:r>
        <w:t xml:space="preserve">Un restaurante que manipula pescado crudo está sujeto a normas sanitarias estrictas, además de las obligaciones comerciales, tributarias y laborales de cualquier empresa. La matriz reúne las normas que aplican a la producción, la comercialización y el uso del servicio, la entidad que vigila cada una y lo que Kazegami debe hacer para cumplirla.</w:t>
      </w:r>
    </w:p>
    <w:p>
      <w:pPr>
        <w:pStyle w:val="TableCaption"/>
      </w:pPr>
      <w:r>
        <w:t xml:space="preserve">Tabla 19. Matriz normativa para la producción, comercialización y uso del servicio</w:t>
      </w:r>
    </w:p>
    <w:tbl>
      <w:tblPr>
        <w:tblStyle w:val="Table"/>
        <w:tblLook w:firstRow="1"/>
        <w:tblCaption w:val="Tabla 19. Matriz normativa para la producción, comercialización y uso del servici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140"/>
        <w:gridCol w:w="1498"/>
        <w:gridCol w:w="2140"/>
        <w:gridCol w:w="2140"/>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Norma / trámite</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Entidad</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Qué exige</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Aplicación en Kazegami</w:t>
            </w:r>
          </w:p>
        </w:tc>
      </w:tr>
      <w:tr>
        <w:trPr>
          <w:cantSplit/>
        </w:trPr>
        <w:tc>
          <w:p>
            <w:pPr>
              <w:pStyle w:val="Compact"/>
              <w:spacing w:after="0" w:before="0" w:line="240" w:lineRule="auto"/>
              <w:jc w:val="left"/>
            </w:pPr>
            <w:r>
              <w:rPr>
                <w:sz w:val="18"/>
              </w:rPr>
              <w:t xml:space="preserve">Ley 9 de 1979 (Código Sanitario Nacional)</w:t>
            </w:r>
          </w:p>
        </w:tc>
        <w:tc>
          <w:p>
            <w:pPr>
              <w:pStyle w:val="Compact"/>
              <w:spacing w:after="0" w:before="0" w:line="240" w:lineRule="auto"/>
              <w:jc w:val="left"/>
            </w:pPr>
            <w:r>
              <w:rPr>
                <w:sz w:val="18"/>
              </w:rPr>
              <w:t xml:space="preserve">Ministerio de Salud</w:t>
            </w:r>
          </w:p>
        </w:tc>
        <w:tc>
          <w:p>
            <w:pPr>
              <w:pStyle w:val="Compact"/>
              <w:spacing w:after="0" w:before="0" w:line="240" w:lineRule="auto"/>
              <w:jc w:val="left"/>
            </w:pPr>
            <w:r>
              <w:rPr>
                <w:sz w:val="18"/>
              </w:rPr>
              <w:t xml:space="preserve">Condiciones sanitarias de establecimientos que manipulan alimentos</w:t>
            </w:r>
          </w:p>
        </w:tc>
        <w:tc>
          <w:p>
            <w:pPr>
              <w:pStyle w:val="Compact"/>
              <w:spacing w:after="0" w:before="0" w:line="240" w:lineRule="auto"/>
              <w:jc w:val="left"/>
            </w:pPr>
            <w:r>
              <w:rPr>
                <w:sz w:val="18"/>
              </w:rPr>
              <w:t xml:space="preserve">Diseño higiénico de cocina y barra</w:t>
            </w:r>
          </w:p>
        </w:tc>
      </w:tr>
      <w:tr>
        <w:trPr>
          <w:cantSplit/>
        </w:trPr>
        <w:tc>
          <w:tcPr>
            <w:shd w:val="clear" w:color="auto" w:fill="F5F7FB"/>
          </w:tcPr>
          <w:p>
            <w:pPr>
              <w:pStyle w:val="Compact"/>
              <w:spacing w:after="0" w:before="0" w:line="240" w:lineRule="auto"/>
              <w:jc w:val="left"/>
            </w:pPr>
            <w:r>
              <w:rPr>
                <w:sz w:val="18"/>
              </w:rPr>
              <w:t xml:space="preserve">Resolución 2674 de 2013</w:t>
            </w:r>
          </w:p>
        </w:tc>
        <w:tc>
          <w:tcPr>
            <w:shd w:val="clear" w:color="auto" w:fill="F5F7FB"/>
          </w:tcPr>
          <w:p>
            <w:pPr>
              <w:pStyle w:val="Compact"/>
              <w:spacing w:after="0" w:before="0" w:line="240" w:lineRule="auto"/>
              <w:jc w:val="left"/>
            </w:pPr>
            <w:r>
              <w:rPr>
                <w:sz w:val="18"/>
              </w:rPr>
              <w:t xml:space="preserve">Ministerio de Salud / INVIMA</w:t>
            </w:r>
          </w:p>
        </w:tc>
        <w:tc>
          <w:tcPr>
            <w:shd w:val="clear" w:color="auto" w:fill="F5F7FB"/>
          </w:tcPr>
          <w:p>
            <w:pPr>
              <w:pStyle w:val="Compact"/>
              <w:spacing w:after="0" w:before="0" w:line="240" w:lineRule="auto"/>
              <w:jc w:val="left"/>
            </w:pPr>
            <w:r>
              <w:rPr>
                <w:sz w:val="18"/>
              </w:rPr>
              <w:t xml:space="preserve">Buenas prácticas de manufactura, curso de manipulación de alimentos, plan de saneamiento</w:t>
            </w:r>
          </w:p>
        </w:tc>
        <w:tc>
          <w:tcPr>
            <w:shd w:val="clear" w:color="auto" w:fill="F5F7FB"/>
          </w:tcPr>
          <w:p>
            <w:pPr>
              <w:pStyle w:val="Compact"/>
              <w:spacing w:after="0" w:before="0" w:line="240" w:lineRule="auto"/>
              <w:jc w:val="left"/>
            </w:pPr>
            <w:r>
              <w:rPr>
                <w:sz w:val="18"/>
              </w:rPr>
              <w:t xml:space="preserve">Curso para todo el personal; plan de limpieza, control de plagas, agua potable y residuos</w:t>
            </w:r>
          </w:p>
        </w:tc>
      </w:tr>
      <w:tr>
        <w:trPr>
          <w:cantSplit/>
        </w:trPr>
        <w:tc>
          <w:p>
            <w:pPr>
              <w:pStyle w:val="Compact"/>
              <w:spacing w:after="0" w:before="0" w:line="240" w:lineRule="auto"/>
              <w:jc w:val="left"/>
            </w:pPr>
            <w:r>
              <w:rPr>
                <w:sz w:val="18"/>
              </w:rPr>
              <w:t xml:space="preserve">Concepto sanitario (inspección, vigilancia y control)</w:t>
            </w:r>
          </w:p>
        </w:tc>
        <w:tc>
          <w:p>
            <w:pPr>
              <w:pStyle w:val="Compact"/>
              <w:spacing w:after="0" w:before="0" w:line="240" w:lineRule="auto"/>
              <w:jc w:val="left"/>
            </w:pPr>
            <w:r>
              <w:rPr>
                <w:sz w:val="18"/>
              </w:rPr>
              <w:t xml:space="preserve">DADIS Cartagena</w:t>
            </w:r>
          </w:p>
        </w:tc>
        <w:tc>
          <w:p>
            <w:pPr>
              <w:pStyle w:val="Compact"/>
              <w:spacing w:after="0" w:before="0" w:line="240" w:lineRule="auto"/>
              <w:jc w:val="left"/>
            </w:pPr>
            <w:r>
              <w:rPr>
                <w:sz w:val="18"/>
              </w:rPr>
              <w:t xml:space="preserve">Visita y concepto favorable del establecimiento</w:t>
            </w:r>
          </w:p>
        </w:tc>
        <w:tc>
          <w:p>
            <w:pPr>
              <w:pStyle w:val="Compact"/>
              <w:spacing w:after="0" w:before="0" w:line="240" w:lineRule="auto"/>
              <w:jc w:val="left"/>
            </w:pPr>
            <w:r>
              <w:rPr>
                <w:sz w:val="18"/>
              </w:rPr>
              <w:t xml:space="preserve">Requisito antes de abrir y en visitas periódicas</w:t>
            </w:r>
          </w:p>
        </w:tc>
      </w:tr>
      <w:tr>
        <w:trPr>
          <w:cantSplit/>
        </w:trPr>
        <w:tc>
          <w:tcPr>
            <w:shd w:val="clear" w:color="auto" w:fill="F5F7FB"/>
          </w:tcPr>
          <w:p>
            <w:pPr>
              <w:pStyle w:val="Compact"/>
              <w:spacing w:after="0" w:before="0" w:line="240" w:lineRule="auto"/>
              <w:jc w:val="left"/>
            </w:pPr>
            <w:r>
              <w:rPr>
                <w:sz w:val="18"/>
              </w:rPr>
              <w:t xml:space="preserve">Ley 13 de 1990 y Decreto 1071 de 2015 (pesca)</w:t>
            </w:r>
          </w:p>
        </w:tc>
        <w:tc>
          <w:tcPr>
            <w:shd w:val="clear" w:color="auto" w:fill="F5F7FB"/>
          </w:tcPr>
          <w:p>
            <w:pPr>
              <w:pStyle w:val="Compact"/>
              <w:spacing w:after="0" w:before="0" w:line="240" w:lineRule="auto"/>
              <w:jc w:val="left"/>
            </w:pPr>
            <w:r>
              <w:rPr>
                <w:sz w:val="18"/>
              </w:rPr>
              <w:t xml:space="preserve">AUNAP</w:t>
            </w:r>
          </w:p>
        </w:tc>
        <w:tc>
          <w:tcPr>
            <w:shd w:val="clear" w:color="auto" w:fill="F5F7FB"/>
          </w:tcPr>
          <w:p>
            <w:pPr>
              <w:pStyle w:val="Compact"/>
              <w:spacing w:after="0" w:before="0" w:line="240" w:lineRule="auto"/>
              <w:jc w:val="left"/>
            </w:pPr>
            <w:r>
              <w:rPr>
                <w:sz w:val="18"/>
              </w:rPr>
              <w:t xml:space="preserve">Pesca artesanal legal, tallas mínimas y vedas</w:t>
            </w:r>
          </w:p>
        </w:tc>
        <w:tc>
          <w:tcPr>
            <w:shd w:val="clear" w:color="auto" w:fill="F5F7FB"/>
          </w:tcPr>
          <w:p>
            <w:pPr>
              <w:pStyle w:val="Compact"/>
              <w:spacing w:after="0" w:before="0" w:line="240" w:lineRule="auto"/>
              <w:jc w:val="left"/>
            </w:pPr>
            <w:r>
              <w:rPr>
                <w:sz w:val="18"/>
              </w:rPr>
              <w:t xml:space="preserve">Comprar solo a pescadores con permiso; respetar vedas (p. ej. langosta y caracol pala)</w:t>
            </w:r>
          </w:p>
        </w:tc>
      </w:tr>
      <w:tr>
        <w:trPr>
          <w:cantSplit/>
        </w:trPr>
        <w:tc>
          <w:p>
            <w:pPr>
              <w:pStyle w:val="Compact"/>
              <w:spacing w:after="0" w:before="0" w:line="240" w:lineRule="auto"/>
              <w:jc w:val="left"/>
            </w:pPr>
            <w:r>
              <w:rPr>
                <w:sz w:val="18"/>
              </w:rPr>
              <w:t xml:space="preserve">Plan de Ordenamiento Territorial (Decreto 0977 de 2001) y PEMP del Centro Histórico</w:t>
            </w:r>
          </w:p>
        </w:tc>
        <w:tc>
          <w:p>
            <w:pPr>
              <w:pStyle w:val="Compact"/>
              <w:spacing w:after="0" w:before="0" w:line="240" w:lineRule="auto"/>
              <w:jc w:val="left"/>
            </w:pPr>
            <w:r>
              <w:rPr>
                <w:sz w:val="18"/>
              </w:rPr>
              <w:t xml:space="preserve">Secretaría de Planeación Distrital / Mincultura</w:t>
            </w:r>
          </w:p>
        </w:tc>
        <w:tc>
          <w:p>
            <w:pPr>
              <w:pStyle w:val="Compact"/>
              <w:spacing w:after="0" w:before="0" w:line="240" w:lineRule="auto"/>
              <w:jc w:val="left"/>
            </w:pPr>
            <w:r>
              <w:rPr>
                <w:sz w:val="18"/>
              </w:rPr>
              <w:t xml:space="preserve">Uso del suelo compatible y restricciones en zona patrimonial</w:t>
            </w:r>
          </w:p>
        </w:tc>
        <w:tc>
          <w:p>
            <w:pPr>
              <w:pStyle w:val="Compact"/>
              <w:spacing w:after="0" w:before="0" w:line="240" w:lineRule="auto"/>
              <w:jc w:val="left"/>
            </w:pPr>
            <w:r>
              <w:rPr>
                <w:sz w:val="18"/>
              </w:rPr>
              <w:t xml:space="preserve">Certificado de uso del suelo en el Centro Histórico; local que ya haya operado como restaurante</w:t>
            </w:r>
          </w:p>
        </w:tc>
      </w:tr>
      <w:tr>
        <w:trPr>
          <w:cantSplit/>
        </w:trPr>
        <w:tc>
          <w:tcPr>
            <w:shd w:val="clear" w:color="auto" w:fill="F5F7FB"/>
          </w:tcPr>
          <w:p>
            <w:pPr>
              <w:pStyle w:val="Compact"/>
              <w:spacing w:after="0" w:before="0" w:line="240" w:lineRule="auto"/>
              <w:jc w:val="left"/>
            </w:pPr>
            <w:r>
              <w:rPr>
                <w:sz w:val="18"/>
              </w:rPr>
              <w:t xml:space="preserve">Ley 1185 de 2008 (patrimonio cultural)</w:t>
            </w:r>
          </w:p>
        </w:tc>
        <w:tc>
          <w:tcPr>
            <w:shd w:val="clear" w:color="auto" w:fill="F5F7FB"/>
          </w:tcPr>
          <w:p>
            <w:pPr>
              <w:pStyle w:val="Compact"/>
              <w:spacing w:after="0" w:before="0" w:line="240" w:lineRule="auto"/>
              <w:jc w:val="left"/>
            </w:pPr>
            <w:r>
              <w:rPr>
                <w:sz w:val="18"/>
              </w:rPr>
              <w:t xml:space="preserve">Instituto de Patrimonio y Cultura de Cartagena (IPCC), ente gestor del PEMP</w:t>
            </w:r>
          </w:p>
        </w:tc>
        <w:tc>
          <w:tcPr>
            <w:shd w:val="clear" w:color="auto" w:fill="F5F7FB"/>
          </w:tcPr>
          <w:p>
            <w:pPr>
              <w:pStyle w:val="Compact"/>
              <w:spacing w:after="0" w:before="0" w:line="240" w:lineRule="auto"/>
              <w:jc w:val="left"/>
            </w:pPr>
            <w:r>
              <w:rPr>
                <w:sz w:val="18"/>
              </w:rPr>
              <w:t xml:space="preserve">Autorización previa para intervenir inmuebles del Centro Histórico</w:t>
            </w:r>
          </w:p>
        </w:tc>
        <w:tc>
          <w:tcPr>
            <w:shd w:val="clear" w:color="auto" w:fill="F5F7FB"/>
          </w:tcPr>
          <w:p>
            <w:pPr>
              <w:pStyle w:val="Compact"/>
              <w:spacing w:after="0" w:before="0" w:line="240" w:lineRule="auto"/>
              <w:jc w:val="left"/>
            </w:pPr>
            <w:r>
              <w:rPr>
                <w:sz w:val="18"/>
              </w:rPr>
              <w:t xml:space="preserve">Trámite de cualquier adecuación del local (cocina, extracción, avisos)</w:t>
            </w:r>
          </w:p>
        </w:tc>
      </w:tr>
      <w:tr>
        <w:trPr>
          <w:cantSplit/>
        </w:trPr>
        <w:tc>
          <w:p>
            <w:pPr>
              <w:pStyle w:val="Compact"/>
              <w:spacing w:after="0" w:before="0" w:line="240" w:lineRule="auto"/>
              <w:jc w:val="left"/>
            </w:pPr>
            <w:r>
              <w:rPr>
                <w:sz w:val="18"/>
              </w:rPr>
              <w:t xml:space="preserve">Código de Comercio y Ley 1258 de 2008</w:t>
            </w:r>
          </w:p>
        </w:tc>
        <w:tc>
          <w:p>
            <w:pPr>
              <w:pStyle w:val="Compact"/>
              <w:spacing w:after="0" w:before="0" w:line="240" w:lineRule="auto"/>
              <w:jc w:val="left"/>
            </w:pPr>
            <w:r>
              <w:rPr>
                <w:sz w:val="18"/>
              </w:rPr>
              <w:t xml:space="preserve">Cámara de Comercio de Cartagena</w:t>
            </w:r>
          </w:p>
        </w:tc>
        <w:tc>
          <w:p>
            <w:pPr>
              <w:pStyle w:val="Compact"/>
              <w:spacing w:after="0" w:before="0" w:line="240" w:lineRule="auto"/>
              <w:jc w:val="left"/>
            </w:pPr>
            <w:r>
              <w:rPr>
                <w:sz w:val="18"/>
              </w:rPr>
              <w:t xml:space="preserve">Registro mercantil y constitución de la S.A.S.</w:t>
            </w:r>
          </w:p>
        </w:tc>
        <w:tc>
          <w:p>
            <w:pPr>
              <w:pStyle w:val="Compact"/>
              <w:spacing w:after="0" w:before="0" w:line="240" w:lineRule="auto"/>
              <w:jc w:val="left"/>
            </w:pPr>
            <w:r>
              <w:rPr>
                <w:sz w:val="18"/>
              </w:rPr>
              <w:t xml:space="preserve">Matrícula mercantil anual</w:t>
            </w:r>
          </w:p>
        </w:tc>
      </w:tr>
      <w:tr>
        <w:trPr>
          <w:cantSplit/>
        </w:trPr>
        <w:tc>
          <w:tcPr>
            <w:shd w:val="clear" w:color="auto" w:fill="F5F7FB"/>
          </w:tcPr>
          <w:p>
            <w:pPr>
              <w:pStyle w:val="Compact"/>
              <w:spacing w:after="0" w:before="0" w:line="240" w:lineRule="auto"/>
              <w:jc w:val="left"/>
            </w:pPr>
            <w:r>
              <w:rPr>
                <w:sz w:val="18"/>
              </w:rPr>
              <w:t xml:space="preserve">Estatuto Tributario: RUT, facturación electrónica e impuesto nacional al consumo del 8 % (art. 512-1)</w:t>
            </w:r>
          </w:p>
        </w:tc>
        <w:tc>
          <w:tcPr>
            <w:shd w:val="clear" w:color="auto" w:fill="F5F7FB"/>
          </w:tcPr>
          <w:p>
            <w:pPr>
              <w:pStyle w:val="Compact"/>
              <w:spacing w:after="0" w:before="0" w:line="240" w:lineRule="auto"/>
              <w:jc w:val="left"/>
            </w:pPr>
            <w:r>
              <w:rPr>
                <w:sz w:val="18"/>
              </w:rPr>
              <w:t xml:space="preserve">DIAN</w:t>
            </w:r>
          </w:p>
        </w:tc>
        <w:tc>
          <w:tcPr>
            <w:shd w:val="clear" w:color="auto" w:fill="F5F7FB"/>
          </w:tcPr>
          <w:p>
            <w:pPr>
              <w:pStyle w:val="Compact"/>
              <w:spacing w:after="0" w:before="0" w:line="240" w:lineRule="auto"/>
              <w:jc w:val="left"/>
            </w:pPr>
            <w:r>
              <w:rPr>
                <w:sz w:val="18"/>
              </w:rPr>
              <w:t xml:space="preserve">Inscripción, factura electrónica y declaración bimestral de impoconsumo</w:t>
            </w:r>
          </w:p>
        </w:tc>
        <w:tc>
          <w:tcPr>
            <w:shd w:val="clear" w:color="auto" w:fill="F5F7FB"/>
          </w:tcPr>
          <w:p>
            <w:pPr>
              <w:pStyle w:val="Compact"/>
              <w:spacing w:after="0" w:before="0" w:line="240" w:lineRule="auto"/>
              <w:jc w:val="left"/>
            </w:pPr>
            <w:r>
              <w:rPr>
                <w:sz w:val="18"/>
              </w:rPr>
              <w:t xml:space="preserve">Software POS con facturación electrónica; precios con impoconsumo incluido</w:t>
            </w:r>
          </w:p>
        </w:tc>
      </w:tr>
      <w:tr>
        <w:trPr>
          <w:cantSplit/>
        </w:trPr>
        <w:tc>
          <w:p>
            <w:pPr>
              <w:pStyle w:val="Compact"/>
              <w:spacing w:after="0" w:before="0" w:line="240" w:lineRule="auto"/>
              <w:jc w:val="left"/>
            </w:pPr>
            <w:r>
              <w:rPr>
                <w:sz w:val="18"/>
              </w:rPr>
              <w:t xml:space="preserve">Impuesto de Industria y Comercio (ICA)</w:t>
            </w:r>
          </w:p>
        </w:tc>
        <w:tc>
          <w:p>
            <w:pPr>
              <w:pStyle w:val="Compact"/>
              <w:spacing w:after="0" w:before="0" w:line="240" w:lineRule="auto"/>
              <w:jc w:val="left"/>
            </w:pPr>
            <w:r>
              <w:rPr>
                <w:sz w:val="18"/>
              </w:rPr>
              <w:t xml:space="preserve">Secretaría de Hacienda Distrital</w:t>
            </w:r>
          </w:p>
        </w:tc>
        <w:tc>
          <w:p>
            <w:pPr>
              <w:pStyle w:val="Compact"/>
              <w:spacing w:after="0" w:before="0" w:line="240" w:lineRule="auto"/>
              <w:jc w:val="left"/>
            </w:pPr>
            <w:r>
              <w:rPr>
                <w:sz w:val="18"/>
              </w:rPr>
              <w:t xml:space="preserve">Registro y declaración</w:t>
            </w:r>
          </w:p>
        </w:tc>
        <w:tc>
          <w:p>
            <w:pPr>
              <w:pStyle w:val="Compact"/>
              <w:spacing w:after="0" w:before="0" w:line="240" w:lineRule="auto"/>
              <w:jc w:val="left"/>
            </w:pPr>
            <w:r>
              <w:rPr>
                <w:sz w:val="18"/>
              </w:rPr>
              <w:t xml:space="preserve">Tarifa del Distrito para restaurantes</w:t>
            </w:r>
          </w:p>
        </w:tc>
      </w:tr>
      <w:tr>
        <w:trPr>
          <w:cantSplit/>
        </w:trPr>
        <w:tc>
          <w:tcPr>
            <w:shd w:val="clear" w:color="auto" w:fill="F5F7FB"/>
          </w:tcPr>
          <w:p>
            <w:pPr>
              <w:pStyle w:val="Compact"/>
              <w:spacing w:after="0" w:before="0" w:line="240" w:lineRule="auto"/>
              <w:jc w:val="left"/>
            </w:pPr>
            <w:r>
              <w:rPr>
                <w:sz w:val="18"/>
              </w:rPr>
              <w:t xml:space="preserve">Ley 1801 de 2016 (Código de Policía), art. 87</w:t>
            </w:r>
          </w:p>
        </w:tc>
        <w:tc>
          <w:tcPr>
            <w:shd w:val="clear" w:color="auto" w:fill="F5F7FB"/>
          </w:tcPr>
          <w:p>
            <w:pPr>
              <w:pStyle w:val="Compact"/>
              <w:spacing w:after="0" w:before="0" w:line="240" w:lineRule="auto"/>
              <w:jc w:val="left"/>
            </w:pPr>
            <w:r>
              <w:rPr>
                <w:sz w:val="18"/>
              </w:rPr>
              <w:t xml:space="preserve">Alcaldía / Policía</w:t>
            </w:r>
          </w:p>
        </w:tc>
        <w:tc>
          <w:tcPr>
            <w:shd w:val="clear" w:color="auto" w:fill="F5F7FB"/>
          </w:tcPr>
          <w:p>
            <w:pPr>
              <w:pStyle w:val="Compact"/>
              <w:spacing w:after="0" w:before="0" w:line="240" w:lineRule="auto"/>
              <w:jc w:val="left"/>
            </w:pPr>
            <w:r>
              <w:rPr>
                <w:sz w:val="18"/>
              </w:rPr>
              <w:t xml:space="preserve">Requisitos de funcionamiento: uso del suelo, condiciones sanitarias, derechos de autor</w:t>
            </w:r>
          </w:p>
        </w:tc>
        <w:tc>
          <w:tcPr>
            <w:shd w:val="clear" w:color="auto" w:fill="F5F7FB"/>
          </w:tcPr>
          <w:p>
            <w:pPr>
              <w:pStyle w:val="Compact"/>
              <w:spacing w:after="0" w:before="0" w:line="240" w:lineRule="auto"/>
              <w:jc w:val="left"/>
            </w:pPr>
            <w:r>
              <w:rPr>
                <w:sz w:val="18"/>
              </w:rPr>
              <w:t xml:space="preserve">Tener los documentos disponibles en el local</w:t>
            </w:r>
          </w:p>
        </w:tc>
      </w:tr>
      <w:tr>
        <w:trPr>
          <w:cantSplit/>
        </w:trPr>
        <w:tc>
          <w:p>
            <w:pPr>
              <w:pStyle w:val="Compact"/>
              <w:spacing w:after="0" w:before="0" w:line="240" w:lineRule="auto"/>
              <w:jc w:val="left"/>
            </w:pPr>
            <w:r>
              <w:rPr>
                <w:sz w:val="18"/>
              </w:rPr>
              <w:t xml:space="preserve">Ley 23 de 1982 (derechos de autor)</w:t>
            </w:r>
          </w:p>
        </w:tc>
        <w:tc>
          <w:p>
            <w:pPr>
              <w:pStyle w:val="Compact"/>
              <w:spacing w:after="0" w:before="0" w:line="240" w:lineRule="auto"/>
              <w:jc w:val="left"/>
            </w:pPr>
            <w:r>
              <w:rPr>
                <w:sz w:val="18"/>
              </w:rPr>
              <w:t xml:space="preserve">Sayco - Acinpro (OSA)</w:t>
            </w:r>
          </w:p>
        </w:tc>
        <w:tc>
          <w:p>
            <w:pPr>
              <w:pStyle w:val="Compact"/>
              <w:spacing w:after="0" w:before="0" w:line="240" w:lineRule="auto"/>
              <w:jc w:val="left"/>
            </w:pPr>
            <w:r>
              <w:rPr>
                <w:sz w:val="18"/>
              </w:rPr>
              <w:t xml:space="preserve">Licencia por música ambiental</w:t>
            </w:r>
          </w:p>
        </w:tc>
        <w:tc>
          <w:p>
            <w:pPr>
              <w:pStyle w:val="Compact"/>
              <w:spacing w:after="0" w:before="0" w:line="240" w:lineRule="auto"/>
              <w:jc w:val="left"/>
            </w:pPr>
            <w:r>
              <w:rPr>
                <w:sz w:val="18"/>
              </w:rPr>
              <w:t xml:space="preserve">Pago anual de la licencia</w:t>
            </w:r>
          </w:p>
        </w:tc>
      </w:tr>
      <w:tr>
        <w:trPr>
          <w:cantSplit/>
        </w:trPr>
        <w:tc>
          <w:tcPr>
            <w:shd w:val="clear" w:color="auto" w:fill="F5F7FB"/>
          </w:tcPr>
          <w:p>
            <w:pPr>
              <w:pStyle w:val="Compact"/>
              <w:spacing w:after="0" w:before="0" w:line="240" w:lineRule="auto"/>
              <w:jc w:val="left"/>
            </w:pPr>
            <w:r>
              <w:rPr>
                <w:sz w:val="18"/>
              </w:rPr>
              <w:t xml:space="preserve">Ley 1575 de 2012</w:t>
            </w:r>
          </w:p>
        </w:tc>
        <w:tc>
          <w:tcPr>
            <w:shd w:val="clear" w:color="auto" w:fill="F5F7FB"/>
          </w:tcPr>
          <w:p>
            <w:pPr>
              <w:pStyle w:val="Compact"/>
              <w:spacing w:after="0" w:before="0" w:line="240" w:lineRule="auto"/>
              <w:jc w:val="left"/>
            </w:pPr>
            <w:r>
              <w:rPr>
                <w:sz w:val="18"/>
              </w:rPr>
              <w:t xml:space="preserve">Cuerpo de Bomberos de Cartagena</w:t>
            </w:r>
          </w:p>
        </w:tc>
        <w:tc>
          <w:tcPr>
            <w:shd w:val="clear" w:color="auto" w:fill="F5F7FB"/>
          </w:tcPr>
          <w:p>
            <w:pPr>
              <w:pStyle w:val="Compact"/>
              <w:spacing w:after="0" w:before="0" w:line="240" w:lineRule="auto"/>
              <w:jc w:val="left"/>
            </w:pPr>
            <w:r>
              <w:rPr>
                <w:sz w:val="18"/>
              </w:rPr>
              <w:t xml:space="preserve">Certificado de seguridad humana y contra incendios</w:t>
            </w:r>
          </w:p>
        </w:tc>
        <w:tc>
          <w:tcPr>
            <w:shd w:val="clear" w:color="auto" w:fill="F5F7FB"/>
          </w:tcPr>
          <w:p>
            <w:pPr>
              <w:pStyle w:val="Compact"/>
              <w:spacing w:after="0" w:before="0" w:line="240" w:lineRule="auto"/>
              <w:jc w:val="left"/>
            </w:pPr>
            <w:r>
              <w:rPr>
                <w:sz w:val="18"/>
              </w:rPr>
              <w:t xml:space="preserve">Extintores, señalización y salidas de emergencia</w:t>
            </w:r>
          </w:p>
        </w:tc>
      </w:tr>
      <w:tr>
        <w:trPr>
          <w:cantSplit/>
        </w:trPr>
        <w:tc>
          <w:p>
            <w:pPr>
              <w:pStyle w:val="Compact"/>
              <w:spacing w:after="0" w:before="0" w:line="240" w:lineRule="auto"/>
              <w:jc w:val="left"/>
            </w:pPr>
            <w:r>
              <w:rPr>
                <w:sz w:val="18"/>
              </w:rPr>
              <w:t xml:space="preserve">Ley 1480 de 2011 (Estatuto del Consumidor)</w:t>
            </w:r>
          </w:p>
        </w:tc>
        <w:tc>
          <w:p>
            <w:pPr>
              <w:pStyle w:val="Compact"/>
              <w:spacing w:after="0" w:before="0" w:line="240" w:lineRule="auto"/>
              <w:jc w:val="left"/>
            </w:pPr>
            <w:r>
              <w:rPr>
                <w:sz w:val="18"/>
              </w:rPr>
              <w:t xml:space="preserve">Superintendencia de Industria y Comercio</w:t>
            </w:r>
          </w:p>
        </w:tc>
        <w:tc>
          <w:p>
            <w:pPr>
              <w:pStyle w:val="Compact"/>
              <w:spacing w:after="0" w:before="0" w:line="240" w:lineRule="auto"/>
              <w:jc w:val="left"/>
            </w:pPr>
            <w:r>
              <w:rPr>
                <w:sz w:val="18"/>
              </w:rPr>
              <w:t xml:space="preserve">Información clara de precios y calidad</w:t>
            </w:r>
          </w:p>
        </w:tc>
        <w:tc>
          <w:p>
            <w:pPr>
              <w:pStyle w:val="Compact"/>
              <w:spacing w:after="0" w:before="0" w:line="240" w:lineRule="auto"/>
              <w:jc w:val="left"/>
            </w:pPr>
            <w:r>
              <w:rPr>
                <w:sz w:val="18"/>
              </w:rPr>
              <w:t xml:space="preserve">Carta con precios finales y alérgenos</w:t>
            </w:r>
          </w:p>
        </w:tc>
      </w:tr>
      <w:tr>
        <w:trPr>
          <w:cantSplit/>
        </w:trPr>
        <w:tc>
          <w:tcPr>
            <w:shd w:val="clear" w:color="auto" w:fill="F5F7FB"/>
          </w:tcPr>
          <w:p>
            <w:pPr>
              <w:pStyle w:val="Compact"/>
              <w:spacing w:after="0" w:before="0" w:line="240" w:lineRule="auto"/>
              <w:jc w:val="left"/>
            </w:pPr>
            <w:r>
              <w:rPr>
                <w:sz w:val="18"/>
              </w:rPr>
              <w:t xml:space="preserve">Ley 1581 de 2012 (datos personales)</w:t>
            </w:r>
          </w:p>
        </w:tc>
        <w:tc>
          <w:tcPr>
            <w:shd w:val="clear" w:color="auto" w:fill="F5F7FB"/>
          </w:tcPr>
          <w:p>
            <w:pPr>
              <w:pStyle w:val="Compact"/>
              <w:spacing w:after="0" w:before="0" w:line="240" w:lineRule="auto"/>
              <w:jc w:val="left"/>
            </w:pPr>
            <w:r>
              <w:rPr>
                <w:sz w:val="18"/>
              </w:rPr>
              <w:t xml:space="preserve">SIC</w:t>
            </w:r>
          </w:p>
        </w:tc>
        <w:tc>
          <w:tcPr>
            <w:shd w:val="clear" w:color="auto" w:fill="F5F7FB"/>
          </w:tcPr>
          <w:p>
            <w:pPr>
              <w:pStyle w:val="Compact"/>
              <w:spacing w:after="0" w:before="0" w:line="240" w:lineRule="auto"/>
              <w:jc w:val="left"/>
            </w:pPr>
            <w:r>
              <w:rPr>
                <w:sz w:val="18"/>
              </w:rPr>
              <w:t xml:space="preserve">Autorización para tratar datos</w:t>
            </w:r>
          </w:p>
        </w:tc>
        <w:tc>
          <w:tcPr>
            <w:shd w:val="clear" w:color="auto" w:fill="F5F7FB"/>
          </w:tcPr>
          <w:p>
            <w:pPr>
              <w:pStyle w:val="Compact"/>
              <w:spacing w:after="0" w:before="0" w:line="240" w:lineRule="auto"/>
              <w:jc w:val="left"/>
            </w:pPr>
            <w:r>
              <w:rPr>
                <w:sz w:val="18"/>
              </w:rPr>
              <w:t xml:space="preserve">Política de datos en reservas por WhatsApp y fidelización</w:t>
            </w:r>
          </w:p>
        </w:tc>
      </w:tr>
      <w:tr>
        <w:trPr>
          <w:cantSplit/>
        </w:trPr>
        <w:tc>
          <w:p>
            <w:pPr>
              <w:pStyle w:val="Compact"/>
              <w:spacing w:after="0" w:before="0" w:line="240" w:lineRule="auto"/>
              <w:jc w:val="left"/>
            </w:pPr>
            <w:r>
              <w:rPr>
                <w:sz w:val="18"/>
              </w:rPr>
              <w:t xml:space="preserve">Ley 2232 de 2022 (plásticos de un solo uso)</w:t>
            </w:r>
          </w:p>
        </w:tc>
        <w:tc>
          <w:p>
            <w:pPr>
              <w:pStyle w:val="Compact"/>
              <w:spacing w:after="0" w:before="0" w:line="240" w:lineRule="auto"/>
              <w:jc w:val="left"/>
            </w:pPr>
            <w:r>
              <w:rPr>
                <w:sz w:val="18"/>
              </w:rPr>
              <w:t xml:space="preserve">Minambiente</w:t>
            </w:r>
          </w:p>
        </w:tc>
        <w:tc>
          <w:p>
            <w:pPr>
              <w:pStyle w:val="Compact"/>
              <w:spacing w:after="0" w:before="0" w:line="240" w:lineRule="auto"/>
              <w:jc w:val="left"/>
            </w:pPr>
            <w:r>
              <w:rPr>
                <w:sz w:val="18"/>
              </w:rPr>
              <w:t xml:space="preserve">Reducción gradual de plásticos de un solo uso</w:t>
            </w:r>
          </w:p>
        </w:tc>
        <w:tc>
          <w:p>
            <w:pPr>
              <w:pStyle w:val="Compact"/>
              <w:spacing w:after="0" w:before="0" w:line="240" w:lineRule="auto"/>
              <w:jc w:val="left"/>
            </w:pPr>
            <w:r>
              <w:rPr>
                <w:sz w:val="18"/>
              </w:rPr>
              <w:t xml:space="preserve">Palillos de bambú y servilletas de papel; sin pitillos plásticos</w:t>
            </w:r>
          </w:p>
        </w:tc>
      </w:tr>
      <w:tr>
        <w:trPr>
          <w:cantSplit/>
        </w:trPr>
        <w:tc>
          <w:tcPr>
            <w:shd w:val="clear" w:color="auto" w:fill="F5F7FB"/>
          </w:tcPr>
          <w:p>
            <w:pPr>
              <w:pStyle w:val="Compact"/>
              <w:spacing w:after="0" w:before="0" w:line="240" w:lineRule="auto"/>
              <w:jc w:val="left"/>
            </w:pPr>
            <w:r>
              <w:rPr>
                <w:sz w:val="18"/>
              </w:rPr>
              <w:t xml:space="preserve">Decreto 1072 de 2015 (SG-SST) y Código Sustantivo del Trabajo</w:t>
            </w:r>
          </w:p>
        </w:tc>
        <w:tc>
          <w:tcPr>
            <w:shd w:val="clear" w:color="auto" w:fill="F5F7FB"/>
          </w:tcPr>
          <w:p>
            <w:pPr>
              <w:pStyle w:val="Compact"/>
              <w:spacing w:after="0" w:before="0" w:line="240" w:lineRule="auto"/>
              <w:jc w:val="left"/>
            </w:pPr>
            <w:r>
              <w:rPr>
                <w:sz w:val="18"/>
              </w:rPr>
              <w:t xml:space="preserve">Ministerio del Trabajo</w:t>
            </w:r>
          </w:p>
        </w:tc>
        <w:tc>
          <w:tcPr>
            <w:shd w:val="clear" w:color="auto" w:fill="F5F7FB"/>
          </w:tcPr>
          <w:p>
            <w:pPr>
              <w:pStyle w:val="Compact"/>
              <w:spacing w:after="0" w:before="0" w:line="240" w:lineRule="auto"/>
              <w:jc w:val="left"/>
            </w:pPr>
            <w:r>
              <w:rPr>
                <w:sz w:val="18"/>
              </w:rPr>
              <w:t xml:space="preserve">Contratos, seguridad social y sistema de seguridad y salud en el trabajo</w:t>
            </w:r>
          </w:p>
        </w:tc>
        <w:tc>
          <w:tcPr>
            <w:shd w:val="clear" w:color="auto" w:fill="F5F7FB"/>
          </w:tcPr>
          <w:p>
            <w:pPr>
              <w:pStyle w:val="Compact"/>
              <w:spacing w:after="0" w:before="0" w:line="240" w:lineRule="auto"/>
              <w:jc w:val="left"/>
            </w:pPr>
            <w:r>
              <w:rPr>
                <w:sz w:val="18"/>
              </w:rPr>
              <w:t xml:space="preserve">Nómina formal con prestaciones; matriz de riesgos de cocina</w:t>
            </w:r>
          </w:p>
        </w:tc>
      </w:tr>
    </w:tbl>
    <w:p>
      <w:pPr>
        <w:pStyle w:val="BodyText"/>
        <w:spacing w:after="160"/>
        <w:jc w:val="left"/>
      </w:pPr>
      <w:r>
        <w:rPr>
          <w:i/>
          <w:color w:val="52514E"/>
          <w:sz w:val="16"/>
        </w:rPr>
        <w:t xml:space="preserve">Fuente: Normativa colombiana vigente a octubre de 2026; recopilación del equipo.</w:t>
      </w:r>
    </w:p>
    <w:p>
      <w:pPr>
        <w:pStyle w:val="BodyText"/>
      </w:pPr>
      <w:r>
        <w:t xml:space="preserve">Cumplir estas normas es un requisito para abrir: sin concepto sanitario del DADIS, registro mercantil, RUT y certificado de bomberos el restaurante no puede operar. Por estar en el Centro Histórico, además, cualquier adecuación del local debe ser autorizada por el IPCC, lo que se tendrá en cuenta en el cronograma de apertura.</w:t>
      </w:r>
    </w:p>
    <w:p>
      <w:pPr>
        <w:pStyle w:val="Heading1"/>
      </w:pPr>
      <w:bookmarkStart w:id="43" w:name="demanda"/>
      <w:r>
        <w:t xml:space="preserve">4. Demanda</w:t>
      </w:r>
      <w:bookmarkEnd w:id="43"/>
    </w:p>
    <w:p>
      <w:pPr>
        <w:pStyle w:val="FirstParagraph"/>
      </w:pPr>
      <w:r>
        <w:t xml:space="preserve">El análisis de la demanda responde a cuántos platos de Rollos de sushi, Ramen y Tempura se consumen hoy en Cartagena y cuántos se consumirán en los próximos cinco años. Se desarrolla en cuatro partes: la estimación de la demanda actual (4.1), las condiciones que la afectan (4.2), la proyección a 2031 (4.3) y la delimitación del área de mercado (4.4). Todas las cifras de la encuesta corresponden a las 106 respuestas obtenidas y las de población y turismo provienen del DANE y de Migración Colombia.</w:t>
      </w:r>
    </w:p>
    <w:p>
      <w:pPr>
        <w:pStyle w:val="Heading2"/>
      </w:pPr>
      <w:bookmarkStart w:id="44" w:name="estimación-de-la-demanda-actual"/>
      <w:r>
        <w:t xml:space="preserve">4.1 Estimación de la demanda actual</w:t>
      </w:r>
      <w:bookmarkEnd w:id="44"/>
    </w:p>
    <w:p>
      <w:pPr>
        <w:pStyle w:val="FirstParagraph"/>
      </w:pPr>
      <w:r>
        <w:t xml:space="preserve">La demanda actual es la cantidad de platos (Rollos de sushi, Ramen y Tempura) que los consumidores de Cartagena compran hoy a precios de mercado, de acuerdo con su capacidad de pago. Como no existen estadísticas oficiales del consumo de comida japonesa en la ciudad, se estima con un</w:t>
      </w:r>
      <w:r>
        <w:t xml:space="preserve"> </w:t>
      </w:r>
      <w:r>
        <w:rPr>
          <w:b/>
        </w:rPr>
        <w:t xml:space="preserve">embudo</w:t>
      </w:r>
      <w:r>
        <w:t xml:space="preserve"> </w:t>
      </w:r>
      <w:r>
        <w:t xml:space="preserve">que combina la encuesta con la población del DANE y el turismo de Migración Colombia.</w:t>
      </w:r>
    </w:p>
    <w:p>
      <w:pPr>
        <w:pStyle w:val="Heading3"/>
      </w:pPr>
      <w:bookmarkStart w:id="45" w:name="X3a979d8270de5339ece9327ef7faaf140de3626"/>
      <w:r>
        <w:t xml:space="preserve">Resultados de la encuesta que alimentan la demanda</w:t>
      </w:r>
      <w:bookmarkEnd w:id="45"/>
    </w:p>
    <w:p>
      <w:pPr>
        <w:pStyle w:val="FirstParagraph"/>
      </w:pPr>
      <w:r>
        <w:t xml:space="preserve">Tres preguntas de la encuesta permiten pasar de personas a platos: la aceptación de la comida japonesa (quién la consume o la probaría), la frecuencia con la que se consume y la disposición de pago por una cena completa. La primera figura muestra la aceptación.</w:t>
      </w:r>
    </w:p>
    <w:p>
      <w:pPr>
        <w:pStyle w:val="CaptionedFigure"/>
        <w:keepNext/>
        <w:jc w:val="center"/>
      </w:pPr>
      <w:r>
        <w:drawing>
          <wp:inline>
            <wp:extent cx="5039999" cy="1599602"/>
            <wp:effectExtent b="0" l="0" r="0" t="0"/>
            <wp:docPr descr="Figura 5. Aceptación de la comida japonesa y los mariscos" title="" id="1" name="Picture"/>
            <a:graphic>
              <a:graphicData uri="http://schemas.openxmlformats.org/drawingml/2006/picture">
                <pic:pic>
                  <pic:nvPicPr>
                    <pic:cNvPr descr="assets/graficas/g01_aceptacion.png" id="0" name="Picture"/>
                    <pic:cNvPicPr>
                      <a:picLocks noChangeArrowheads="1" noChangeAspect="1"/>
                    </pic:cNvPicPr>
                  </pic:nvPicPr>
                  <pic:blipFill>
                    <a:blip r:embed="rId46"/>
                    <a:stretch>
                      <a:fillRect/>
                    </a:stretch>
                  </pic:blipFill>
                  <pic:spPr bwMode="auto">
                    <a:xfrm>
                      <a:off x="0" y="0"/>
                      <a:ext cx="5039999" cy="1599602"/>
                    </a:xfrm>
                    <a:prstGeom prst="rect">
                      <a:avLst/>
                    </a:prstGeom>
                    <a:noFill/>
                    <a:ln w="9525">
                      <a:noFill/>
                      <a:headEnd/>
                      <a:tailEnd/>
                    </a:ln>
                  </pic:spPr>
                </pic:pic>
              </a:graphicData>
            </a:graphic>
          </wp:inline>
        </w:drawing>
      </w:r>
    </w:p>
    <w:p>
      <w:pPr>
        <w:pStyle w:val="ImageCaption"/>
      </w:pPr>
      <w:r>
        <w:t xml:space="preserve">Figura 5. Aceptación de la comida japonesa y los mariscos</w:t>
      </w:r>
    </w:p>
    <w:p>
      <w:pPr>
        <w:pStyle w:val="BodyText"/>
        <w:spacing w:after="160"/>
        <w:jc w:val="left"/>
      </w:pPr>
      <w:r>
        <w:rPr>
          <w:i/>
          <w:color w:val="52514E"/>
          <w:sz w:val="16"/>
        </w:rPr>
        <w:t xml:space="preserve">Fuente: Encuesta de mercado Kazegami (n = 106), octubre de 2026. Elaboración propia.</w:t>
      </w:r>
    </w:p>
    <w:p>
      <w:pPr>
        <w:pStyle w:val="BodyText"/>
      </w:pPr>
      <w:r>
        <w:t xml:space="preserve">La aceptación es casi total: el 96,2 % de los encuestados consume comida japonesa o mariscos (62,3 %) o estaría dispuesto a probarlos (34,0 %), y solo el 3,8 % los rechaza. El reto, por lo tanto, no es convencer al cliente de probar la cocina japonesa, sino lograr que la consuma con más frecuencia, como muestra la siguiente figura.</w:t>
      </w:r>
    </w:p>
    <w:p>
      <w:pPr>
        <w:pStyle w:val="CaptionedFigure"/>
        <w:keepNext/>
        <w:jc w:val="center"/>
      </w:pPr>
      <w:r>
        <w:drawing>
          <wp:inline>
            <wp:extent cx="5039999" cy="2459702"/>
            <wp:effectExtent b="0" l="0" r="0" t="0"/>
            <wp:docPr descr="Figura 6. Frecuencia de consumo de sushi o ramen" title="" id="1" name="Picture"/>
            <a:graphic>
              <a:graphicData uri="http://schemas.openxmlformats.org/drawingml/2006/picture">
                <pic:pic>
                  <pic:nvPicPr>
                    <pic:cNvPr descr="assets/graficas/g04_frecuencia.png" id="0" name="Picture"/>
                    <pic:cNvPicPr>
                      <a:picLocks noChangeArrowheads="1" noChangeAspect="1"/>
                    </pic:cNvPicPr>
                  </pic:nvPicPr>
                  <pic:blipFill>
                    <a:blip r:embed="rId47"/>
                    <a:stretch>
                      <a:fillRect/>
                    </a:stretch>
                  </pic:blipFill>
                  <pic:spPr bwMode="auto">
                    <a:xfrm>
                      <a:off x="0" y="0"/>
                      <a:ext cx="5039999" cy="2459702"/>
                    </a:xfrm>
                    <a:prstGeom prst="rect">
                      <a:avLst/>
                    </a:prstGeom>
                    <a:noFill/>
                    <a:ln w="9525">
                      <a:noFill/>
                      <a:headEnd/>
                      <a:tailEnd/>
                    </a:ln>
                  </pic:spPr>
                </pic:pic>
              </a:graphicData>
            </a:graphic>
          </wp:inline>
        </w:drawing>
      </w:r>
    </w:p>
    <w:p>
      <w:pPr>
        <w:pStyle w:val="ImageCaption"/>
      </w:pPr>
      <w:r>
        <w:t xml:space="preserve">Figura 6. Frecuencia de consumo de sushi o ramen</w:t>
      </w:r>
    </w:p>
    <w:p>
      <w:pPr>
        <w:pStyle w:val="BodyText"/>
        <w:spacing w:after="160"/>
        <w:jc w:val="left"/>
      </w:pPr>
      <w:r>
        <w:rPr>
          <w:i/>
          <w:color w:val="52514E"/>
          <w:sz w:val="16"/>
        </w:rPr>
        <w:t xml:space="preserve">Fuente: Encuesta de mercado Kazegami (n = 106), octubre de 2026. Elaboración propia.</w:t>
      </w:r>
    </w:p>
    <w:p>
      <w:pPr>
        <w:pStyle w:val="BodyText"/>
      </w:pPr>
      <w:r>
        <w:t xml:space="preserve">La mitad de los encuestados consume sushi o ramen pocas veces al año o casi nunca, y uno de cada cuatro nunca lo ha probado. Para convertir esas respuestas en un número de ocasiones de consumo al año, a cada opción se le asignó una ponderación (por ejemplo,</w:t>
      </w:r>
      <w:r>
        <w:t xml:space="preserve"> </w:t>
      </w:r>
      <w:r>
        <w:t xml:space="preserve">“</w:t>
      </w:r>
      <w:r>
        <w:t xml:space="preserve">una o dos veces al mes</w:t>
      </w:r>
      <w:r>
        <w:t xml:space="preserve">”</w:t>
      </w:r>
      <w:r>
        <w:t xml:space="preserve"> </w:t>
      </w:r>
      <w:r>
        <w:t xml:space="preserve">equivale a 18 veces al año). La tabla muestra el cálculo: las 632 ocasiones aportadas, divididas entre los 105 encuestados que respondieron, dan una frecuencia promedio de</w:t>
      </w:r>
      <w:r>
        <w:t xml:space="preserve"> </w:t>
      </w:r>
      <w:r>
        <w:rPr>
          <w:b/>
        </w:rPr>
        <w:t xml:space="preserve">6,02 ocasiones por persona al año</w:t>
      </w:r>
      <w:r>
        <w:t xml:space="preserve">.</w:t>
      </w:r>
    </w:p>
    <w:p>
      <w:pPr>
        <w:pStyle w:val="TableCaption"/>
      </w:pPr>
      <w:r>
        <w:t xml:space="preserve">Tabla 20. Frecuencia de consumo y ponderación anual</w:t>
      </w:r>
    </w:p>
    <w:tbl>
      <w:tblPr>
        <w:tblStyle w:val="Table"/>
        <w:tblLook w:firstRow="1"/>
        <w:tblCaption w:val="Tabla 20. Frecuencia de consumo y ponderación anual"/>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376"/>
        <w:gridCol w:w="1224"/>
        <w:gridCol w:w="936"/>
        <w:gridCol w:w="1944"/>
        <w:gridCol w:w="1440"/>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7"/>
              </w:rPr>
              <w:t xml:space="preserve">Frecuencia declarada</w:t>
            </w:r>
          </w:p>
        </w:tc>
        <w:tc>
          <w:tcPr>
            <w:tcBorders>
              <w:bottom w:val="single"/>
            </w:tcBorders>
            <w:vAlign w:val="bottom"/>
            <w:shd w:val="clear" w:color="auto" w:fill="D6E6F8"/>
          </w:tcPr>
          <w:p>
            <w:pPr>
              <w:pStyle w:val="Compact"/>
              <w:spacing w:after="0" w:before="0" w:line="240" w:lineRule="auto"/>
              <w:jc w:val="right"/>
            </w:pPr>
            <w:r>
              <w:rPr>
                <w:b/>
                <w:color w:val="1F3A68"/>
                <w:sz w:val="17"/>
              </w:rPr>
              <w:t xml:space="preserve">Encuestados</w:t>
            </w:r>
          </w:p>
        </w:tc>
        <w:tc>
          <w:tcPr>
            <w:tcBorders>
              <w:bottom w:val="single"/>
            </w:tcBorders>
            <w:vAlign w:val="bottom"/>
            <w:shd w:val="clear" w:color="auto" w:fill="D6E6F8"/>
          </w:tcPr>
          <w:p>
            <w:pPr>
              <w:pStyle w:val="Compact"/>
              <w:spacing w:after="0" w:before="0" w:line="240" w:lineRule="auto"/>
              <w:jc w:val="right"/>
            </w:pPr>
            <w:r>
              <w:rPr>
                <w:b/>
                <w:color w:val="1F3A68"/>
                <w:sz w:val="17"/>
              </w:rPr>
              <w:t xml:space="preserve">%</w:t>
            </w:r>
          </w:p>
        </w:tc>
        <w:tc>
          <w:tcPr>
            <w:tcBorders>
              <w:bottom w:val="single"/>
            </w:tcBorders>
            <w:vAlign w:val="bottom"/>
            <w:shd w:val="clear" w:color="auto" w:fill="D6E6F8"/>
          </w:tcPr>
          <w:p>
            <w:pPr>
              <w:pStyle w:val="Compact"/>
              <w:spacing w:after="0" w:before="0" w:line="240" w:lineRule="auto"/>
              <w:jc w:val="right"/>
            </w:pPr>
            <w:r>
              <w:rPr>
                <w:b/>
                <w:color w:val="1F3A68"/>
                <w:sz w:val="17"/>
              </w:rPr>
              <w:t xml:space="preserve">Ocasiones por año (ponderación)</w:t>
            </w:r>
          </w:p>
        </w:tc>
        <w:tc>
          <w:tcPr>
            <w:tcBorders>
              <w:bottom w:val="single"/>
            </w:tcBorders>
            <w:vAlign w:val="bottom"/>
            <w:shd w:val="clear" w:color="auto" w:fill="D6E6F8"/>
          </w:tcPr>
          <w:p>
            <w:pPr>
              <w:pStyle w:val="Compact"/>
              <w:spacing w:after="0" w:before="0" w:line="240" w:lineRule="auto"/>
              <w:jc w:val="right"/>
            </w:pPr>
            <w:r>
              <w:rPr>
                <w:b/>
                <w:color w:val="1F3A68"/>
                <w:sz w:val="17"/>
              </w:rPr>
              <w:t xml:space="preserve">Ocasiones aportadas</w:t>
            </w:r>
          </w:p>
        </w:tc>
      </w:tr>
      <w:tr>
        <w:trPr>
          <w:cantSplit/>
        </w:trPr>
        <w:tc>
          <w:p>
            <w:pPr>
              <w:pStyle w:val="Compact"/>
              <w:spacing w:after="0" w:before="0" w:line="240" w:lineRule="auto"/>
              <w:jc w:val="left"/>
            </w:pPr>
            <w:r>
              <w:rPr>
                <w:sz w:val="17"/>
              </w:rPr>
              <w:t xml:space="preserve">Más de una vez por semana</w:t>
            </w:r>
          </w:p>
        </w:tc>
        <w:tc>
          <w:p>
            <w:pPr>
              <w:pStyle w:val="Compact"/>
              <w:spacing w:after="0" w:before="0" w:line="240" w:lineRule="auto"/>
              <w:jc w:val="right"/>
            </w:pPr>
            <w:r>
              <w:rPr>
                <w:sz w:val="17"/>
              </w:rPr>
              <w:t xml:space="preserve">2</w:t>
            </w:r>
          </w:p>
        </w:tc>
        <w:tc>
          <w:p>
            <w:pPr>
              <w:pStyle w:val="Compact"/>
              <w:spacing w:after="0" w:before="0" w:line="240" w:lineRule="auto"/>
              <w:jc w:val="right"/>
            </w:pPr>
            <w:r>
              <w:rPr>
                <w:sz w:val="17"/>
              </w:rPr>
              <w:t xml:space="preserve">1,9 %</w:t>
            </w:r>
          </w:p>
        </w:tc>
        <w:tc>
          <w:p>
            <w:pPr>
              <w:pStyle w:val="Compact"/>
              <w:spacing w:after="0" w:before="0" w:line="240" w:lineRule="auto"/>
              <w:jc w:val="right"/>
            </w:pPr>
            <w:r>
              <w:rPr>
                <w:sz w:val="17"/>
              </w:rPr>
              <w:t xml:space="preserve">78</w:t>
            </w:r>
          </w:p>
        </w:tc>
        <w:tc>
          <w:p>
            <w:pPr>
              <w:pStyle w:val="Compact"/>
              <w:spacing w:after="0" w:before="0" w:line="240" w:lineRule="auto"/>
              <w:jc w:val="right"/>
            </w:pPr>
            <w:r>
              <w:rPr>
                <w:sz w:val="17"/>
              </w:rPr>
              <w:t xml:space="preserve">156</w:t>
            </w:r>
          </w:p>
        </w:tc>
      </w:tr>
      <w:tr>
        <w:trPr>
          <w:cantSplit/>
        </w:trPr>
        <w:tc>
          <w:tcPr>
            <w:shd w:val="clear" w:color="auto" w:fill="F5F7FB"/>
          </w:tcPr>
          <w:p>
            <w:pPr>
              <w:pStyle w:val="Compact"/>
              <w:spacing w:after="0" w:before="0" w:line="240" w:lineRule="auto"/>
              <w:jc w:val="left"/>
            </w:pPr>
            <w:r>
              <w:rPr>
                <w:sz w:val="17"/>
              </w:rPr>
              <w:t xml:space="preserve">Una vez por semana</w:t>
            </w:r>
          </w:p>
        </w:tc>
        <w:tc>
          <w:tcPr>
            <w:shd w:val="clear" w:color="auto" w:fill="F5F7FB"/>
          </w:tcPr>
          <w:p>
            <w:pPr>
              <w:pStyle w:val="Compact"/>
              <w:spacing w:after="0" w:before="0" w:line="240" w:lineRule="auto"/>
              <w:jc w:val="right"/>
            </w:pPr>
            <w:r>
              <w:rPr>
                <w:sz w:val="17"/>
              </w:rPr>
              <w:t xml:space="preserve">1</w:t>
            </w:r>
          </w:p>
        </w:tc>
        <w:tc>
          <w:tcPr>
            <w:shd w:val="clear" w:color="auto" w:fill="F5F7FB"/>
          </w:tcPr>
          <w:p>
            <w:pPr>
              <w:pStyle w:val="Compact"/>
              <w:spacing w:after="0" w:before="0" w:line="240" w:lineRule="auto"/>
              <w:jc w:val="right"/>
            </w:pPr>
            <w:r>
              <w:rPr>
                <w:sz w:val="17"/>
              </w:rPr>
              <w:t xml:space="preserve">0,9 %</w:t>
            </w:r>
          </w:p>
        </w:tc>
        <w:tc>
          <w:tcPr>
            <w:shd w:val="clear" w:color="auto" w:fill="F5F7FB"/>
          </w:tcPr>
          <w:p>
            <w:pPr>
              <w:pStyle w:val="Compact"/>
              <w:spacing w:after="0" w:before="0" w:line="240" w:lineRule="auto"/>
              <w:jc w:val="right"/>
            </w:pPr>
            <w:r>
              <w:rPr>
                <w:sz w:val="17"/>
              </w:rPr>
              <w:t xml:space="preserve">52</w:t>
            </w:r>
          </w:p>
        </w:tc>
        <w:tc>
          <w:tcPr>
            <w:shd w:val="clear" w:color="auto" w:fill="F5F7FB"/>
          </w:tcPr>
          <w:p>
            <w:pPr>
              <w:pStyle w:val="Compact"/>
              <w:spacing w:after="0" w:before="0" w:line="240" w:lineRule="auto"/>
              <w:jc w:val="right"/>
            </w:pPr>
            <w:r>
              <w:rPr>
                <w:sz w:val="17"/>
              </w:rPr>
              <w:t xml:space="preserve">52</w:t>
            </w:r>
          </w:p>
        </w:tc>
      </w:tr>
      <w:tr>
        <w:trPr>
          <w:cantSplit/>
        </w:trPr>
        <w:tc>
          <w:p>
            <w:pPr>
              <w:pStyle w:val="Compact"/>
              <w:spacing w:after="0" w:before="0" w:line="240" w:lineRule="auto"/>
              <w:jc w:val="left"/>
            </w:pPr>
            <w:r>
              <w:rPr>
                <w:sz w:val="17"/>
              </w:rPr>
              <w:t xml:space="preserve">Una o dos veces al mes</w:t>
            </w:r>
          </w:p>
        </w:tc>
        <w:tc>
          <w:p>
            <w:pPr>
              <w:pStyle w:val="Compact"/>
              <w:spacing w:after="0" w:before="0" w:line="240" w:lineRule="auto"/>
              <w:jc w:val="right"/>
            </w:pPr>
            <w:r>
              <w:rPr>
                <w:sz w:val="17"/>
              </w:rPr>
              <w:t xml:space="preserve">14</w:t>
            </w:r>
          </w:p>
        </w:tc>
        <w:tc>
          <w:p>
            <w:pPr>
              <w:pStyle w:val="Compact"/>
              <w:spacing w:after="0" w:before="0" w:line="240" w:lineRule="auto"/>
              <w:jc w:val="right"/>
            </w:pPr>
            <w:r>
              <w:rPr>
                <w:sz w:val="17"/>
              </w:rPr>
              <w:t xml:space="preserve">13,2 %</w:t>
            </w:r>
          </w:p>
        </w:tc>
        <w:tc>
          <w:p>
            <w:pPr>
              <w:pStyle w:val="Compact"/>
              <w:spacing w:after="0" w:before="0" w:line="240" w:lineRule="auto"/>
              <w:jc w:val="right"/>
            </w:pPr>
            <w:r>
              <w:rPr>
                <w:sz w:val="17"/>
              </w:rPr>
              <w:t xml:space="preserve">18</w:t>
            </w:r>
          </w:p>
        </w:tc>
        <w:tc>
          <w:p>
            <w:pPr>
              <w:pStyle w:val="Compact"/>
              <w:spacing w:after="0" w:before="0" w:line="240" w:lineRule="auto"/>
              <w:jc w:val="right"/>
            </w:pPr>
            <w:r>
              <w:rPr>
                <w:sz w:val="17"/>
              </w:rPr>
              <w:t xml:space="preserve">252</w:t>
            </w:r>
          </w:p>
        </w:tc>
      </w:tr>
      <w:tr>
        <w:trPr>
          <w:cantSplit/>
        </w:trPr>
        <w:tc>
          <w:tcPr>
            <w:shd w:val="clear" w:color="auto" w:fill="F5F7FB"/>
          </w:tcPr>
          <w:p>
            <w:pPr>
              <w:pStyle w:val="Compact"/>
              <w:spacing w:after="0" w:before="0" w:line="240" w:lineRule="auto"/>
              <w:jc w:val="left"/>
            </w:pPr>
            <w:r>
              <w:rPr>
                <w:sz w:val="17"/>
              </w:rPr>
              <w:t xml:space="preserve">Unas pocas veces al año</w:t>
            </w:r>
          </w:p>
        </w:tc>
        <w:tc>
          <w:tcPr>
            <w:shd w:val="clear" w:color="auto" w:fill="F5F7FB"/>
          </w:tcPr>
          <w:p>
            <w:pPr>
              <w:pStyle w:val="Compact"/>
              <w:spacing w:after="0" w:before="0" w:line="240" w:lineRule="auto"/>
              <w:jc w:val="right"/>
            </w:pPr>
            <w:r>
              <w:rPr>
                <w:sz w:val="17"/>
              </w:rPr>
              <w:t xml:space="preserve">37</w:t>
            </w:r>
          </w:p>
        </w:tc>
        <w:tc>
          <w:tcPr>
            <w:shd w:val="clear" w:color="auto" w:fill="F5F7FB"/>
          </w:tcPr>
          <w:p>
            <w:pPr>
              <w:pStyle w:val="Compact"/>
              <w:spacing w:after="0" w:before="0" w:line="240" w:lineRule="auto"/>
              <w:jc w:val="right"/>
            </w:pPr>
            <w:r>
              <w:rPr>
                <w:sz w:val="17"/>
              </w:rPr>
              <w:t xml:space="preserve">34,9 %</w:t>
            </w:r>
          </w:p>
        </w:tc>
        <w:tc>
          <w:tcPr>
            <w:shd w:val="clear" w:color="auto" w:fill="F5F7FB"/>
          </w:tcPr>
          <w:p>
            <w:pPr>
              <w:pStyle w:val="Compact"/>
              <w:spacing w:after="0" w:before="0" w:line="240" w:lineRule="auto"/>
              <w:jc w:val="right"/>
            </w:pPr>
            <w:r>
              <w:rPr>
                <w:sz w:val="17"/>
              </w:rPr>
              <w:t xml:space="preserve">4</w:t>
            </w:r>
          </w:p>
        </w:tc>
        <w:tc>
          <w:tcPr>
            <w:shd w:val="clear" w:color="auto" w:fill="F5F7FB"/>
          </w:tcPr>
          <w:p>
            <w:pPr>
              <w:pStyle w:val="Compact"/>
              <w:spacing w:after="0" w:before="0" w:line="240" w:lineRule="auto"/>
              <w:jc w:val="right"/>
            </w:pPr>
            <w:r>
              <w:rPr>
                <w:sz w:val="17"/>
              </w:rPr>
              <w:t xml:space="preserve">148</w:t>
            </w:r>
          </w:p>
        </w:tc>
      </w:tr>
      <w:tr>
        <w:trPr>
          <w:cantSplit/>
        </w:trPr>
        <w:tc>
          <w:p>
            <w:pPr>
              <w:pStyle w:val="Compact"/>
              <w:spacing w:after="0" w:before="0" w:line="240" w:lineRule="auto"/>
              <w:jc w:val="left"/>
            </w:pPr>
            <w:r>
              <w:rPr>
                <w:sz w:val="17"/>
              </w:rPr>
              <w:t xml:space="preserve">Casi nunca</w:t>
            </w:r>
          </w:p>
        </w:tc>
        <w:tc>
          <w:p>
            <w:pPr>
              <w:pStyle w:val="Compact"/>
              <w:spacing w:after="0" w:before="0" w:line="240" w:lineRule="auto"/>
              <w:jc w:val="right"/>
            </w:pPr>
            <w:r>
              <w:rPr>
                <w:sz w:val="17"/>
              </w:rPr>
              <w:t xml:space="preserve">24</w:t>
            </w:r>
          </w:p>
        </w:tc>
        <w:tc>
          <w:p>
            <w:pPr>
              <w:pStyle w:val="Compact"/>
              <w:spacing w:after="0" w:before="0" w:line="240" w:lineRule="auto"/>
              <w:jc w:val="right"/>
            </w:pPr>
            <w:r>
              <w:rPr>
                <w:sz w:val="17"/>
              </w:rPr>
              <w:t xml:space="preserve">22,6 %</w:t>
            </w:r>
          </w:p>
        </w:tc>
        <w:tc>
          <w:p>
            <w:pPr>
              <w:pStyle w:val="Compact"/>
              <w:spacing w:after="0" w:before="0" w:line="240" w:lineRule="auto"/>
              <w:jc w:val="right"/>
            </w:pPr>
            <w:r>
              <w:rPr>
                <w:sz w:val="17"/>
              </w:rPr>
              <w:t xml:space="preserve">1</w:t>
            </w:r>
          </w:p>
        </w:tc>
        <w:tc>
          <w:p>
            <w:pPr>
              <w:pStyle w:val="Compact"/>
              <w:spacing w:after="0" w:before="0" w:line="240" w:lineRule="auto"/>
              <w:jc w:val="right"/>
            </w:pPr>
            <w:r>
              <w:rPr>
                <w:sz w:val="17"/>
              </w:rPr>
              <w:t xml:space="preserve">24</w:t>
            </w:r>
          </w:p>
        </w:tc>
      </w:tr>
      <w:tr>
        <w:trPr>
          <w:cantSplit/>
        </w:trPr>
        <w:tc>
          <w:tcPr>
            <w:shd w:val="clear" w:color="auto" w:fill="F5F7FB"/>
          </w:tcPr>
          <w:p>
            <w:pPr>
              <w:pStyle w:val="Compact"/>
              <w:spacing w:after="0" w:before="0" w:line="240" w:lineRule="auto"/>
              <w:jc w:val="left"/>
            </w:pPr>
            <w:r>
              <w:rPr>
                <w:sz w:val="17"/>
              </w:rPr>
              <w:t xml:space="preserve">Nunca lo he probado</w:t>
            </w:r>
          </w:p>
        </w:tc>
        <w:tc>
          <w:tcPr>
            <w:shd w:val="clear" w:color="auto" w:fill="F5F7FB"/>
          </w:tcPr>
          <w:p>
            <w:pPr>
              <w:pStyle w:val="Compact"/>
              <w:spacing w:after="0" w:before="0" w:line="240" w:lineRule="auto"/>
              <w:jc w:val="right"/>
            </w:pPr>
            <w:r>
              <w:rPr>
                <w:sz w:val="17"/>
              </w:rPr>
              <w:t xml:space="preserve">27</w:t>
            </w:r>
          </w:p>
        </w:tc>
        <w:tc>
          <w:tcPr>
            <w:shd w:val="clear" w:color="auto" w:fill="F5F7FB"/>
          </w:tcPr>
          <w:p>
            <w:pPr>
              <w:pStyle w:val="Compact"/>
              <w:spacing w:after="0" w:before="0" w:line="240" w:lineRule="auto"/>
              <w:jc w:val="right"/>
            </w:pPr>
            <w:r>
              <w:rPr>
                <w:sz w:val="17"/>
              </w:rPr>
              <w:t xml:space="preserve">25,5 %</w:t>
            </w:r>
          </w:p>
        </w:tc>
        <w:tc>
          <w:tcPr>
            <w:shd w:val="clear" w:color="auto" w:fill="F5F7FB"/>
          </w:tcPr>
          <w:p>
            <w:pPr>
              <w:pStyle w:val="Compact"/>
              <w:spacing w:after="0" w:before="0" w:line="240" w:lineRule="auto"/>
              <w:jc w:val="right"/>
            </w:pPr>
            <w:r>
              <w:rPr>
                <w:sz w:val="17"/>
              </w:rPr>
              <w:t xml:space="preserve">0</w:t>
            </w:r>
          </w:p>
        </w:tc>
        <w:tc>
          <w:tcPr>
            <w:shd w:val="clear" w:color="auto" w:fill="F5F7FB"/>
          </w:tcPr>
          <w:p>
            <w:pPr>
              <w:pStyle w:val="Compact"/>
              <w:spacing w:after="0" w:before="0" w:line="240" w:lineRule="auto"/>
              <w:jc w:val="right"/>
            </w:pPr>
            <w:r>
              <w:rPr>
                <w:sz w:val="17"/>
              </w:rPr>
              <w:t xml:space="preserve">0</w:t>
            </w:r>
          </w:p>
        </w:tc>
      </w:tr>
      <w:tr>
        <w:trPr>
          <w:cantSplit/>
        </w:trPr>
        <w:tc>
          <w:p>
            <w:pPr>
              <w:pStyle w:val="Compact"/>
              <w:spacing w:after="0" w:before="0" w:line="240" w:lineRule="auto"/>
              <w:jc w:val="left"/>
            </w:pPr>
            <w:r>
              <w:rPr>
                <w:sz w:val="17"/>
              </w:rPr>
              <w:t xml:space="preserve">Sin respuesta</w:t>
            </w:r>
          </w:p>
        </w:tc>
        <w:tc>
          <w:p>
            <w:pPr>
              <w:pStyle w:val="Compact"/>
              <w:spacing w:after="0" w:before="0" w:line="240" w:lineRule="auto"/>
              <w:jc w:val="right"/>
            </w:pPr>
            <w:r>
              <w:rPr>
                <w:sz w:val="17"/>
              </w:rPr>
              <w:t xml:space="preserve">1</w:t>
            </w:r>
          </w:p>
        </w:tc>
        <w:tc>
          <w:p>
            <w:pPr>
              <w:pStyle w:val="Compact"/>
              <w:spacing w:after="0" w:before="0" w:line="240" w:lineRule="auto"/>
              <w:jc w:val="right"/>
            </w:pPr>
            <w:r>
              <w:rPr>
                <w:sz w:val="17"/>
              </w:rPr>
              <w:t xml:space="preserve">0,9 %</w:t>
            </w:r>
          </w:p>
        </w:tc>
        <w:tc>
          <w:p>
            <w:pPr>
              <w:pStyle w:val="Compact"/>
              <w:spacing w:after="0" w:before="0" w:line="240" w:lineRule="auto"/>
              <w:jc w:val="right"/>
            </w:pPr>
            <w:r>
              <w:rPr>
                <w:sz w:val="17"/>
              </w:rPr>
              <w:t xml:space="preserve">-</w:t>
            </w:r>
          </w:p>
        </w:tc>
        <w:tc>
          <w:p>
            <w:pPr>
              <w:pStyle w:val="Compact"/>
              <w:spacing w:after="0" w:before="0" w:line="240" w:lineRule="auto"/>
              <w:jc w:val="right"/>
            </w:pPr>
            <w:r>
              <w:rPr>
                <w:sz w:val="17"/>
              </w:rPr>
              <w:t xml:space="preserve">-</w:t>
            </w:r>
          </w:p>
        </w:tc>
      </w:tr>
      <w:tr>
        <w:trPr>
          <w:cantSplit/>
        </w:trPr>
        <w:tc>
          <w:tcPr>
            <w:shd w:val="clear" w:color="auto" w:fill="F5F7FB"/>
          </w:tcPr>
          <w:p>
            <w:pPr>
              <w:pStyle w:val="Compact"/>
              <w:spacing w:after="0" w:before="0" w:line="240" w:lineRule="auto"/>
              <w:jc w:val="left"/>
            </w:pPr>
            <w:r>
              <w:rPr>
                <w:b/>
                <w:sz w:val="17"/>
              </w:rPr>
              <w:t xml:space="preserve">Total / promedio</w:t>
            </w:r>
          </w:p>
        </w:tc>
        <w:tc>
          <w:tcPr>
            <w:shd w:val="clear" w:color="auto" w:fill="F5F7FB"/>
          </w:tcPr>
          <w:p>
            <w:pPr>
              <w:pStyle w:val="Compact"/>
              <w:spacing w:after="0" w:before="0" w:line="240" w:lineRule="auto"/>
              <w:jc w:val="right"/>
            </w:pPr>
            <w:r>
              <w:rPr>
                <w:b/>
                <w:sz w:val="17"/>
              </w:rPr>
              <w:t xml:space="preserve">106</w:t>
            </w:r>
          </w:p>
        </w:tc>
        <w:tc>
          <w:tcPr>
            <w:shd w:val="clear" w:color="auto" w:fill="F5F7FB"/>
          </w:tcPr>
          <w:p>
            <w:pPr>
              <w:pStyle w:val="Compact"/>
              <w:spacing w:after="0" w:before="0" w:line="240" w:lineRule="auto"/>
              <w:jc w:val="right"/>
            </w:pPr>
            <w:r>
              <w:rPr>
                <w:b/>
                <w:sz w:val="17"/>
              </w:rPr>
              <w:t xml:space="preserve">100,0 %</w:t>
            </w:r>
          </w:p>
        </w:tc>
        <w:tc>
          <w:tcPr>
            <w:shd w:val="clear" w:color="auto" w:fill="F5F7FB"/>
          </w:tcPr>
          <w:p>
            <w:pPr>
              <w:pStyle w:val="Compact"/>
              <w:spacing w:after="0" w:before="0" w:line="240" w:lineRule="auto"/>
              <w:jc w:val="right"/>
            </w:pPr>
            <w:r>
              <w:rPr>
                <w:b/>
                <w:sz w:val="17"/>
              </w:rPr>
              <w:t xml:space="preserve">6,02 por persona</w:t>
            </w:r>
          </w:p>
        </w:tc>
        <w:tc>
          <w:tcPr>
            <w:shd w:val="clear" w:color="auto" w:fill="F5F7FB"/>
          </w:tcPr>
          <w:p>
            <w:pPr>
              <w:pStyle w:val="Compact"/>
              <w:spacing w:after="0" w:before="0" w:line="240" w:lineRule="auto"/>
              <w:jc w:val="right"/>
            </w:pPr>
            <w:r>
              <w:rPr>
                <w:b/>
                <w:sz w:val="17"/>
              </w:rPr>
              <w:t xml:space="preserve">632</w:t>
            </w:r>
          </w:p>
        </w:tc>
      </w:tr>
    </w:tbl>
    <w:p>
      <w:pPr>
        <w:pStyle w:val="BodyText"/>
        <w:spacing w:after="160"/>
        <w:jc w:val="left"/>
      </w:pPr>
      <w:r>
        <w:rPr>
          <w:i/>
          <w:color w:val="52514E"/>
          <w:sz w:val="16"/>
        </w:rPr>
        <w:t xml:space="preserve">Fuente: Encuesta de mercado Kazegami (n = 106), octubre de 2026. Elaboración propia.</w:t>
      </w:r>
    </w:p>
    <w:p>
      <w:pPr>
        <w:pStyle w:val="BodyText"/>
      </w:pPr>
      <w:r>
        <w:t xml:space="preserve">La tercera variable es la capacidad de pago. La encuesta preguntó cuánto gastaría cada persona por una cena completa en un restaurante como Kazegami; la figura y la tabla muestran las respuestas, con el porcentaje acumulado desde el rango más alto.</w:t>
      </w:r>
    </w:p>
    <w:p>
      <w:pPr>
        <w:pStyle w:val="CaptionedFigure"/>
        <w:keepNext/>
        <w:jc w:val="center"/>
      </w:pPr>
      <w:r>
        <w:drawing>
          <wp:inline>
            <wp:extent cx="5039999" cy="2787358"/>
            <wp:effectExtent b="0" l="0" r="0" t="0"/>
            <wp:docPr descr="Figura 7. Disposición de pago por una cena completa en Kazegami" title="" id="1" name="Picture"/>
            <a:graphic>
              <a:graphicData uri="http://schemas.openxmlformats.org/drawingml/2006/picture">
                <pic:pic>
                  <pic:nvPicPr>
                    <pic:cNvPr descr="assets/graficas/g14_disposicion_pago.png" id="0" name="Picture"/>
                    <pic:cNvPicPr>
                      <a:picLocks noChangeArrowheads="1" noChangeAspect="1"/>
                    </pic:cNvPicPr>
                  </pic:nvPicPr>
                  <pic:blipFill>
                    <a:blip r:embed="rId48"/>
                    <a:stretch>
                      <a:fillRect/>
                    </a:stretch>
                  </pic:blipFill>
                  <pic:spPr bwMode="auto">
                    <a:xfrm>
                      <a:off x="0" y="0"/>
                      <a:ext cx="5039999" cy="2787358"/>
                    </a:xfrm>
                    <a:prstGeom prst="rect">
                      <a:avLst/>
                    </a:prstGeom>
                    <a:noFill/>
                    <a:ln w="9525">
                      <a:noFill/>
                      <a:headEnd/>
                      <a:tailEnd/>
                    </a:ln>
                  </pic:spPr>
                </pic:pic>
              </a:graphicData>
            </a:graphic>
          </wp:inline>
        </w:drawing>
      </w:r>
    </w:p>
    <w:p>
      <w:pPr>
        <w:pStyle w:val="ImageCaption"/>
      </w:pPr>
      <w:r>
        <w:t xml:space="preserve">Figura 7. Disposición de pago por una cena completa en Kazegami</w:t>
      </w:r>
    </w:p>
    <w:p>
      <w:pPr>
        <w:pStyle w:val="BodyText"/>
        <w:spacing w:after="160"/>
        <w:jc w:val="left"/>
      </w:pPr>
      <w:r>
        <w:rPr>
          <w:i/>
          <w:color w:val="52514E"/>
          <w:sz w:val="16"/>
        </w:rPr>
        <w:t xml:space="preserve">Fuente: Encuesta de mercado Kazegami (n = 106), octubre de 2026. Elaboración propia.</w:t>
      </w:r>
    </w:p>
    <w:p>
      <w:pPr>
        <w:pStyle w:val="BodyText"/>
      </w:pPr>
      <w:r>
        <w:t xml:space="preserve">La tabla detalla las mismas respuestas en números y muestra el porcentaje acumulado desde el rango más alto, que es el dato que se usa en el embudo de la demanda.</w:t>
      </w:r>
    </w:p>
    <w:p>
      <w:pPr>
        <w:pStyle w:val="TableCaption"/>
      </w:pPr>
      <w:r>
        <w:t xml:space="preserve">Tabla 21. Disposición de pago por una cena completa (capacidad de pago)</w:t>
      </w:r>
    </w:p>
    <w:tbl>
      <w:tblPr>
        <w:tblStyle w:val="Table"/>
        <w:tblLook w:firstRow="1"/>
        <w:tblCaption w:val="Tabla 21. Disposición de pago por una cena completa (capacidad de pag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179"/>
        <w:gridCol w:w="1380"/>
        <w:gridCol w:w="2179"/>
        <w:gridCol w:w="2179"/>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Rango por persona</w:t>
            </w:r>
          </w:p>
        </w:tc>
        <w:tc>
          <w:tcPr>
            <w:tcBorders>
              <w:bottom w:val="single"/>
            </w:tcBorders>
            <w:vAlign w:val="bottom"/>
            <w:shd w:val="clear" w:color="auto" w:fill="D6E6F8"/>
          </w:tcPr>
          <w:p>
            <w:pPr>
              <w:pStyle w:val="Compact"/>
              <w:spacing w:after="0" w:before="0" w:line="240" w:lineRule="auto"/>
              <w:jc w:val="right"/>
            </w:pPr>
            <w:r>
              <w:rPr>
                <w:b/>
                <w:color w:val="1F3A68"/>
                <w:sz w:val="18"/>
              </w:rPr>
              <w:t xml:space="preserve">Encuestados</w:t>
            </w:r>
          </w:p>
        </w:tc>
        <w:tc>
          <w:tcPr>
            <w:tcBorders>
              <w:bottom w:val="single"/>
            </w:tcBorders>
            <w:vAlign w:val="bottom"/>
            <w:shd w:val="clear" w:color="auto" w:fill="D6E6F8"/>
          </w:tcPr>
          <w:p>
            <w:pPr>
              <w:pStyle w:val="Compact"/>
              <w:spacing w:after="0" w:before="0" w:line="240" w:lineRule="auto"/>
              <w:jc w:val="right"/>
            </w:pPr>
            <w:r>
              <w:rPr>
                <w:b/>
                <w:color w:val="1F3A68"/>
                <w:sz w:val="18"/>
              </w:rPr>
              <w:t xml:space="preserve">% sobre quienes respondieron (104)</w:t>
            </w:r>
          </w:p>
        </w:tc>
        <w:tc>
          <w:tcPr>
            <w:tcBorders>
              <w:bottom w:val="single"/>
            </w:tcBorders>
            <w:vAlign w:val="bottom"/>
            <w:shd w:val="clear" w:color="auto" w:fill="D6E6F8"/>
          </w:tcPr>
          <w:p>
            <w:pPr>
              <w:pStyle w:val="Compact"/>
              <w:spacing w:after="0" w:before="0" w:line="240" w:lineRule="auto"/>
              <w:jc w:val="right"/>
            </w:pPr>
            <w:r>
              <w:rPr>
                <w:b/>
                <w:color w:val="1F3A68"/>
                <w:sz w:val="18"/>
              </w:rPr>
              <w:t xml:space="preserve">% acumulado desde el rango más alto</w:t>
            </w:r>
          </w:p>
        </w:tc>
      </w:tr>
      <w:tr>
        <w:trPr>
          <w:cantSplit/>
        </w:trPr>
        <w:tc>
          <w:p>
            <w:pPr>
              <w:pStyle w:val="Compact"/>
              <w:spacing w:after="0" w:before="0" w:line="240" w:lineRule="auto"/>
              <w:jc w:val="left"/>
            </w:pPr>
            <w:r>
              <w:rPr>
                <w:sz w:val="18"/>
              </w:rPr>
              <w:t xml:space="preserve">Más de $250.000</w:t>
            </w:r>
          </w:p>
        </w:tc>
        <w:tc>
          <w:p>
            <w:pPr>
              <w:pStyle w:val="Compact"/>
              <w:spacing w:after="0" w:before="0" w:line="240" w:lineRule="auto"/>
              <w:jc w:val="right"/>
            </w:pPr>
            <w:r>
              <w:rPr>
                <w:sz w:val="18"/>
              </w:rPr>
              <w:t xml:space="preserve">1</w:t>
            </w:r>
          </w:p>
        </w:tc>
        <w:tc>
          <w:p>
            <w:pPr>
              <w:pStyle w:val="Compact"/>
              <w:spacing w:after="0" w:before="0" w:line="240" w:lineRule="auto"/>
              <w:jc w:val="right"/>
            </w:pPr>
            <w:r>
              <w:rPr>
                <w:sz w:val="18"/>
              </w:rPr>
              <w:t xml:space="preserve">1,0 %</w:t>
            </w:r>
          </w:p>
        </w:tc>
        <w:tc>
          <w:p>
            <w:pPr>
              <w:pStyle w:val="Compact"/>
              <w:spacing w:after="0" w:before="0" w:line="240" w:lineRule="auto"/>
              <w:jc w:val="right"/>
            </w:pPr>
            <w:r>
              <w:rPr>
                <w:sz w:val="18"/>
              </w:rPr>
              <w:t xml:space="preserve">1,0 %</w:t>
            </w:r>
          </w:p>
        </w:tc>
      </w:tr>
      <w:tr>
        <w:trPr>
          <w:cantSplit/>
        </w:trPr>
        <w:tc>
          <w:tcPr>
            <w:shd w:val="clear" w:color="auto" w:fill="F5F7FB"/>
          </w:tcPr>
          <w:p>
            <w:pPr>
              <w:pStyle w:val="Compact"/>
              <w:spacing w:after="0" w:before="0" w:line="240" w:lineRule="auto"/>
              <w:jc w:val="left"/>
            </w:pPr>
            <w:r>
              <w:rPr>
                <w:sz w:val="18"/>
              </w:rPr>
              <w:t xml:space="preserve">$150.000 a $250.000</w:t>
            </w:r>
          </w:p>
        </w:tc>
        <w:tc>
          <w:tcPr>
            <w:shd w:val="clear" w:color="auto" w:fill="F5F7FB"/>
          </w:tcPr>
          <w:p>
            <w:pPr>
              <w:pStyle w:val="Compact"/>
              <w:spacing w:after="0" w:before="0" w:line="240" w:lineRule="auto"/>
              <w:jc w:val="right"/>
            </w:pPr>
            <w:r>
              <w:rPr>
                <w:sz w:val="18"/>
              </w:rPr>
              <w:t xml:space="preserve">3</w:t>
            </w:r>
          </w:p>
        </w:tc>
        <w:tc>
          <w:tcPr>
            <w:shd w:val="clear" w:color="auto" w:fill="F5F7FB"/>
          </w:tcPr>
          <w:p>
            <w:pPr>
              <w:pStyle w:val="Compact"/>
              <w:spacing w:after="0" w:before="0" w:line="240" w:lineRule="auto"/>
              <w:jc w:val="right"/>
            </w:pPr>
            <w:r>
              <w:rPr>
                <w:sz w:val="18"/>
              </w:rPr>
              <w:t xml:space="preserve">2,9 %</w:t>
            </w:r>
          </w:p>
        </w:tc>
        <w:tc>
          <w:tcPr>
            <w:shd w:val="clear" w:color="auto" w:fill="F5F7FB"/>
          </w:tcPr>
          <w:p>
            <w:pPr>
              <w:pStyle w:val="Compact"/>
              <w:spacing w:after="0" w:before="0" w:line="240" w:lineRule="auto"/>
              <w:jc w:val="right"/>
            </w:pPr>
            <w:r>
              <w:rPr>
                <w:sz w:val="18"/>
              </w:rPr>
              <w:t xml:space="preserve">3,8 %</w:t>
            </w:r>
          </w:p>
        </w:tc>
      </w:tr>
      <w:tr>
        <w:trPr>
          <w:cantSplit/>
        </w:trPr>
        <w:tc>
          <w:p>
            <w:pPr>
              <w:pStyle w:val="Compact"/>
              <w:spacing w:after="0" w:before="0" w:line="240" w:lineRule="auto"/>
              <w:jc w:val="left"/>
            </w:pPr>
            <w:r>
              <w:rPr>
                <w:sz w:val="18"/>
              </w:rPr>
              <w:t xml:space="preserve">$100.000 a $150.000</w:t>
            </w:r>
          </w:p>
        </w:tc>
        <w:tc>
          <w:p>
            <w:pPr>
              <w:pStyle w:val="Compact"/>
              <w:spacing w:after="0" w:before="0" w:line="240" w:lineRule="auto"/>
              <w:jc w:val="right"/>
            </w:pPr>
            <w:r>
              <w:rPr>
                <w:sz w:val="18"/>
              </w:rPr>
              <w:t xml:space="preserve">32</w:t>
            </w:r>
          </w:p>
        </w:tc>
        <w:tc>
          <w:p>
            <w:pPr>
              <w:pStyle w:val="Compact"/>
              <w:spacing w:after="0" w:before="0" w:line="240" w:lineRule="auto"/>
              <w:jc w:val="right"/>
            </w:pPr>
            <w:r>
              <w:rPr>
                <w:sz w:val="18"/>
              </w:rPr>
              <w:t xml:space="preserve">30,8 %</w:t>
            </w:r>
          </w:p>
        </w:tc>
        <w:tc>
          <w:p>
            <w:pPr>
              <w:pStyle w:val="Compact"/>
              <w:spacing w:after="0" w:before="0" w:line="240" w:lineRule="auto"/>
              <w:jc w:val="right"/>
            </w:pPr>
            <w:r>
              <w:rPr>
                <w:sz w:val="18"/>
              </w:rPr>
              <w:t xml:space="preserve">34,6 %</w:t>
            </w:r>
          </w:p>
        </w:tc>
      </w:tr>
      <w:tr>
        <w:trPr>
          <w:cantSplit/>
        </w:trPr>
        <w:tc>
          <w:tcPr>
            <w:shd w:val="clear" w:color="auto" w:fill="F5F7FB"/>
          </w:tcPr>
          <w:p>
            <w:pPr>
              <w:pStyle w:val="Compact"/>
              <w:spacing w:after="0" w:before="0" w:line="240" w:lineRule="auto"/>
              <w:jc w:val="left"/>
            </w:pPr>
            <w:r>
              <w:rPr>
                <w:sz w:val="18"/>
              </w:rPr>
              <w:t xml:space="preserve">$60.000 a $100.000</w:t>
            </w:r>
          </w:p>
        </w:tc>
        <w:tc>
          <w:tcPr>
            <w:shd w:val="clear" w:color="auto" w:fill="F5F7FB"/>
          </w:tcPr>
          <w:p>
            <w:pPr>
              <w:pStyle w:val="Compact"/>
              <w:spacing w:after="0" w:before="0" w:line="240" w:lineRule="auto"/>
              <w:jc w:val="right"/>
            </w:pPr>
            <w:r>
              <w:rPr>
                <w:sz w:val="18"/>
              </w:rPr>
              <w:t xml:space="preserve">54</w:t>
            </w:r>
          </w:p>
        </w:tc>
        <w:tc>
          <w:tcPr>
            <w:shd w:val="clear" w:color="auto" w:fill="F5F7FB"/>
          </w:tcPr>
          <w:p>
            <w:pPr>
              <w:pStyle w:val="Compact"/>
              <w:spacing w:after="0" w:before="0" w:line="240" w:lineRule="auto"/>
              <w:jc w:val="right"/>
            </w:pPr>
            <w:r>
              <w:rPr>
                <w:sz w:val="18"/>
              </w:rPr>
              <w:t xml:space="preserve">51,9 %</w:t>
            </w:r>
          </w:p>
        </w:tc>
        <w:tc>
          <w:tcPr>
            <w:shd w:val="clear" w:color="auto" w:fill="F5F7FB"/>
          </w:tcPr>
          <w:p>
            <w:pPr>
              <w:pStyle w:val="Compact"/>
              <w:spacing w:after="0" w:before="0" w:line="240" w:lineRule="auto"/>
              <w:jc w:val="right"/>
            </w:pPr>
            <w:r>
              <w:rPr>
                <w:sz w:val="18"/>
              </w:rPr>
              <w:t xml:space="preserve">86,5 %</w:t>
            </w:r>
          </w:p>
        </w:tc>
      </w:tr>
      <w:tr>
        <w:trPr>
          <w:cantSplit/>
        </w:trPr>
        <w:tc>
          <w:p>
            <w:pPr>
              <w:pStyle w:val="Compact"/>
              <w:spacing w:after="0" w:before="0" w:line="240" w:lineRule="auto"/>
              <w:jc w:val="left"/>
            </w:pPr>
            <w:r>
              <w:rPr>
                <w:sz w:val="18"/>
              </w:rPr>
              <w:t xml:space="preserve">Menos de $60.000</w:t>
            </w:r>
          </w:p>
        </w:tc>
        <w:tc>
          <w:p>
            <w:pPr>
              <w:pStyle w:val="Compact"/>
              <w:spacing w:after="0" w:before="0" w:line="240" w:lineRule="auto"/>
              <w:jc w:val="right"/>
            </w:pPr>
            <w:r>
              <w:rPr>
                <w:sz w:val="18"/>
              </w:rPr>
              <w:t xml:space="preserve">14</w:t>
            </w:r>
          </w:p>
        </w:tc>
        <w:tc>
          <w:p>
            <w:pPr>
              <w:pStyle w:val="Compact"/>
              <w:spacing w:after="0" w:before="0" w:line="240" w:lineRule="auto"/>
              <w:jc w:val="right"/>
            </w:pPr>
            <w:r>
              <w:rPr>
                <w:sz w:val="18"/>
              </w:rPr>
              <w:t xml:space="preserve">13,5 %</w:t>
            </w:r>
          </w:p>
        </w:tc>
        <w:tc>
          <w:p>
            <w:pPr>
              <w:pStyle w:val="Compact"/>
              <w:spacing w:after="0" w:before="0" w:line="240" w:lineRule="auto"/>
              <w:jc w:val="right"/>
            </w:pPr>
            <w:r>
              <w:rPr>
                <w:sz w:val="18"/>
              </w:rPr>
              <w:t xml:space="preserve">100,0 %</w:t>
            </w:r>
          </w:p>
        </w:tc>
      </w:tr>
    </w:tbl>
    <w:p>
      <w:pPr>
        <w:pStyle w:val="BodyText"/>
        <w:spacing w:after="160"/>
        <w:jc w:val="left"/>
      </w:pPr>
      <w:r>
        <w:rPr>
          <w:i/>
          <w:color w:val="52514E"/>
          <w:sz w:val="16"/>
        </w:rPr>
        <w:t xml:space="preserve">Fuente: Encuesta de mercado Kazegami (n = 106), octubre de 2026. Elaboración propia.</w:t>
      </w:r>
    </w:p>
    <w:p>
      <w:pPr>
        <w:pStyle w:val="BodyText"/>
      </w:pPr>
      <w:r>
        <w:rPr>
          <w:b/>
        </w:rPr>
        <w:t xml:space="preserve">Lectura.</w:t>
      </w:r>
      <w:r>
        <w:t xml:space="preserve"> </w:t>
      </w:r>
      <w:r>
        <w:t xml:space="preserve">El</w:t>
      </w:r>
      <w:r>
        <w:t xml:space="preserve"> </w:t>
      </w:r>
      <w:r>
        <w:rPr>
          <w:b/>
        </w:rPr>
        <w:t xml:space="preserve">86,5 %</w:t>
      </w:r>
      <w:r>
        <w:t xml:space="preserve"> </w:t>
      </w:r>
      <w:r>
        <w:t xml:space="preserve">de quienes respondieron pagaría $60.000 o más por una cena completa. Como el ticket promedio esperado en Kazegami (1,2 platos más una bebida) ronda los $55.000-$60.000, esa proporción se usa como filtro de capacidad de pago.</w:t>
      </w:r>
    </w:p>
    <w:p>
      <w:pPr>
        <w:pStyle w:val="Heading3"/>
      </w:pPr>
      <w:bookmarkStart w:id="49" w:name="cálculo-de-la-demanda-actual-2026"/>
      <w:r>
        <w:t xml:space="preserve">Cálculo de la demanda actual (2026)</w:t>
      </w:r>
      <w:bookmarkEnd w:id="49"/>
    </w:p>
    <w:p>
      <w:pPr>
        <w:pStyle w:val="FirstParagraph"/>
      </w:pPr>
      <w:r>
        <w:t xml:space="preserve">Con las tres variables anteriores se construye el embudo de la demanda. Se parte de la población total de Cartagena y en cada paso se conserva solo a quienes cumplen una condición adicional: ser adulto, tener capacidad de pago, estar dispuesto a pagar el ticket de Kazegami y consumir alguno de los tres platos. Al final se suma la demanda de los turistas extranjeros. La columna</w:t>
      </w:r>
      <w:r>
        <w:t xml:space="preserve"> </w:t>
      </w:r>
      <w:r>
        <w:t xml:space="preserve">“</w:t>
      </w:r>
      <w:r>
        <w:t xml:space="preserve">Cálculo</w:t>
      </w:r>
      <w:r>
        <w:t xml:space="preserve">”</w:t>
      </w:r>
      <w:r>
        <w:t xml:space="preserve"> </w:t>
      </w:r>
      <w:r>
        <w:t xml:space="preserve">indica la fuente de cada porcentaje.</w:t>
      </w:r>
    </w:p>
    <w:p>
      <w:pPr>
        <w:pStyle w:val="TableCaption"/>
      </w:pPr>
      <w:r>
        <w:t xml:space="preserve">Tabla 22. Embudo de la demanda actual de los 3 platos en Cartagena (2026)</w:t>
      </w:r>
    </w:p>
    <w:tbl>
      <w:tblPr>
        <w:tblStyle w:val="Table"/>
        <w:tblLook w:firstRow="1"/>
        <w:tblCaption w:val="Tabla 22. Embudo de la demanda actual de los 3 platos en Cartagena (2026)"/>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640"/>
        <w:gridCol w:w="3424"/>
        <w:gridCol w:w="1855"/>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Paso</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Cálculo</w:t>
            </w:r>
          </w:p>
        </w:tc>
        <w:tc>
          <w:tcPr>
            <w:tcBorders>
              <w:bottom w:val="single"/>
            </w:tcBorders>
            <w:vAlign w:val="bottom"/>
            <w:shd w:val="clear" w:color="auto" w:fill="D6E6F8"/>
          </w:tcPr>
          <w:p>
            <w:pPr>
              <w:pStyle w:val="Compact"/>
              <w:spacing w:after="0" w:before="0" w:line="240" w:lineRule="auto"/>
              <w:jc w:val="right"/>
            </w:pPr>
            <w:r>
              <w:rPr>
                <w:b/>
                <w:color w:val="1F3A68"/>
                <w:sz w:val="18"/>
              </w:rPr>
              <w:t xml:space="preserve">Resultado</w:t>
            </w:r>
          </w:p>
        </w:tc>
      </w:tr>
      <w:tr>
        <w:trPr>
          <w:cantSplit/>
        </w:trPr>
        <w:tc>
          <w:p>
            <w:pPr>
              <w:pStyle w:val="Compact"/>
              <w:spacing w:after="0" w:before="0" w:line="240" w:lineRule="auto"/>
              <w:jc w:val="left"/>
            </w:pPr>
            <w:r>
              <w:rPr>
                <w:sz w:val="18"/>
              </w:rPr>
              <w:t xml:space="preserve">1. Población de Cartagena 2026</w:t>
            </w:r>
          </w:p>
        </w:tc>
        <w:tc>
          <w:p>
            <w:pPr>
              <w:pStyle w:val="Compact"/>
              <w:spacing w:after="0" w:before="0" w:line="240" w:lineRule="auto"/>
              <w:jc w:val="left"/>
            </w:pPr>
            <w:r>
              <w:rPr>
                <w:sz w:val="18"/>
              </w:rPr>
              <w:t xml:space="preserve">Proyección DANE</w:t>
            </w:r>
          </w:p>
        </w:tc>
        <w:tc>
          <w:p>
            <w:pPr>
              <w:pStyle w:val="Compact"/>
              <w:spacing w:after="0" w:before="0" w:line="240" w:lineRule="auto"/>
              <w:jc w:val="right"/>
            </w:pPr>
            <w:r>
              <w:rPr>
                <w:sz w:val="18"/>
              </w:rPr>
              <w:t xml:space="preserve">1.010.995 personas</w:t>
            </w:r>
          </w:p>
        </w:tc>
      </w:tr>
      <w:tr>
        <w:trPr>
          <w:cantSplit/>
        </w:trPr>
        <w:tc>
          <w:tcPr>
            <w:shd w:val="clear" w:color="auto" w:fill="F5F7FB"/>
          </w:tcPr>
          <w:p>
            <w:pPr>
              <w:pStyle w:val="Compact"/>
              <w:spacing w:after="0" w:before="0" w:line="240" w:lineRule="auto"/>
              <w:jc w:val="left"/>
            </w:pPr>
            <w:r>
              <w:rPr>
                <w:sz w:val="18"/>
              </w:rPr>
              <w:t xml:space="preserve">2. Adultos (18 años y más)</w:t>
            </w:r>
          </w:p>
        </w:tc>
        <w:tc>
          <w:tcPr>
            <w:shd w:val="clear" w:color="auto" w:fill="F5F7FB"/>
          </w:tcPr>
          <w:p>
            <w:pPr>
              <w:pStyle w:val="Compact"/>
              <w:spacing w:after="0" w:before="0" w:line="240" w:lineRule="auto"/>
              <w:jc w:val="left"/>
            </w:pPr>
            <w:r>
              <w:rPr>
                <w:sz w:val="18"/>
              </w:rPr>
              <w:t xml:space="preserve">Paso 1 × 71,1 % (DANE 2025: 719.615 adultos de 1.011.520)</w:t>
            </w:r>
          </w:p>
        </w:tc>
        <w:tc>
          <w:tcPr>
            <w:shd w:val="clear" w:color="auto" w:fill="F5F7FB"/>
          </w:tcPr>
          <w:p>
            <w:pPr>
              <w:pStyle w:val="Compact"/>
              <w:spacing w:after="0" w:before="0" w:line="240" w:lineRule="auto"/>
              <w:jc w:val="right"/>
            </w:pPr>
            <w:r>
              <w:rPr>
                <w:sz w:val="18"/>
              </w:rPr>
              <w:t xml:space="preserve">719.242 personas</w:t>
            </w:r>
          </w:p>
        </w:tc>
      </w:tr>
      <w:tr>
        <w:trPr>
          <w:cantSplit/>
        </w:trPr>
        <w:tc>
          <w:p>
            <w:pPr>
              <w:pStyle w:val="Compact"/>
              <w:spacing w:after="0" w:before="0" w:line="240" w:lineRule="auto"/>
              <w:jc w:val="left"/>
            </w:pPr>
            <w:r>
              <w:rPr>
                <w:sz w:val="18"/>
              </w:rPr>
              <w:t xml:space="preserve">3. Con capacidad de pago (estratos 3 a 6)</w:t>
            </w:r>
          </w:p>
        </w:tc>
        <w:tc>
          <w:p>
            <w:pPr>
              <w:pStyle w:val="Compact"/>
              <w:spacing w:after="0" w:before="0" w:line="240" w:lineRule="auto"/>
              <w:jc w:val="left"/>
            </w:pPr>
            <w:r>
              <w:rPr>
                <w:sz w:val="18"/>
              </w:rPr>
              <w:t xml:space="preserve">Paso 2 × 30 % (viviendas de estratos 3 a 6, Cartagena Cómo Vamos)</w:t>
            </w:r>
          </w:p>
        </w:tc>
        <w:tc>
          <w:p>
            <w:pPr>
              <w:pStyle w:val="Compact"/>
              <w:spacing w:after="0" w:before="0" w:line="240" w:lineRule="auto"/>
              <w:jc w:val="right"/>
            </w:pPr>
            <w:r>
              <w:rPr>
                <w:sz w:val="18"/>
              </w:rPr>
              <w:t xml:space="preserve">215.772 personas</w:t>
            </w:r>
          </w:p>
        </w:tc>
      </w:tr>
      <w:tr>
        <w:trPr>
          <w:cantSplit/>
        </w:trPr>
        <w:tc>
          <w:tcPr>
            <w:shd w:val="clear" w:color="auto" w:fill="F5F7FB"/>
          </w:tcPr>
          <w:p>
            <w:pPr>
              <w:pStyle w:val="Compact"/>
              <w:spacing w:after="0" w:before="0" w:line="240" w:lineRule="auto"/>
              <w:jc w:val="left"/>
            </w:pPr>
            <w:r>
              <w:rPr>
                <w:sz w:val="18"/>
              </w:rPr>
              <w:t xml:space="preserve">4. Dispuestos a pagar ≥ $60.000 por cena</w:t>
            </w:r>
          </w:p>
        </w:tc>
        <w:tc>
          <w:tcPr>
            <w:shd w:val="clear" w:color="auto" w:fill="F5F7FB"/>
          </w:tcPr>
          <w:p>
            <w:pPr>
              <w:pStyle w:val="Compact"/>
              <w:spacing w:after="0" w:before="0" w:line="240" w:lineRule="auto"/>
              <w:jc w:val="left"/>
            </w:pPr>
            <w:r>
              <w:rPr>
                <w:sz w:val="18"/>
              </w:rPr>
              <w:t xml:space="preserve">Paso 3 × 86,5 % (encuesta)</w:t>
            </w:r>
          </w:p>
        </w:tc>
        <w:tc>
          <w:tcPr>
            <w:shd w:val="clear" w:color="auto" w:fill="F5F7FB"/>
          </w:tcPr>
          <w:p>
            <w:pPr>
              <w:pStyle w:val="Compact"/>
              <w:spacing w:after="0" w:before="0" w:line="240" w:lineRule="auto"/>
              <w:jc w:val="right"/>
            </w:pPr>
            <w:r>
              <w:rPr>
                <w:sz w:val="18"/>
              </w:rPr>
              <w:t xml:space="preserve">186.726 personas</w:t>
            </w:r>
          </w:p>
        </w:tc>
      </w:tr>
      <w:tr>
        <w:trPr>
          <w:cantSplit/>
        </w:trPr>
        <w:tc>
          <w:p>
            <w:pPr>
              <w:pStyle w:val="Compact"/>
              <w:spacing w:after="0" w:before="0" w:line="240" w:lineRule="auto"/>
              <w:jc w:val="left"/>
            </w:pPr>
            <w:r>
              <w:rPr>
                <w:sz w:val="18"/>
              </w:rPr>
              <w:t xml:space="preserve">5. Ocasiones de consumo al año</w:t>
            </w:r>
          </w:p>
        </w:tc>
        <w:tc>
          <w:p>
            <w:pPr>
              <w:pStyle w:val="Compact"/>
              <w:spacing w:after="0" w:before="0" w:line="240" w:lineRule="auto"/>
              <w:jc w:val="left"/>
            </w:pPr>
            <w:r>
              <w:rPr>
                <w:sz w:val="18"/>
              </w:rPr>
              <w:t xml:space="preserve">Paso 4 × 6,02 ocasiones/persona (encuesta)</w:t>
            </w:r>
          </w:p>
        </w:tc>
        <w:tc>
          <w:p>
            <w:pPr>
              <w:pStyle w:val="Compact"/>
              <w:spacing w:after="0" w:before="0" w:line="240" w:lineRule="auto"/>
              <w:jc w:val="right"/>
            </w:pPr>
            <w:r>
              <w:rPr>
                <w:sz w:val="18"/>
              </w:rPr>
              <w:t xml:space="preserve">1.123.914 ocasiones</w:t>
            </w:r>
          </w:p>
        </w:tc>
      </w:tr>
      <w:tr>
        <w:trPr>
          <w:cantSplit/>
        </w:trPr>
        <w:tc>
          <w:tcPr>
            <w:shd w:val="clear" w:color="auto" w:fill="F5F7FB"/>
          </w:tcPr>
          <w:p>
            <w:pPr>
              <w:pStyle w:val="Compact"/>
              <w:spacing w:after="0" w:before="0" w:line="240" w:lineRule="auto"/>
              <w:jc w:val="left"/>
            </w:pPr>
            <w:r>
              <w:rPr>
                <w:sz w:val="18"/>
              </w:rPr>
              <w:t xml:space="preserve">6. Platos del Top 3 (residentes)</w:t>
            </w:r>
          </w:p>
        </w:tc>
        <w:tc>
          <w:tcPr>
            <w:shd w:val="clear" w:color="auto" w:fill="F5F7FB"/>
          </w:tcPr>
          <w:p>
            <w:pPr>
              <w:pStyle w:val="Compact"/>
              <w:spacing w:after="0" w:before="0" w:line="240" w:lineRule="auto"/>
              <w:jc w:val="left"/>
            </w:pPr>
            <w:r>
              <w:rPr>
                <w:sz w:val="18"/>
              </w:rPr>
              <w:t xml:space="preserve">Paso 5 × 77,7 % (peso del Top 3 en las menciones) × 1 plato</w:t>
            </w:r>
          </w:p>
        </w:tc>
        <w:tc>
          <w:tcPr>
            <w:shd w:val="clear" w:color="auto" w:fill="F5F7FB"/>
          </w:tcPr>
          <w:p>
            <w:pPr>
              <w:pStyle w:val="Compact"/>
              <w:spacing w:after="0" w:before="0" w:line="240" w:lineRule="auto"/>
              <w:jc w:val="right"/>
            </w:pPr>
            <w:r>
              <w:rPr>
                <w:sz w:val="18"/>
              </w:rPr>
              <w:t xml:space="preserve">873.441 platos</w:t>
            </w:r>
          </w:p>
        </w:tc>
      </w:tr>
      <w:tr>
        <w:trPr>
          <w:cantSplit/>
        </w:trPr>
        <w:tc>
          <w:p>
            <w:pPr>
              <w:pStyle w:val="Compact"/>
              <w:spacing w:after="0" w:before="0" w:line="240" w:lineRule="auto"/>
              <w:jc w:val="left"/>
            </w:pPr>
            <w:r>
              <w:rPr>
                <w:sz w:val="18"/>
              </w:rPr>
              <w:t xml:space="preserve">7. Turistas extranjeros 2026</w:t>
            </w:r>
          </w:p>
        </w:tc>
        <w:tc>
          <w:p>
            <w:pPr>
              <w:pStyle w:val="Compact"/>
              <w:spacing w:after="0" w:before="0" w:line="240" w:lineRule="auto"/>
              <w:jc w:val="left"/>
            </w:pPr>
            <w:r>
              <w:rPr>
                <w:sz w:val="18"/>
              </w:rPr>
              <w:t xml:space="preserve">866.264 (2025) × 1,0122 (crecimiento 2024-2025)</w:t>
            </w:r>
          </w:p>
        </w:tc>
        <w:tc>
          <w:p>
            <w:pPr>
              <w:pStyle w:val="Compact"/>
              <w:spacing w:after="0" w:before="0" w:line="240" w:lineRule="auto"/>
              <w:jc w:val="right"/>
            </w:pPr>
            <w:r>
              <w:rPr>
                <w:sz w:val="18"/>
              </w:rPr>
              <w:t xml:space="preserve">876.913 turistas</w:t>
            </w:r>
          </w:p>
        </w:tc>
      </w:tr>
      <w:tr>
        <w:trPr>
          <w:cantSplit/>
        </w:trPr>
        <w:tc>
          <w:tcPr>
            <w:shd w:val="clear" w:color="auto" w:fill="F5F7FB"/>
          </w:tcPr>
          <w:p>
            <w:pPr>
              <w:pStyle w:val="Compact"/>
              <w:spacing w:after="0" w:before="0" w:line="240" w:lineRule="auto"/>
              <w:jc w:val="left"/>
            </w:pPr>
            <w:r>
              <w:rPr>
                <w:sz w:val="18"/>
              </w:rPr>
              <w:t xml:space="preserve">8. Turistas que consumen cocina japonesa</w:t>
            </w:r>
          </w:p>
        </w:tc>
        <w:tc>
          <w:tcPr>
            <w:shd w:val="clear" w:color="auto" w:fill="F5F7FB"/>
          </w:tcPr>
          <w:p>
            <w:pPr>
              <w:pStyle w:val="Compact"/>
              <w:spacing w:after="0" w:before="0" w:line="240" w:lineRule="auto"/>
              <w:jc w:val="left"/>
            </w:pPr>
            <w:r>
              <w:rPr>
                <w:sz w:val="18"/>
              </w:rPr>
              <w:t xml:space="preserve">Paso 7 × 10 % (</w:t>
            </w:r>
            <w:r>
              <w:rPr>
                <w:b/>
                <w:sz w:val="18"/>
              </w:rPr>
              <w:t xml:space="preserve">estimación</w:t>
            </w:r>
            <w:r>
              <w:rPr>
                <w:sz w:val="18"/>
              </w:rPr>
              <w:t xml:space="preserve"> </w:t>
            </w:r>
            <w:r>
              <w:rPr>
                <w:sz w:val="18"/>
              </w:rPr>
              <w:t xml:space="preserve">basada en el 11,3 % que viaja por gastronomía, Corpoturismo)</w:t>
            </w:r>
          </w:p>
        </w:tc>
        <w:tc>
          <w:tcPr>
            <w:shd w:val="clear" w:color="auto" w:fill="F5F7FB"/>
          </w:tcPr>
          <w:p>
            <w:pPr>
              <w:pStyle w:val="Compact"/>
              <w:spacing w:after="0" w:before="0" w:line="240" w:lineRule="auto"/>
              <w:jc w:val="right"/>
            </w:pPr>
            <w:r>
              <w:rPr>
                <w:sz w:val="18"/>
              </w:rPr>
              <w:t xml:space="preserve">87.691 turistas</w:t>
            </w:r>
          </w:p>
        </w:tc>
      </w:tr>
      <w:tr>
        <w:trPr>
          <w:cantSplit/>
        </w:trPr>
        <w:tc>
          <w:p>
            <w:pPr>
              <w:pStyle w:val="Compact"/>
              <w:spacing w:after="0" w:before="0" w:line="240" w:lineRule="auto"/>
              <w:jc w:val="left"/>
            </w:pPr>
            <w:r>
              <w:rPr>
                <w:sz w:val="18"/>
              </w:rPr>
              <w:t xml:space="preserve">9. Platos del Top 3 (turistas)</w:t>
            </w:r>
          </w:p>
        </w:tc>
        <w:tc>
          <w:p>
            <w:pPr>
              <w:pStyle w:val="Compact"/>
              <w:spacing w:after="0" w:before="0" w:line="240" w:lineRule="auto"/>
              <w:jc w:val="left"/>
            </w:pPr>
            <w:r>
              <w:rPr>
                <w:sz w:val="18"/>
              </w:rPr>
              <w:t xml:space="preserve">Paso 8 × 77,7 % × 1 plato</w:t>
            </w:r>
          </w:p>
        </w:tc>
        <w:tc>
          <w:p>
            <w:pPr>
              <w:pStyle w:val="Compact"/>
              <w:spacing w:after="0" w:before="0" w:line="240" w:lineRule="auto"/>
              <w:jc w:val="right"/>
            </w:pPr>
            <w:r>
              <w:rPr>
                <w:sz w:val="18"/>
              </w:rPr>
              <w:t xml:space="preserve">68.149 platos</w:t>
            </w:r>
          </w:p>
        </w:tc>
      </w:tr>
      <w:tr>
        <w:trPr>
          <w:cantSplit/>
        </w:trPr>
        <w:tc>
          <w:tcPr>
            <w:shd w:val="clear" w:color="auto" w:fill="F5F7FB"/>
          </w:tcPr>
          <w:p>
            <w:pPr>
              <w:pStyle w:val="Compact"/>
              <w:spacing w:after="0" w:before="0" w:line="240" w:lineRule="auto"/>
              <w:jc w:val="left"/>
            </w:pPr>
            <w:r>
              <w:rPr>
                <w:b/>
                <w:sz w:val="18"/>
              </w:rPr>
              <w:t xml:space="preserve">10. Demanda actual total</w:t>
            </w:r>
          </w:p>
        </w:tc>
        <w:tc>
          <w:tcPr>
            <w:shd w:val="clear" w:color="auto" w:fill="F5F7FB"/>
          </w:tcPr>
          <w:p>
            <w:pPr>
              <w:pStyle w:val="Compact"/>
              <w:spacing w:after="0" w:before="0" w:line="240" w:lineRule="auto"/>
              <w:jc w:val="left"/>
            </w:pPr>
            <w:r>
              <w:rPr>
                <w:b/>
                <w:sz w:val="18"/>
              </w:rPr>
              <w:t xml:space="preserve">Paso 6 + paso 9</w:t>
            </w:r>
          </w:p>
        </w:tc>
        <w:tc>
          <w:tcPr>
            <w:shd w:val="clear" w:color="auto" w:fill="F5F7FB"/>
          </w:tcPr>
          <w:p>
            <w:pPr>
              <w:pStyle w:val="Compact"/>
              <w:spacing w:after="0" w:before="0" w:line="240" w:lineRule="auto"/>
              <w:jc w:val="right"/>
            </w:pPr>
            <w:r>
              <w:rPr>
                <w:b/>
                <w:sz w:val="18"/>
              </w:rPr>
              <w:t xml:space="preserve">941.590 platos/año</w:t>
            </w:r>
          </w:p>
        </w:tc>
      </w:tr>
    </w:tbl>
    <w:p>
      <w:pPr>
        <w:pStyle w:val="BodyText"/>
        <w:spacing w:after="160"/>
        <w:jc w:val="left"/>
      </w:pPr>
      <w:r>
        <w:rPr>
          <w:i/>
          <w:color w:val="52514E"/>
          <w:sz w:val="16"/>
        </w:rPr>
        <w:t xml:space="preserve">Fuente: Elaboración propia con base en la encuesta (n = 106), DANE, Migración Colombia y supuestos del equipo.</w:t>
      </w:r>
    </w:p>
    <w:p>
      <w:pPr>
        <w:pStyle w:val="BodyText"/>
      </w:pPr>
      <w:r>
        <w:t xml:space="preserve">El embudo reduce el millón de habitantes de Cartagena a las personas que realmente pueden y quieren comprar los platos de Kazegami, y les suma los turistas extranjeros. El resultado, 941.590 platos al año, es la demanda actual de referencia para todo el estudio.</w:t>
      </w:r>
    </w:p>
    <w:p>
      <w:pPr>
        <w:pStyle w:val="BodyText"/>
      </w:pPr>
      <w:r>
        <w:t xml:space="preserve">El total del embudo se reparte entre los tres platos según el peso que cada uno tuvo en las menciones de la encuesta (Rollos de sushi 44,9 %, Ramen 29,4 % y Tempura 25,7 %). Así se obtiene la demanda anual, mensual y diaria de cada producto.</w:t>
      </w:r>
    </w:p>
    <w:p>
      <w:pPr>
        <w:pStyle w:val="TableCaption"/>
      </w:pPr>
      <w:r>
        <w:t xml:space="preserve">Tabla 23. Demanda actual 2026 desglosada por plato</w:t>
      </w:r>
    </w:p>
    <w:tbl>
      <w:tblPr>
        <w:tblStyle w:val="Table"/>
        <w:tblLook w:firstRow="1"/>
        <w:tblCaption w:val="Tabla 23. Demanda actual 2026 desglosada por plat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Plato</w:t>
            </w:r>
          </w:p>
        </w:tc>
        <w:tc>
          <w:tcPr>
            <w:tcBorders>
              <w:bottom w:val="single"/>
            </w:tcBorders>
            <w:vAlign w:val="bottom"/>
            <w:shd w:val="clear" w:color="auto" w:fill="D6E6F8"/>
          </w:tcPr>
          <w:p>
            <w:pPr>
              <w:pStyle w:val="Compact"/>
              <w:spacing w:after="0" w:before="0" w:line="240" w:lineRule="auto"/>
              <w:jc w:val="right"/>
            </w:pPr>
            <w:r>
              <w:rPr>
                <w:b/>
                <w:color w:val="1F3A68"/>
                <w:sz w:val="18"/>
              </w:rPr>
              <w:t xml:space="preserve">Peso en el Top 3</w:t>
            </w:r>
          </w:p>
        </w:tc>
        <w:tc>
          <w:tcPr>
            <w:tcBorders>
              <w:bottom w:val="single"/>
            </w:tcBorders>
            <w:vAlign w:val="bottom"/>
            <w:shd w:val="clear" w:color="auto" w:fill="D6E6F8"/>
          </w:tcPr>
          <w:p>
            <w:pPr>
              <w:pStyle w:val="Compact"/>
              <w:spacing w:after="0" w:before="0" w:line="240" w:lineRule="auto"/>
              <w:jc w:val="right"/>
            </w:pPr>
            <w:r>
              <w:rPr>
                <w:b/>
                <w:color w:val="1F3A68"/>
                <w:sz w:val="18"/>
              </w:rPr>
              <w:t xml:space="preserve">Platos al año</w:t>
            </w:r>
          </w:p>
        </w:tc>
        <w:tc>
          <w:tcPr>
            <w:tcBorders>
              <w:bottom w:val="single"/>
            </w:tcBorders>
            <w:vAlign w:val="bottom"/>
            <w:shd w:val="clear" w:color="auto" w:fill="D6E6F8"/>
          </w:tcPr>
          <w:p>
            <w:pPr>
              <w:pStyle w:val="Compact"/>
              <w:spacing w:after="0" w:before="0" w:line="240" w:lineRule="auto"/>
              <w:jc w:val="right"/>
            </w:pPr>
            <w:r>
              <w:rPr>
                <w:b/>
                <w:color w:val="1F3A68"/>
                <w:sz w:val="18"/>
              </w:rPr>
              <w:t xml:space="preserve">Platos al mes</w:t>
            </w:r>
          </w:p>
        </w:tc>
        <w:tc>
          <w:tcPr>
            <w:tcBorders>
              <w:bottom w:val="single"/>
            </w:tcBorders>
            <w:vAlign w:val="bottom"/>
            <w:shd w:val="clear" w:color="auto" w:fill="D6E6F8"/>
          </w:tcPr>
          <w:p>
            <w:pPr>
              <w:pStyle w:val="Compact"/>
              <w:spacing w:after="0" w:before="0" w:line="240" w:lineRule="auto"/>
              <w:jc w:val="right"/>
            </w:pPr>
            <w:r>
              <w:rPr>
                <w:b/>
                <w:color w:val="1F3A68"/>
                <w:sz w:val="18"/>
              </w:rPr>
              <w:t xml:space="preserve">Platos al día (365 días)</w:t>
            </w:r>
          </w:p>
        </w:tc>
      </w:tr>
      <w:tr>
        <w:trPr>
          <w:cantSplit/>
        </w:trPr>
        <w:tc>
          <w:p>
            <w:pPr>
              <w:pStyle w:val="Compact"/>
              <w:spacing w:after="0" w:before="0" w:line="240" w:lineRule="auto"/>
              <w:jc w:val="left"/>
            </w:pPr>
            <w:r>
              <w:rPr>
                <w:sz w:val="18"/>
              </w:rPr>
              <w:t xml:space="preserve">Rollos de sushi</w:t>
            </w:r>
          </w:p>
        </w:tc>
        <w:tc>
          <w:p>
            <w:pPr>
              <w:pStyle w:val="Compact"/>
              <w:spacing w:after="0" w:before="0" w:line="240" w:lineRule="auto"/>
              <w:jc w:val="right"/>
            </w:pPr>
            <w:r>
              <w:rPr>
                <w:sz w:val="18"/>
              </w:rPr>
              <w:t xml:space="preserve">44,9 %</w:t>
            </w:r>
          </w:p>
        </w:tc>
        <w:tc>
          <w:p>
            <w:pPr>
              <w:pStyle w:val="Compact"/>
              <w:spacing w:after="0" w:before="0" w:line="240" w:lineRule="auto"/>
              <w:jc w:val="right"/>
            </w:pPr>
            <w:r>
              <w:rPr>
                <w:sz w:val="18"/>
              </w:rPr>
              <w:t xml:space="preserve">422.331</w:t>
            </w:r>
          </w:p>
        </w:tc>
        <w:tc>
          <w:p>
            <w:pPr>
              <w:pStyle w:val="Compact"/>
              <w:spacing w:after="0" w:before="0" w:line="240" w:lineRule="auto"/>
              <w:jc w:val="right"/>
            </w:pPr>
            <w:r>
              <w:rPr>
                <w:sz w:val="18"/>
              </w:rPr>
              <w:t xml:space="preserve">35.194</w:t>
            </w:r>
          </w:p>
        </w:tc>
        <w:tc>
          <w:p>
            <w:pPr>
              <w:pStyle w:val="Compact"/>
              <w:spacing w:after="0" w:before="0" w:line="240" w:lineRule="auto"/>
              <w:jc w:val="right"/>
            </w:pPr>
            <w:r>
              <w:rPr>
                <w:sz w:val="18"/>
              </w:rPr>
              <w:t xml:space="preserve">1.157</w:t>
            </w:r>
          </w:p>
        </w:tc>
      </w:tr>
      <w:tr>
        <w:trPr>
          <w:cantSplit/>
        </w:trPr>
        <w:tc>
          <w:tcPr>
            <w:shd w:val="clear" w:color="auto" w:fill="F5F7FB"/>
          </w:tcPr>
          <w:p>
            <w:pPr>
              <w:pStyle w:val="Compact"/>
              <w:spacing w:after="0" w:before="0" w:line="240" w:lineRule="auto"/>
              <w:jc w:val="left"/>
            </w:pPr>
            <w:r>
              <w:rPr>
                <w:sz w:val="18"/>
              </w:rPr>
              <w:t xml:space="preserve">Ramen</w:t>
            </w:r>
          </w:p>
        </w:tc>
        <w:tc>
          <w:tcPr>
            <w:shd w:val="clear" w:color="auto" w:fill="F5F7FB"/>
          </w:tcPr>
          <w:p>
            <w:pPr>
              <w:pStyle w:val="Compact"/>
              <w:spacing w:after="0" w:before="0" w:line="240" w:lineRule="auto"/>
              <w:jc w:val="right"/>
            </w:pPr>
            <w:r>
              <w:rPr>
                <w:sz w:val="18"/>
              </w:rPr>
              <w:t xml:space="preserve">29,4 %</w:t>
            </w:r>
          </w:p>
        </w:tc>
        <w:tc>
          <w:tcPr>
            <w:shd w:val="clear" w:color="auto" w:fill="F5F7FB"/>
          </w:tcPr>
          <w:p>
            <w:pPr>
              <w:pStyle w:val="Compact"/>
              <w:spacing w:after="0" w:before="0" w:line="240" w:lineRule="auto"/>
              <w:jc w:val="right"/>
            </w:pPr>
            <w:r>
              <w:rPr>
                <w:sz w:val="18"/>
              </w:rPr>
              <w:t xml:space="preserve">276.938</w:t>
            </w:r>
          </w:p>
        </w:tc>
        <w:tc>
          <w:tcPr>
            <w:shd w:val="clear" w:color="auto" w:fill="F5F7FB"/>
          </w:tcPr>
          <w:p>
            <w:pPr>
              <w:pStyle w:val="Compact"/>
              <w:spacing w:after="0" w:before="0" w:line="240" w:lineRule="auto"/>
              <w:jc w:val="right"/>
            </w:pPr>
            <w:r>
              <w:rPr>
                <w:sz w:val="18"/>
              </w:rPr>
              <w:t xml:space="preserve">23.078</w:t>
            </w:r>
          </w:p>
        </w:tc>
        <w:tc>
          <w:tcPr>
            <w:shd w:val="clear" w:color="auto" w:fill="F5F7FB"/>
          </w:tcPr>
          <w:p>
            <w:pPr>
              <w:pStyle w:val="Compact"/>
              <w:spacing w:after="0" w:before="0" w:line="240" w:lineRule="auto"/>
              <w:jc w:val="right"/>
            </w:pPr>
            <w:r>
              <w:rPr>
                <w:sz w:val="18"/>
              </w:rPr>
              <w:t xml:space="preserve">759</w:t>
            </w:r>
          </w:p>
        </w:tc>
      </w:tr>
      <w:tr>
        <w:trPr>
          <w:cantSplit/>
        </w:trPr>
        <w:tc>
          <w:p>
            <w:pPr>
              <w:pStyle w:val="Compact"/>
              <w:spacing w:after="0" w:before="0" w:line="240" w:lineRule="auto"/>
              <w:jc w:val="left"/>
            </w:pPr>
            <w:r>
              <w:rPr>
                <w:sz w:val="18"/>
              </w:rPr>
              <w:t xml:space="preserve">Tempura</w:t>
            </w:r>
          </w:p>
        </w:tc>
        <w:tc>
          <w:p>
            <w:pPr>
              <w:pStyle w:val="Compact"/>
              <w:spacing w:after="0" w:before="0" w:line="240" w:lineRule="auto"/>
              <w:jc w:val="right"/>
            </w:pPr>
            <w:r>
              <w:rPr>
                <w:sz w:val="18"/>
              </w:rPr>
              <w:t xml:space="preserve">25,7 %</w:t>
            </w:r>
          </w:p>
        </w:tc>
        <w:tc>
          <w:p>
            <w:pPr>
              <w:pStyle w:val="Compact"/>
              <w:spacing w:after="0" w:before="0" w:line="240" w:lineRule="auto"/>
              <w:jc w:val="right"/>
            </w:pPr>
            <w:r>
              <w:rPr>
                <w:sz w:val="18"/>
              </w:rPr>
              <w:t xml:space="preserve">242.321</w:t>
            </w:r>
          </w:p>
        </w:tc>
        <w:tc>
          <w:p>
            <w:pPr>
              <w:pStyle w:val="Compact"/>
              <w:spacing w:after="0" w:before="0" w:line="240" w:lineRule="auto"/>
              <w:jc w:val="right"/>
            </w:pPr>
            <w:r>
              <w:rPr>
                <w:sz w:val="18"/>
              </w:rPr>
              <w:t xml:space="preserve">20.193</w:t>
            </w:r>
          </w:p>
        </w:tc>
        <w:tc>
          <w:p>
            <w:pPr>
              <w:pStyle w:val="Compact"/>
              <w:spacing w:after="0" w:before="0" w:line="240" w:lineRule="auto"/>
              <w:jc w:val="right"/>
            </w:pPr>
            <w:r>
              <w:rPr>
                <w:sz w:val="18"/>
              </w:rPr>
              <w:t xml:space="preserve">664</w:t>
            </w:r>
          </w:p>
        </w:tc>
      </w:tr>
      <w:tr>
        <w:trPr>
          <w:cantSplit/>
        </w:trPr>
        <w:tc>
          <w:tcPr>
            <w:shd w:val="clear" w:color="auto" w:fill="F5F7FB"/>
          </w:tcPr>
          <w:p>
            <w:pPr>
              <w:pStyle w:val="Compact"/>
              <w:spacing w:after="0" w:before="0" w:line="240" w:lineRule="auto"/>
              <w:jc w:val="left"/>
            </w:pPr>
            <w:r>
              <w:rPr>
                <w:b/>
                <w:sz w:val="18"/>
              </w:rPr>
              <w:t xml:space="preserve">Total</w:t>
            </w:r>
          </w:p>
        </w:tc>
        <w:tc>
          <w:tcPr>
            <w:shd w:val="clear" w:color="auto" w:fill="F5F7FB"/>
          </w:tcPr>
          <w:p>
            <w:pPr>
              <w:pStyle w:val="Compact"/>
              <w:spacing w:after="0" w:before="0" w:line="240" w:lineRule="auto"/>
              <w:jc w:val="right"/>
            </w:pPr>
            <w:r>
              <w:rPr>
                <w:b/>
                <w:sz w:val="18"/>
              </w:rPr>
              <w:t xml:space="preserve">100,0 %</w:t>
            </w:r>
          </w:p>
        </w:tc>
        <w:tc>
          <w:tcPr>
            <w:shd w:val="clear" w:color="auto" w:fill="F5F7FB"/>
          </w:tcPr>
          <w:p>
            <w:pPr>
              <w:pStyle w:val="Compact"/>
              <w:spacing w:after="0" w:before="0" w:line="240" w:lineRule="auto"/>
              <w:jc w:val="right"/>
            </w:pPr>
            <w:r>
              <w:rPr>
                <w:b/>
                <w:sz w:val="18"/>
              </w:rPr>
              <w:t xml:space="preserve">941.590</w:t>
            </w:r>
          </w:p>
        </w:tc>
        <w:tc>
          <w:tcPr>
            <w:shd w:val="clear" w:color="auto" w:fill="F5F7FB"/>
          </w:tcPr>
          <w:p>
            <w:pPr>
              <w:pStyle w:val="Compact"/>
              <w:spacing w:after="0" w:before="0" w:line="240" w:lineRule="auto"/>
              <w:jc w:val="right"/>
            </w:pPr>
            <w:r>
              <w:rPr>
                <w:b/>
                <w:sz w:val="18"/>
              </w:rPr>
              <w:t xml:space="preserve">78.466</w:t>
            </w:r>
          </w:p>
        </w:tc>
        <w:tc>
          <w:tcPr>
            <w:shd w:val="clear" w:color="auto" w:fill="F5F7FB"/>
          </w:tcPr>
          <w:p>
            <w:pPr>
              <w:pStyle w:val="Compact"/>
              <w:spacing w:after="0" w:before="0" w:line="240" w:lineRule="auto"/>
              <w:jc w:val="right"/>
            </w:pPr>
            <w:r>
              <w:rPr>
                <w:b/>
                <w:sz w:val="18"/>
              </w:rPr>
              <w:t xml:space="preserve">2.580</w:t>
            </w:r>
          </w:p>
        </w:tc>
      </w:tr>
    </w:tbl>
    <w:p>
      <w:pPr>
        <w:pStyle w:val="BodyText"/>
        <w:spacing w:after="160"/>
        <w:jc w:val="left"/>
      </w:pPr>
      <w:r>
        <w:rPr>
          <w:i/>
          <w:color w:val="52514E"/>
          <w:sz w:val="16"/>
        </w:rPr>
        <w:t xml:space="preserve">Fuente: Elaboración propia con base en la encuesta (n = 106), DANE, Migración Colombia y supuestos del equipo.</w:t>
      </w:r>
    </w:p>
    <w:p>
      <w:pPr>
        <w:pStyle w:val="BodyText"/>
      </w:pPr>
      <w:r>
        <w:rPr>
          <w:b/>
        </w:rPr>
        <w:t xml:space="preserve">Lectura.</w:t>
      </w:r>
      <w:r>
        <w:t xml:space="preserve"> </w:t>
      </w:r>
      <w:r>
        <w:t xml:space="preserve">La ciudad consume hoy cerca de</w:t>
      </w:r>
      <w:r>
        <w:t xml:space="preserve"> </w:t>
      </w:r>
      <w:r>
        <w:rPr>
          <w:b/>
        </w:rPr>
        <w:t xml:space="preserve">942 mil platos al año</w:t>
      </w:r>
      <w:r>
        <w:t xml:space="preserve"> </w:t>
      </w:r>
      <w:r>
        <w:t xml:space="preserve">de los tres productos, equivalentes a unos 2.580 platos diarios. El 92,8 % corresponde a residentes y el 7,2 % a turistas extranjeros; el turismo nacional no se incluyó por falta de una cifra oficial confiable, lo que hace la estimación</w:t>
      </w:r>
      <w:r>
        <w:t xml:space="preserve"> </w:t>
      </w:r>
      <w:r>
        <w:rPr>
          <w:b/>
        </w:rPr>
        <w:t xml:space="preserve">conservadora</w:t>
      </w:r>
      <w:r>
        <w:t xml:space="preserve">.</w:t>
      </w:r>
    </w:p>
    <w:p>
      <w:pPr>
        <w:pStyle w:val="Heading2"/>
      </w:pPr>
      <w:bookmarkStart w:id="50" w:name="condiciones-que-afectan-el-consumo"/>
      <w:r>
        <w:t xml:space="preserve">4.2 Condiciones que afectan el consumo</w:t>
      </w:r>
      <w:bookmarkEnd w:id="50"/>
    </w:p>
    <w:p>
      <w:pPr>
        <w:pStyle w:val="FirstParagraph"/>
      </w:pPr>
      <w:r>
        <w:t xml:space="preserve">El consumo de los tres platos no depende solo del gusto: también influyen el ingreso de los hogares, el precio de los sustitutos y complementarios, el turismo, las preferencias y las normas del Estado. La tabla resume cada factor con un indicador real y el efecto que tiene sobre la demanda de Kazegami, de modo que se pueda ver cuáles la impulsan y cuáles la frenan.</w:t>
      </w:r>
    </w:p>
    <w:p>
      <w:pPr>
        <w:pStyle w:val="TableCaption"/>
      </w:pPr>
      <w:r>
        <w:t xml:space="preserve">Tabla 24. Factores que condicionan el consumo de los 3 platos en Cartagena</w:t>
      </w:r>
    </w:p>
    <w:tbl>
      <w:tblPr>
        <w:tblStyle w:val="Table"/>
        <w:tblLook w:firstRow="1"/>
        <w:tblCaption w:val="Tabla 24. Factores que condicionan el consumo de los 3 platos en Cartagena"/>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368"/>
        <w:gridCol w:w="1512"/>
        <w:gridCol w:w="2520"/>
        <w:gridCol w:w="2520"/>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Factor</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Indicador</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Dato</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Efecto en la demanda</w:t>
            </w:r>
          </w:p>
        </w:tc>
      </w:tr>
      <w:tr>
        <w:trPr>
          <w:cantSplit/>
        </w:trPr>
        <w:tc>
          <w:p>
            <w:pPr>
              <w:pStyle w:val="Compact"/>
              <w:spacing w:after="0" w:before="0" w:line="240" w:lineRule="auto"/>
              <w:jc w:val="left"/>
            </w:pPr>
            <w:r>
              <w:rPr>
                <w:sz w:val="18"/>
              </w:rPr>
              <w:t xml:space="preserve">Nivel de ingreso</w:t>
            </w:r>
          </w:p>
        </w:tc>
        <w:tc>
          <w:p>
            <w:pPr>
              <w:pStyle w:val="Compact"/>
              <w:spacing w:after="0" w:before="0" w:line="240" w:lineRule="auto"/>
              <w:jc w:val="left"/>
            </w:pPr>
            <w:r>
              <w:rPr>
                <w:sz w:val="18"/>
              </w:rPr>
              <w:t xml:space="preserve">Salario mínimo 2026</w:t>
            </w:r>
          </w:p>
        </w:tc>
        <w:tc>
          <w:p>
            <w:pPr>
              <w:pStyle w:val="Compact"/>
              <w:spacing w:after="0" w:before="0" w:line="240" w:lineRule="auto"/>
              <w:jc w:val="left"/>
            </w:pPr>
            <w:r>
              <w:rPr>
                <w:sz w:val="18"/>
              </w:rPr>
              <w:t xml:space="preserve">$1.750.905 (+23 %) + auxilio de transporte $249.095</w:t>
            </w:r>
          </w:p>
        </w:tc>
        <w:tc>
          <w:p>
            <w:pPr>
              <w:pStyle w:val="Compact"/>
              <w:spacing w:after="0" w:before="0" w:line="240" w:lineRule="auto"/>
              <w:jc w:val="left"/>
            </w:pPr>
            <w:r>
              <w:rPr>
                <w:b/>
                <w:sz w:val="18"/>
              </w:rPr>
              <w:t xml:space="preserve">Positivo</w:t>
            </w:r>
            <w:r>
              <w:rPr>
                <w:sz w:val="18"/>
              </w:rPr>
              <w:t xml:space="preserve">: mayor poder de compra nominal de los trabajadores formales</w:t>
            </w:r>
          </w:p>
        </w:tc>
      </w:tr>
      <w:tr>
        <w:trPr>
          <w:cantSplit/>
        </w:trPr>
        <w:tc>
          <w:tcPr>
            <w:shd w:val="clear" w:color="auto" w:fill="F5F7FB"/>
          </w:tcPr>
          <w:p>
            <w:pPr>
              <w:pStyle w:val="Compact"/>
              <w:spacing w:after="0" w:before="0" w:line="240" w:lineRule="auto"/>
              <w:jc w:val="left"/>
            </w:pPr>
            <w:r>
              <w:rPr>
                <w:sz w:val="18"/>
              </w:rPr>
              <w:t xml:space="preserve">Patrón de gasto</w:t>
            </w:r>
          </w:p>
        </w:tc>
        <w:tc>
          <w:tcPr>
            <w:shd w:val="clear" w:color="auto" w:fill="F5F7FB"/>
          </w:tcPr>
          <w:p>
            <w:pPr>
              <w:pStyle w:val="Compact"/>
              <w:spacing w:after="0" w:before="0" w:line="240" w:lineRule="auto"/>
              <w:jc w:val="left"/>
            </w:pPr>
            <w:r>
              <w:rPr>
                <w:sz w:val="18"/>
              </w:rPr>
              <w:t xml:space="preserve">Gasto por persona en la última salida</w:t>
            </w:r>
          </w:p>
        </w:tc>
        <w:tc>
          <w:tcPr>
            <w:shd w:val="clear" w:color="auto" w:fill="F5F7FB"/>
          </w:tcPr>
          <w:p>
            <w:pPr>
              <w:pStyle w:val="Compact"/>
              <w:spacing w:after="0" w:before="0" w:line="240" w:lineRule="auto"/>
              <w:jc w:val="left"/>
            </w:pPr>
            <w:r>
              <w:rPr>
                <w:sz w:val="18"/>
              </w:rPr>
              <w:t xml:space="preserve">37,7 % menos de $60.000; 45,3 % entre $60.000 y $100.000</w:t>
            </w:r>
          </w:p>
        </w:tc>
        <w:tc>
          <w:tcPr>
            <w:shd w:val="clear" w:color="auto" w:fill="F5F7FB"/>
          </w:tcPr>
          <w:p>
            <w:pPr>
              <w:pStyle w:val="Compact"/>
              <w:spacing w:after="0" w:before="0" w:line="240" w:lineRule="auto"/>
              <w:jc w:val="left"/>
            </w:pPr>
            <w:r>
              <w:rPr>
                <w:b/>
                <w:sz w:val="18"/>
              </w:rPr>
              <w:t xml:space="preserve">Condiciona el precio</w:t>
            </w:r>
            <w:r>
              <w:rPr>
                <w:sz w:val="18"/>
              </w:rPr>
              <w:t xml:space="preserve">: el ticket debe quedar en $60.000-$100.000</w:t>
            </w:r>
          </w:p>
        </w:tc>
      </w:tr>
      <w:tr>
        <w:trPr>
          <w:cantSplit/>
        </w:trPr>
        <w:tc>
          <w:p>
            <w:pPr>
              <w:pStyle w:val="Compact"/>
              <w:spacing w:after="0" w:before="0" w:line="240" w:lineRule="auto"/>
              <w:jc w:val="left"/>
            </w:pPr>
            <w:r>
              <w:rPr>
                <w:sz w:val="18"/>
              </w:rPr>
              <w:t xml:space="preserve">Crecimiento de la población</w:t>
            </w:r>
          </w:p>
        </w:tc>
        <w:tc>
          <w:p>
            <w:pPr>
              <w:pStyle w:val="Compact"/>
              <w:spacing w:after="0" w:before="0" w:line="240" w:lineRule="auto"/>
              <w:jc w:val="left"/>
            </w:pPr>
            <w:r>
              <w:rPr>
                <w:sz w:val="18"/>
              </w:rPr>
              <w:t xml:space="preserve">Proyección DANE 2026-2033</w:t>
            </w:r>
          </w:p>
        </w:tc>
        <w:tc>
          <w:p>
            <w:pPr>
              <w:pStyle w:val="Compact"/>
              <w:spacing w:after="0" w:before="0" w:line="240" w:lineRule="auto"/>
              <w:jc w:val="left"/>
            </w:pPr>
            <w:r>
              <w:rPr>
                <w:sz w:val="18"/>
              </w:rPr>
              <w:t xml:space="preserve">-0,18 % anual (1.010.995 → 998.638)</w:t>
            </w:r>
          </w:p>
        </w:tc>
        <w:tc>
          <w:p>
            <w:pPr>
              <w:pStyle w:val="Compact"/>
              <w:spacing w:after="0" w:before="0" w:line="240" w:lineRule="auto"/>
              <w:jc w:val="left"/>
            </w:pPr>
            <w:r>
              <w:rPr>
                <w:b/>
                <w:sz w:val="18"/>
              </w:rPr>
              <w:t xml:space="preserve">Neutro/negativo</w:t>
            </w:r>
            <w:r>
              <w:rPr>
                <w:sz w:val="18"/>
              </w:rPr>
              <w:t xml:space="preserve">: el crecimiento depende del consumo per cápita y del turismo</w:t>
            </w:r>
          </w:p>
        </w:tc>
      </w:tr>
      <w:tr>
        <w:trPr>
          <w:cantSplit/>
        </w:trPr>
        <w:tc>
          <w:tcPr>
            <w:shd w:val="clear" w:color="auto" w:fill="F5F7FB"/>
          </w:tcPr>
          <w:p>
            <w:pPr>
              <w:pStyle w:val="Compact"/>
              <w:spacing w:after="0" w:before="0" w:line="240" w:lineRule="auto"/>
              <w:jc w:val="left"/>
            </w:pPr>
            <w:r>
              <w:rPr>
                <w:sz w:val="18"/>
              </w:rPr>
              <w:t xml:space="preserve">Turismo</w:t>
            </w:r>
          </w:p>
        </w:tc>
        <w:tc>
          <w:tcPr>
            <w:shd w:val="clear" w:color="auto" w:fill="F5F7FB"/>
          </w:tcPr>
          <w:p>
            <w:pPr>
              <w:pStyle w:val="Compact"/>
              <w:spacing w:after="0" w:before="0" w:line="240" w:lineRule="auto"/>
              <w:jc w:val="left"/>
            </w:pPr>
            <w:r>
              <w:rPr>
                <w:sz w:val="18"/>
              </w:rPr>
              <w:t xml:space="preserve">Turistas extranjeros</w:t>
            </w:r>
          </w:p>
        </w:tc>
        <w:tc>
          <w:tcPr>
            <w:shd w:val="clear" w:color="auto" w:fill="F5F7FB"/>
          </w:tcPr>
          <w:p>
            <w:pPr>
              <w:pStyle w:val="Compact"/>
              <w:spacing w:after="0" w:before="0" w:line="240" w:lineRule="auto"/>
              <w:jc w:val="left"/>
            </w:pPr>
            <w:r>
              <w:rPr>
                <w:sz w:val="18"/>
              </w:rPr>
              <w:t xml:space="preserve">855.744 (2024) → 866.264 (2025), +1,22 %; 11,3 % viaja por gastronomía</w:t>
            </w:r>
          </w:p>
        </w:tc>
        <w:tc>
          <w:tcPr>
            <w:shd w:val="clear" w:color="auto" w:fill="F5F7FB"/>
          </w:tcPr>
          <w:p>
            <w:pPr>
              <w:pStyle w:val="Compact"/>
              <w:spacing w:after="0" w:before="0" w:line="240" w:lineRule="auto"/>
              <w:jc w:val="left"/>
            </w:pPr>
            <w:r>
              <w:rPr>
                <w:b/>
                <w:sz w:val="18"/>
              </w:rPr>
              <w:t xml:space="preserve">Positivo</w:t>
            </w:r>
            <w:r>
              <w:rPr>
                <w:sz w:val="18"/>
              </w:rPr>
              <w:t xml:space="preserve">: demanda adicional y de mayor gasto</w:t>
            </w:r>
          </w:p>
        </w:tc>
      </w:tr>
      <w:tr>
        <w:trPr>
          <w:cantSplit/>
        </w:trPr>
        <w:tc>
          <w:p>
            <w:pPr>
              <w:pStyle w:val="Compact"/>
              <w:spacing w:after="0" w:before="0" w:line="240" w:lineRule="auto"/>
              <w:jc w:val="left"/>
            </w:pPr>
            <w:r>
              <w:rPr>
                <w:sz w:val="18"/>
              </w:rPr>
              <w:t xml:space="preserve">Precio de sustitutos</w:t>
            </w:r>
          </w:p>
        </w:tc>
        <w:tc>
          <w:p>
            <w:pPr>
              <w:pStyle w:val="Compact"/>
              <w:spacing w:after="0" w:before="0" w:line="240" w:lineRule="auto"/>
              <w:jc w:val="left"/>
            </w:pPr>
            <w:r>
              <w:rPr>
                <w:sz w:val="18"/>
              </w:rPr>
              <w:t xml:space="preserve">Comida rápida, típica y de mar</w:t>
            </w:r>
          </w:p>
        </w:tc>
        <w:tc>
          <w:p>
            <w:pPr>
              <w:pStyle w:val="Compact"/>
              <w:spacing w:after="0" w:before="0" w:line="240" w:lineRule="auto"/>
              <w:jc w:val="left"/>
            </w:pPr>
            <w:r>
              <w:rPr>
                <w:sz w:val="18"/>
              </w:rPr>
              <w:t xml:space="preserve">Platos de mar (La Cevichería) $59.000-$290.000; menú ejecutivo formal ≈ $20.000 (ACODRES)</w:t>
            </w:r>
          </w:p>
        </w:tc>
        <w:tc>
          <w:p>
            <w:pPr>
              <w:pStyle w:val="Compact"/>
              <w:spacing w:after="0" w:before="0" w:line="240" w:lineRule="auto"/>
              <w:jc w:val="left"/>
            </w:pPr>
            <w:r>
              <w:rPr>
                <w:b/>
                <w:sz w:val="18"/>
              </w:rPr>
              <w:t xml:space="preserve">Mixto</w:t>
            </w:r>
            <w:r>
              <w:rPr>
                <w:sz w:val="18"/>
              </w:rPr>
              <w:t xml:space="preserve">: el menú ejecutivo es más barato al mediodía; los platos de mar son más caros en la noche</w:t>
            </w:r>
          </w:p>
        </w:tc>
      </w:tr>
      <w:tr>
        <w:trPr>
          <w:cantSplit/>
        </w:trPr>
        <w:tc>
          <w:tcPr>
            <w:shd w:val="clear" w:color="auto" w:fill="F5F7FB"/>
          </w:tcPr>
          <w:p>
            <w:pPr>
              <w:pStyle w:val="Compact"/>
              <w:spacing w:after="0" w:before="0" w:line="240" w:lineRule="auto"/>
              <w:jc w:val="left"/>
            </w:pPr>
            <w:r>
              <w:rPr>
                <w:sz w:val="18"/>
              </w:rPr>
              <w:t xml:space="preserve">Precio de complementarios</w:t>
            </w:r>
          </w:p>
        </w:tc>
        <w:tc>
          <w:tcPr>
            <w:shd w:val="clear" w:color="auto" w:fill="F5F7FB"/>
          </w:tcPr>
          <w:p>
            <w:pPr>
              <w:pStyle w:val="Compact"/>
              <w:spacing w:after="0" w:before="0" w:line="240" w:lineRule="auto"/>
              <w:jc w:val="left"/>
            </w:pPr>
            <w:r>
              <w:rPr>
                <w:sz w:val="18"/>
              </w:rPr>
              <w:t xml:space="preserve">Bebidas, transporte, parqueo</w:t>
            </w:r>
          </w:p>
        </w:tc>
        <w:tc>
          <w:tcPr>
            <w:shd w:val="clear" w:color="auto" w:fill="F5F7FB"/>
          </w:tcPr>
          <w:p>
            <w:pPr>
              <w:pStyle w:val="Compact"/>
              <w:spacing w:after="0" w:before="0" w:line="240" w:lineRule="auto"/>
              <w:jc w:val="left"/>
            </w:pPr>
            <w:r>
              <w:rPr>
                <w:sz w:val="18"/>
              </w:rPr>
              <w:t xml:space="preserve">Bebidas $7.000-$16.000; sake $50.000 la botella (menú de Dame Ramen)</w:t>
            </w:r>
          </w:p>
        </w:tc>
        <w:tc>
          <w:tcPr>
            <w:shd w:val="clear" w:color="auto" w:fill="F5F7FB"/>
          </w:tcPr>
          <w:p>
            <w:pPr>
              <w:pStyle w:val="Compact"/>
              <w:spacing w:after="0" w:before="0" w:line="240" w:lineRule="auto"/>
              <w:jc w:val="left"/>
            </w:pPr>
            <w:r>
              <w:rPr>
                <w:b/>
                <w:sz w:val="18"/>
              </w:rPr>
              <w:t xml:space="preserve">Negativo leve</w:t>
            </w:r>
            <w:r>
              <w:rPr>
                <w:sz w:val="18"/>
              </w:rPr>
              <w:t xml:space="preserve">: suben el costo total de la salida</w:t>
            </w:r>
          </w:p>
        </w:tc>
      </w:tr>
      <w:tr>
        <w:trPr>
          <w:cantSplit/>
        </w:trPr>
        <w:tc>
          <w:p>
            <w:pPr>
              <w:pStyle w:val="Compact"/>
              <w:spacing w:after="0" w:before="0" w:line="240" w:lineRule="auto"/>
              <w:jc w:val="left"/>
            </w:pPr>
            <w:r>
              <w:rPr>
                <w:sz w:val="18"/>
              </w:rPr>
              <w:t xml:space="preserve">Preferencias</w:t>
            </w:r>
          </w:p>
        </w:tc>
        <w:tc>
          <w:p>
            <w:pPr>
              <w:pStyle w:val="Compact"/>
              <w:spacing w:after="0" w:before="0" w:line="240" w:lineRule="auto"/>
              <w:jc w:val="left"/>
            </w:pPr>
            <w:r>
              <w:rPr>
                <w:sz w:val="18"/>
              </w:rPr>
              <w:t xml:space="preserve">Atributos más importantes</w:t>
            </w:r>
          </w:p>
        </w:tc>
        <w:tc>
          <w:p>
            <w:pPr>
              <w:pStyle w:val="Compact"/>
              <w:spacing w:after="0" w:before="0" w:line="240" w:lineRule="auto"/>
              <w:jc w:val="left"/>
            </w:pPr>
            <w:r>
              <w:rPr>
                <w:sz w:val="18"/>
              </w:rPr>
              <w:t xml:space="preserve">Frescura 90,5 %, atención y rapidez 90,5 %, precio 75,2 % (importante + muy importante, n = 105)</w:t>
            </w:r>
          </w:p>
        </w:tc>
        <w:tc>
          <w:p>
            <w:pPr>
              <w:pStyle w:val="Compact"/>
              <w:spacing w:after="0" w:before="0" w:line="240" w:lineRule="auto"/>
              <w:jc w:val="left"/>
            </w:pPr>
            <w:r>
              <w:rPr>
                <w:b/>
                <w:sz w:val="18"/>
              </w:rPr>
              <w:t xml:space="preserve">Positivo</w:t>
            </w:r>
            <w:r>
              <w:rPr>
                <w:sz w:val="18"/>
              </w:rPr>
              <w:t xml:space="preserve"> </w:t>
            </w:r>
            <w:r>
              <w:rPr>
                <w:sz w:val="18"/>
              </w:rPr>
              <w:t xml:space="preserve">si se cumple la promesa de frescura y atención</w:t>
            </w:r>
          </w:p>
        </w:tc>
      </w:tr>
      <w:tr>
        <w:trPr>
          <w:cantSplit/>
        </w:trPr>
        <w:tc>
          <w:tcPr>
            <w:shd w:val="clear" w:color="auto" w:fill="F5F7FB"/>
          </w:tcPr>
          <w:p>
            <w:pPr>
              <w:pStyle w:val="Compact"/>
              <w:spacing w:after="0" w:before="0" w:line="240" w:lineRule="auto"/>
              <w:jc w:val="left"/>
            </w:pPr>
            <w:r>
              <w:rPr>
                <w:sz w:val="18"/>
              </w:rPr>
              <w:t xml:space="preserve">Insatisfacción con la oferta actual</w:t>
            </w:r>
          </w:p>
        </w:tc>
        <w:tc>
          <w:tcPr>
            <w:shd w:val="clear" w:color="auto" w:fill="F5F7FB"/>
          </w:tcPr>
          <w:p>
            <w:pPr>
              <w:pStyle w:val="Compact"/>
              <w:spacing w:after="0" w:before="0" w:line="240" w:lineRule="auto"/>
              <w:jc w:val="left"/>
            </w:pPr>
            <w:r>
              <w:rPr>
                <w:sz w:val="18"/>
              </w:rPr>
              <w:t xml:space="preserve">Lo que menos gusta</w:t>
            </w:r>
          </w:p>
        </w:tc>
        <w:tc>
          <w:tcPr>
            <w:shd w:val="clear" w:color="auto" w:fill="F5F7FB"/>
          </w:tcPr>
          <w:p>
            <w:pPr>
              <w:pStyle w:val="Compact"/>
              <w:spacing w:after="0" w:before="0" w:line="240" w:lineRule="auto"/>
              <w:jc w:val="left"/>
            </w:pPr>
            <w:r>
              <w:rPr>
                <w:sz w:val="18"/>
              </w:rPr>
              <w:t xml:space="preserve">Precios altos 67,0 %; porciones pequeñas 43,4 %</w:t>
            </w:r>
          </w:p>
        </w:tc>
        <w:tc>
          <w:tcPr>
            <w:shd w:val="clear" w:color="auto" w:fill="F5F7FB"/>
          </w:tcPr>
          <w:p>
            <w:pPr>
              <w:pStyle w:val="Compact"/>
              <w:spacing w:after="0" w:before="0" w:line="240" w:lineRule="auto"/>
              <w:jc w:val="left"/>
            </w:pPr>
            <w:r>
              <w:rPr>
                <w:b/>
                <w:sz w:val="18"/>
              </w:rPr>
              <w:t xml:space="preserve">Oportunidad</w:t>
            </w:r>
            <w:r>
              <w:rPr>
                <w:sz w:val="18"/>
              </w:rPr>
              <w:t xml:space="preserve">: precio justo y porción generosa</w:t>
            </w:r>
          </w:p>
        </w:tc>
      </w:tr>
      <w:tr>
        <w:trPr>
          <w:cantSplit/>
        </w:trPr>
        <w:tc>
          <w:p>
            <w:pPr>
              <w:pStyle w:val="Compact"/>
              <w:spacing w:after="0" w:before="0" w:line="240" w:lineRule="auto"/>
              <w:jc w:val="left"/>
            </w:pPr>
            <w:r>
              <w:rPr>
                <w:sz w:val="18"/>
              </w:rPr>
              <w:t xml:space="preserve">Acción del Estado</w:t>
            </w:r>
          </w:p>
        </w:tc>
        <w:tc>
          <w:p>
            <w:pPr>
              <w:pStyle w:val="Compact"/>
              <w:spacing w:after="0" w:before="0" w:line="240" w:lineRule="auto"/>
              <w:jc w:val="left"/>
            </w:pPr>
            <w:r>
              <w:rPr>
                <w:sz w:val="18"/>
              </w:rPr>
              <w:t xml:space="preserve">Impuestos y regulación</w:t>
            </w:r>
          </w:p>
        </w:tc>
        <w:tc>
          <w:p>
            <w:pPr>
              <w:pStyle w:val="Compact"/>
              <w:spacing w:after="0" w:before="0" w:line="240" w:lineRule="auto"/>
              <w:jc w:val="left"/>
            </w:pPr>
            <w:r>
              <w:rPr>
                <w:sz w:val="18"/>
              </w:rPr>
              <w:t xml:space="preserve">Impoconsumo 8 %; controles DADIS; vedas AUNAP</w:t>
            </w:r>
          </w:p>
        </w:tc>
        <w:tc>
          <w:p>
            <w:pPr>
              <w:pStyle w:val="Compact"/>
              <w:spacing w:after="0" w:before="0" w:line="240" w:lineRule="auto"/>
              <w:jc w:val="left"/>
            </w:pPr>
            <w:r>
              <w:rPr>
                <w:b/>
                <w:sz w:val="18"/>
              </w:rPr>
              <w:t xml:space="preserve">Negativo leve</w:t>
            </w:r>
            <w:r>
              <w:rPr>
                <w:sz w:val="18"/>
              </w:rPr>
              <w:t xml:space="preserve"> </w:t>
            </w:r>
            <w:r>
              <w:rPr>
                <w:sz w:val="18"/>
              </w:rPr>
              <w:t xml:space="preserve">en precio;</w:t>
            </w:r>
            <w:r>
              <w:rPr>
                <w:sz w:val="18"/>
              </w:rPr>
              <w:t xml:space="preserve"> </w:t>
            </w:r>
            <w:r>
              <w:rPr>
                <w:b/>
                <w:sz w:val="18"/>
              </w:rPr>
              <w:t xml:space="preserve">positivo</w:t>
            </w:r>
            <w:r>
              <w:rPr>
                <w:sz w:val="18"/>
              </w:rPr>
              <w:t xml:space="preserve"> </w:t>
            </w:r>
            <w:r>
              <w:rPr>
                <w:sz w:val="18"/>
              </w:rPr>
              <w:t xml:space="preserve">en confianza sanitaria</w:t>
            </w:r>
          </w:p>
        </w:tc>
      </w:tr>
      <w:tr>
        <w:trPr>
          <w:cantSplit/>
        </w:trPr>
        <w:tc>
          <w:tcPr>
            <w:shd w:val="clear" w:color="auto" w:fill="F5F7FB"/>
          </w:tcPr>
          <w:p>
            <w:pPr>
              <w:pStyle w:val="Compact"/>
              <w:spacing w:after="0" w:before="0" w:line="240" w:lineRule="auto"/>
              <w:jc w:val="left"/>
            </w:pPr>
            <w:r>
              <w:rPr>
                <w:sz w:val="18"/>
              </w:rPr>
              <w:t xml:space="preserve">Estacionalidad</w:t>
            </w:r>
          </w:p>
        </w:tc>
        <w:tc>
          <w:tcPr>
            <w:shd w:val="clear" w:color="auto" w:fill="F5F7FB"/>
          </w:tcPr>
          <w:p>
            <w:pPr>
              <w:pStyle w:val="Compact"/>
              <w:spacing w:after="0" w:before="0" w:line="240" w:lineRule="auto"/>
              <w:jc w:val="left"/>
            </w:pPr>
            <w:r>
              <w:rPr>
                <w:sz w:val="18"/>
              </w:rPr>
              <w:t xml:space="preserve">Temporadas turísticas</w:t>
            </w:r>
          </w:p>
        </w:tc>
        <w:tc>
          <w:tcPr>
            <w:shd w:val="clear" w:color="auto" w:fill="F5F7FB"/>
          </w:tcPr>
          <w:p>
            <w:pPr>
              <w:pStyle w:val="Compact"/>
              <w:spacing w:after="0" w:before="0" w:line="240" w:lineRule="auto"/>
              <w:jc w:val="left"/>
            </w:pPr>
            <w:r>
              <w:rPr>
                <w:sz w:val="18"/>
              </w:rPr>
              <w:t xml:space="preserve">Diciembre-enero, Semana Santa, junio-julio y puentes festivos</w:t>
            </w:r>
          </w:p>
        </w:tc>
        <w:tc>
          <w:tcPr>
            <w:shd w:val="clear" w:color="auto" w:fill="F5F7FB"/>
          </w:tcPr>
          <w:p>
            <w:pPr>
              <w:pStyle w:val="Compact"/>
              <w:spacing w:after="0" w:before="0" w:line="240" w:lineRule="auto"/>
              <w:jc w:val="left"/>
            </w:pPr>
            <w:r>
              <w:rPr>
                <w:sz w:val="18"/>
              </w:rPr>
              <w:t xml:space="preserve">Picos de demanda; exige reservas y personal flexible</w:t>
            </w:r>
          </w:p>
        </w:tc>
      </w:tr>
    </w:tbl>
    <w:p>
      <w:pPr>
        <w:pStyle w:val="BodyText"/>
        <w:spacing w:after="160"/>
        <w:jc w:val="left"/>
      </w:pPr>
      <w:r>
        <w:rPr>
          <w:i/>
          <w:color w:val="52514E"/>
          <w:sz w:val="16"/>
        </w:rPr>
        <w:t xml:space="preserve">Fuente: DANE (2025); Decreto 1469 de 2025; Migración Colombia vía El Universal (2026); Corpoturismo (2025); encuesta (n = 106).</w:t>
      </w:r>
    </w:p>
    <w:p>
      <w:pPr>
        <w:pStyle w:val="BodyText"/>
      </w:pPr>
      <w:r>
        <w:t xml:space="preserve">En resumen, los factores positivos (aumento del salario mínimo, turismo estable y la insatisfacción con los precios actuales) pesan más que los negativos (impoconsumo y costo de los complementarios). La figura siguiente profundiza en las preferencias: muestra qué tan importante es cada atributo cuando el encuestado elige un restaurante.</w:t>
      </w:r>
    </w:p>
    <w:p>
      <w:pPr>
        <w:pStyle w:val="CaptionedFigure"/>
        <w:keepNext/>
        <w:jc w:val="center"/>
      </w:pPr>
      <w:r>
        <w:drawing>
          <wp:inline>
            <wp:extent cx="5579999" cy="2984135"/>
            <wp:effectExtent b="0" l="0" r="0" t="0"/>
            <wp:docPr descr="Figura 8. Importancia de los atributos al elegir restaurante" title="" id="1" name="Picture"/>
            <a:graphic>
              <a:graphicData uri="http://schemas.openxmlformats.org/drawingml/2006/picture">
                <pic:pic>
                  <pic:nvPicPr>
                    <pic:cNvPr descr="assets/graficas/g12_importancia_atributos.png" id="0" name="Picture"/>
                    <pic:cNvPicPr>
                      <a:picLocks noChangeArrowheads="1" noChangeAspect="1"/>
                    </pic:cNvPicPr>
                  </pic:nvPicPr>
                  <pic:blipFill>
                    <a:blip r:embed="rId51"/>
                    <a:stretch>
                      <a:fillRect/>
                    </a:stretch>
                  </pic:blipFill>
                  <pic:spPr bwMode="auto">
                    <a:xfrm>
                      <a:off x="0" y="0"/>
                      <a:ext cx="5579999" cy="2984135"/>
                    </a:xfrm>
                    <a:prstGeom prst="rect">
                      <a:avLst/>
                    </a:prstGeom>
                    <a:noFill/>
                    <a:ln w="9525">
                      <a:noFill/>
                      <a:headEnd/>
                      <a:tailEnd/>
                    </a:ln>
                  </pic:spPr>
                </pic:pic>
              </a:graphicData>
            </a:graphic>
          </wp:inline>
        </w:drawing>
      </w:r>
    </w:p>
    <w:p>
      <w:pPr>
        <w:pStyle w:val="ImageCaption"/>
      </w:pPr>
      <w:r>
        <w:t xml:space="preserve">Figura 8. Importancia de los atributos al elegir restaurante</w:t>
      </w:r>
    </w:p>
    <w:p>
      <w:pPr>
        <w:pStyle w:val="BodyText"/>
        <w:spacing w:after="160"/>
        <w:jc w:val="left"/>
      </w:pPr>
      <w:r>
        <w:rPr>
          <w:i/>
          <w:color w:val="52514E"/>
          <w:sz w:val="16"/>
        </w:rPr>
        <w:t xml:space="preserve">Fuente: Encuesta de mercado Kazegami (n = 106), octubre de 2026. Elaboración propia.</w:t>
      </w:r>
    </w:p>
    <w:p>
      <w:pPr>
        <w:pStyle w:val="BodyText"/>
      </w:pPr>
      <w:r>
        <w:t xml:space="preserve">La frescura de los ingredientes y la buena atención con rapidez son los atributos decisivos: los dos suman 90,5 % entre</w:t>
      </w:r>
      <w:r>
        <w:t xml:space="preserve"> </w:t>
      </w:r>
      <w:r>
        <w:t xml:space="preserve">“</w:t>
      </w:r>
      <w:r>
        <w:t xml:space="preserve">importante</w:t>
      </w:r>
      <w:r>
        <w:t xml:space="preserve">”</w:t>
      </w:r>
      <w:r>
        <w:t xml:space="preserve"> </w:t>
      </w:r>
      <w:r>
        <w:t xml:space="preserve">y</w:t>
      </w:r>
      <w:r>
        <w:t xml:space="preserve"> </w:t>
      </w:r>
      <w:r>
        <w:t xml:space="preserve">“</w:t>
      </w:r>
      <w:r>
        <w:t xml:space="preserve">muy importante</w:t>
      </w:r>
      <w:r>
        <w:t xml:space="preserve">”</w:t>
      </w:r>
      <w:r>
        <w:t xml:space="preserve">. Les sigue el precio (75,2 %). En cambio, las opciones vegetarianas (14,3 %) y la ubicación (41,9 %) pesan menos. Para saber si la baja frecuencia de consumo se debe a falta de dinero, se cruzó la frecuencia con la disposición de pago.</w:t>
      </w:r>
    </w:p>
    <w:p>
      <w:pPr>
        <w:pStyle w:val="CaptionedFigure"/>
        <w:keepNext/>
        <w:jc w:val="center"/>
      </w:pPr>
      <w:r>
        <w:drawing>
          <wp:inline>
            <wp:extent cx="5399999" cy="2726522"/>
            <wp:effectExtent b="0" l="0" r="0" t="0"/>
            <wp:docPr descr="Figura 9. Cruce entre frecuencia de consumo y disposición de pago" title="" id="1" name="Picture"/>
            <a:graphic>
              <a:graphicData uri="http://schemas.openxmlformats.org/drawingml/2006/picture">
                <pic:pic>
                  <pic:nvPicPr>
                    <pic:cNvPr descr="assets/graficas/g22_cruce_frecuencia_pago.png" id="0" name="Picture"/>
                    <pic:cNvPicPr>
                      <a:picLocks noChangeArrowheads="1" noChangeAspect="1"/>
                    </pic:cNvPicPr>
                  </pic:nvPicPr>
                  <pic:blipFill>
                    <a:blip r:embed="rId52"/>
                    <a:stretch>
                      <a:fillRect/>
                    </a:stretch>
                  </pic:blipFill>
                  <pic:spPr bwMode="auto">
                    <a:xfrm>
                      <a:off x="0" y="0"/>
                      <a:ext cx="5399999" cy="2726522"/>
                    </a:xfrm>
                    <a:prstGeom prst="rect">
                      <a:avLst/>
                    </a:prstGeom>
                    <a:noFill/>
                    <a:ln w="9525">
                      <a:noFill/>
                      <a:headEnd/>
                      <a:tailEnd/>
                    </a:ln>
                  </pic:spPr>
                </pic:pic>
              </a:graphicData>
            </a:graphic>
          </wp:inline>
        </w:drawing>
      </w:r>
    </w:p>
    <w:p>
      <w:pPr>
        <w:pStyle w:val="ImageCaption"/>
      </w:pPr>
      <w:r>
        <w:t xml:space="preserve">Figura 9. Cruce entre frecuencia de consumo y disposición de pago</w:t>
      </w:r>
    </w:p>
    <w:p>
      <w:pPr>
        <w:pStyle w:val="BodyText"/>
        <w:spacing w:after="160"/>
        <w:jc w:val="left"/>
      </w:pPr>
      <w:r>
        <w:rPr>
          <w:i/>
          <w:color w:val="52514E"/>
          <w:sz w:val="16"/>
        </w:rPr>
        <w:t xml:space="preserve">Fuente: Encuesta de mercado Kazegami (n = 106), octubre de 2026. Elaboración propia.</w:t>
      </w:r>
    </w:p>
    <w:p>
      <w:pPr>
        <w:pStyle w:val="BodyText"/>
      </w:pPr>
      <w:r>
        <w:rPr>
          <w:b/>
        </w:rPr>
        <w:t xml:space="preserve">Lectura del cruce.</w:t>
      </w:r>
      <w:r>
        <w:t xml:space="preserve"> </w:t>
      </w:r>
      <w:r>
        <w:t xml:space="preserve">Los consumidores ocasionales (</w:t>
      </w:r>
      <w:r>
        <w:rPr>
          <w:i/>
        </w:rPr>
        <w:t xml:space="preserve">unas pocas veces al año</w:t>
      </w:r>
      <w:r>
        <w:t xml:space="preserve">) son el grupo más numeroso y se concentran en el rango de $60.000 a $150.000; incluso quienes</w:t>
      </w:r>
      <w:r>
        <w:t xml:space="preserve"> </w:t>
      </w:r>
      <w:r>
        <w:rPr>
          <w:i/>
        </w:rPr>
        <w:t xml:space="preserve">nunca han probado</w:t>
      </w:r>
      <w:r>
        <w:t xml:space="preserve"> </w:t>
      </w:r>
      <w:r>
        <w:t xml:space="preserve">el sushi muestran disposición a pagar $60.000 o más (19 de 26). Esto confirma que la barrera no es el gasto sino la</w:t>
      </w:r>
      <w:r>
        <w:t xml:space="preserve"> </w:t>
      </w:r>
      <w:r>
        <w:rPr>
          <w:b/>
        </w:rPr>
        <w:t xml:space="preserve">frecuencia</w:t>
      </w:r>
      <w:r>
        <w:t xml:space="preserve">, que se puede aumentar con precio justo, porciones generosas y menú ejecutivo.</w:t>
      </w:r>
    </w:p>
    <w:p>
      <w:pPr>
        <w:pStyle w:val="BodyText"/>
      </w:pPr>
      <w:r>
        <w:rPr>
          <w:b/>
        </w:rPr>
        <w:t xml:space="preserve">Función de demanda.</w:t>
      </w:r>
      <w:r>
        <w:t xml:space="preserve"> </w:t>
      </w:r>
      <w:r>
        <w:t xml:space="preserve">Q = f(P, P_s, P_c, I, G, T), donde Q es la cantidad de platos demandada, P el precio propio, P_s y P_c los precios de sustitutos y complementarios, I el ingreso, G los gustos y T el turismo. Se espera una relación</w:t>
      </w:r>
      <w:r>
        <w:t xml:space="preserve"> </w:t>
      </w:r>
      <w:r>
        <w:rPr>
          <w:b/>
        </w:rPr>
        <w:t xml:space="preserve">inversa</w:t>
      </w:r>
      <w:r>
        <w:t xml:space="preserve"> </w:t>
      </w:r>
      <w:r>
        <w:t xml:space="preserve">con el precio (bien normal) y</w:t>
      </w:r>
      <w:r>
        <w:t xml:space="preserve"> </w:t>
      </w:r>
      <w:r>
        <w:rPr>
          <w:b/>
        </w:rPr>
        <w:t xml:space="preserve">directa</w:t>
      </w:r>
      <w:r>
        <w:t xml:space="preserve"> </w:t>
      </w:r>
      <w:r>
        <w:t xml:space="preserve">con el ingreso y el turismo.</w:t>
      </w:r>
    </w:p>
    <w:p>
      <w:pPr>
        <w:pStyle w:val="Heading2"/>
      </w:pPr>
      <w:bookmarkStart w:id="53" w:name="Xc1af2140611fa1aef8d29cb4f251af315210347"/>
      <w:r>
        <w:t xml:space="preserve">4.3 Estimaciones de consumo para 5 años (2027-2031)</w:t>
      </w:r>
      <w:bookmarkEnd w:id="53"/>
    </w:p>
    <w:p>
      <w:pPr>
        <w:pStyle w:val="FirstParagraph"/>
      </w:pPr>
      <w:r>
        <w:t xml:space="preserve">Para proyectar el consumo se revisa primero cómo se ha comportado la demanda en los últimos años y qué indicadores del sector permiten estimar su crecimiento; luego se aplica el método de proyección con tres escenarios.</w:t>
      </w:r>
    </w:p>
    <w:p>
      <w:pPr>
        <w:pStyle w:val="Heading3"/>
      </w:pPr>
      <w:bookmarkStart w:id="54" w:name="comportamiento-histórico"/>
      <w:r>
        <w:t xml:space="preserve">Comportamiento histórico</w:t>
      </w:r>
      <w:bookmarkEnd w:id="54"/>
    </w:p>
    <w:p>
      <w:pPr>
        <w:pStyle w:val="FirstParagraph"/>
      </w:pPr>
      <w:r>
        <w:t xml:space="preserve">No existe una serie oficial del consumo de sushi, ramen o tempura en Cartagena. Por eso el comportamiento histórico se reconstruye aplicando el mismo embudo de la sección 4.1 a la población y al turismo de 2024 y 2025.</w:t>
      </w:r>
    </w:p>
    <w:p>
      <w:pPr>
        <w:pStyle w:val="BodyText"/>
      </w:pPr>
      <w:r>
        <w:t xml:space="preserve">La tabla presenta la evolución de la población y de los turistas extranjeros entre 2024 y 2026, y la demanda de los tres platos que resulta al aplicarles el embudo.</w:t>
      </w:r>
    </w:p>
    <w:p>
      <w:pPr>
        <w:pStyle w:val="TableCaption"/>
      </w:pPr>
      <w:r>
        <w:t xml:space="preserve">Tabla 25. Comportamiento histórico de las variables y demanda reconstruida (2024-2026)</w:t>
      </w:r>
    </w:p>
    <w:tbl>
      <w:tblPr>
        <w:tblStyle w:val="Table"/>
        <w:tblLook w:firstRow="1"/>
        <w:tblCaption w:val="Tabla 25. Comportamiento histórico de las variables y demanda reconstruida (2024-2026)"/>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792"/>
        <w:gridCol w:w="1440"/>
        <w:gridCol w:w="1440"/>
        <w:gridCol w:w="1440"/>
        <w:gridCol w:w="1296"/>
        <w:gridCol w:w="1512"/>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7"/>
              </w:rPr>
              <w:t xml:space="preserve">Año</w:t>
            </w:r>
          </w:p>
        </w:tc>
        <w:tc>
          <w:tcPr>
            <w:tcBorders>
              <w:bottom w:val="single"/>
            </w:tcBorders>
            <w:vAlign w:val="bottom"/>
            <w:shd w:val="clear" w:color="auto" w:fill="D6E6F8"/>
          </w:tcPr>
          <w:p>
            <w:pPr>
              <w:pStyle w:val="Compact"/>
              <w:spacing w:after="0" w:before="0" w:line="240" w:lineRule="auto"/>
              <w:jc w:val="right"/>
            </w:pPr>
            <w:r>
              <w:rPr>
                <w:b/>
                <w:color w:val="1F3A68"/>
                <w:sz w:val="17"/>
              </w:rPr>
              <w:t xml:space="preserve">Población Cartagena</w:t>
            </w:r>
          </w:p>
        </w:tc>
        <w:tc>
          <w:tcPr>
            <w:tcBorders>
              <w:bottom w:val="single"/>
            </w:tcBorders>
            <w:vAlign w:val="bottom"/>
            <w:shd w:val="clear" w:color="auto" w:fill="D6E6F8"/>
          </w:tcPr>
          <w:p>
            <w:pPr>
              <w:pStyle w:val="Compact"/>
              <w:spacing w:after="0" w:before="0" w:line="240" w:lineRule="auto"/>
              <w:jc w:val="right"/>
            </w:pPr>
            <w:r>
              <w:rPr>
                <w:b/>
                <w:color w:val="1F3A68"/>
                <w:sz w:val="17"/>
              </w:rPr>
              <w:t xml:space="preserve">Turistas extranjeros</w:t>
            </w:r>
          </w:p>
        </w:tc>
        <w:tc>
          <w:tcPr>
            <w:tcBorders>
              <w:bottom w:val="single"/>
            </w:tcBorders>
            <w:vAlign w:val="bottom"/>
            <w:shd w:val="clear" w:color="auto" w:fill="D6E6F8"/>
          </w:tcPr>
          <w:p>
            <w:pPr>
              <w:pStyle w:val="Compact"/>
              <w:spacing w:after="0" w:before="0" w:line="240" w:lineRule="auto"/>
              <w:jc w:val="right"/>
            </w:pPr>
            <w:r>
              <w:rPr>
                <w:b/>
                <w:color w:val="1F3A68"/>
                <w:sz w:val="17"/>
              </w:rPr>
              <w:t xml:space="preserve">Platos residentes</w:t>
            </w:r>
          </w:p>
        </w:tc>
        <w:tc>
          <w:tcPr>
            <w:tcBorders>
              <w:bottom w:val="single"/>
            </w:tcBorders>
            <w:vAlign w:val="bottom"/>
            <w:shd w:val="clear" w:color="auto" w:fill="D6E6F8"/>
          </w:tcPr>
          <w:p>
            <w:pPr>
              <w:pStyle w:val="Compact"/>
              <w:spacing w:after="0" w:before="0" w:line="240" w:lineRule="auto"/>
              <w:jc w:val="right"/>
            </w:pPr>
            <w:r>
              <w:rPr>
                <w:b/>
                <w:color w:val="1F3A68"/>
                <w:sz w:val="17"/>
              </w:rPr>
              <w:t xml:space="preserve">Platos turistas</w:t>
            </w:r>
          </w:p>
        </w:tc>
        <w:tc>
          <w:tcPr>
            <w:tcBorders>
              <w:bottom w:val="single"/>
            </w:tcBorders>
            <w:vAlign w:val="bottom"/>
            <w:shd w:val="clear" w:color="auto" w:fill="D6E6F8"/>
          </w:tcPr>
          <w:p>
            <w:pPr>
              <w:pStyle w:val="Compact"/>
              <w:spacing w:after="0" w:before="0" w:line="240" w:lineRule="auto"/>
              <w:jc w:val="right"/>
            </w:pPr>
            <w:r>
              <w:rPr>
                <w:b/>
                <w:color w:val="1F3A68"/>
                <w:sz w:val="17"/>
              </w:rPr>
              <w:t xml:space="preserve">Demanda total (platos)</w:t>
            </w:r>
          </w:p>
        </w:tc>
      </w:tr>
      <w:tr>
        <w:trPr>
          <w:cantSplit/>
        </w:trPr>
        <w:tc>
          <w:p>
            <w:pPr>
              <w:pStyle w:val="Compact"/>
              <w:spacing w:after="0" w:before="0" w:line="240" w:lineRule="auto"/>
              <w:jc w:val="left"/>
            </w:pPr>
            <w:r>
              <w:rPr>
                <w:sz w:val="17"/>
              </w:rPr>
              <w:t xml:space="preserve">2024</w:t>
            </w:r>
          </w:p>
        </w:tc>
        <w:tc>
          <w:p>
            <w:pPr>
              <w:pStyle w:val="Compact"/>
              <w:spacing w:after="0" w:before="0" w:line="240" w:lineRule="auto"/>
              <w:jc w:val="right"/>
            </w:pPr>
            <w:r>
              <w:rPr>
                <w:sz w:val="17"/>
              </w:rPr>
              <w:t xml:space="preserve">1.010.408</w:t>
            </w:r>
          </w:p>
        </w:tc>
        <w:tc>
          <w:p>
            <w:pPr>
              <w:pStyle w:val="Compact"/>
              <w:spacing w:after="0" w:before="0" w:line="240" w:lineRule="auto"/>
              <w:jc w:val="right"/>
            </w:pPr>
            <w:r>
              <w:rPr>
                <w:sz w:val="17"/>
              </w:rPr>
              <w:t xml:space="preserve">855.744</w:t>
            </w:r>
          </w:p>
        </w:tc>
        <w:tc>
          <w:p>
            <w:pPr>
              <w:pStyle w:val="Compact"/>
              <w:spacing w:after="0" w:before="0" w:line="240" w:lineRule="auto"/>
              <w:jc w:val="right"/>
            </w:pPr>
            <w:r>
              <w:rPr>
                <w:sz w:val="17"/>
              </w:rPr>
              <w:t xml:space="preserve">872.934</w:t>
            </w:r>
          </w:p>
        </w:tc>
        <w:tc>
          <w:p>
            <w:pPr>
              <w:pStyle w:val="Compact"/>
              <w:spacing w:after="0" w:before="0" w:line="240" w:lineRule="auto"/>
              <w:jc w:val="right"/>
            </w:pPr>
            <w:r>
              <w:rPr>
                <w:sz w:val="17"/>
              </w:rPr>
              <w:t xml:space="preserve">66.504</w:t>
            </w:r>
          </w:p>
        </w:tc>
        <w:tc>
          <w:p>
            <w:pPr>
              <w:pStyle w:val="Compact"/>
              <w:spacing w:after="0" w:before="0" w:line="240" w:lineRule="auto"/>
              <w:jc w:val="right"/>
            </w:pPr>
            <w:r>
              <w:rPr>
                <w:sz w:val="17"/>
              </w:rPr>
              <w:t xml:space="preserve">939.438</w:t>
            </w:r>
          </w:p>
        </w:tc>
      </w:tr>
      <w:tr>
        <w:trPr>
          <w:cantSplit/>
        </w:trPr>
        <w:tc>
          <w:tcPr>
            <w:shd w:val="clear" w:color="auto" w:fill="F5F7FB"/>
          </w:tcPr>
          <w:p>
            <w:pPr>
              <w:pStyle w:val="Compact"/>
              <w:spacing w:after="0" w:before="0" w:line="240" w:lineRule="auto"/>
              <w:jc w:val="left"/>
            </w:pPr>
            <w:r>
              <w:rPr>
                <w:sz w:val="17"/>
              </w:rPr>
              <w:t xml:space="preserve">2025</w:t>
            </w:r>
          </w:p>
        </w:tc>
        <w:tc>
          <w:tcPr>
            <w:shd w:val="clear" w:color="auto" w:fill="F5F7FB"/>
          </w:tcPr>
          <w:p>
            <w:pPr>
              <w:pStyle w:val="Compact"/>
              <w:spacing w:after="0" w:before="0" w:line="240" w:lineRule="auto"/>
              <w:jc w:val="right"/>
            </w:pPr>
            <w:r>
              <w:rPr>
                <w:sz w:val="17"/>
              </w:rPr>
              <w:t xml:space="preserve">1.011.520</w:t>
            </w:r>
          </w:p>
        </w:tc>
        <w:tc>
          <w:tcPr>
            <w:shd w:val="clear" w:color="auto" w:fill="F5F7FB"/>
          </w:tcPr>
          <w:p>
            <w:pPr>
              <w:pStyle w:val="Compact"/>
              <w:spacing w:after="0" w:before="0" w:line="240" w:lineRule="auto"/>
              <w:jc w:val="right"/>
            </w:pPr>
            <w:r>
              <w:rPr>
                <w:sz w:val="17"/>
              </w:rPr>
              <w:t xml:space="preserve">866.264</w:t>
            </w:r>
          </w:p>
        </w:tc>
        <w:tc>
          <w:tcPr>
            <w:shd w:val="clear" w:color="auto" w:fill="F5F7FB"/>
          </w:tcPr>
          <w:p>
            <w:pPr>
              <w:pStyle w:val="Compact"/>
              <w:spacing w:after="0" w:before="0" w:line="240" w:lineRule="auto"/>
              <w:jc w:val="right"/>
            </w:pPr>
            <w:r>
              <w:rPr>
                <w:sz w:val="17"/>
              </w:rPr>
              <w:t xml:space="preserve">873.895</w:t>
            </w:r>
          </w:p>
        </w:tc>
        <w:tc>
          <w:tcPr>
            <w:shd w:val="clear" w:color="auto" w:fill="F5F7FB"/>
          </w:tcPr>
          <w:p>
            <w:pPr>
              <w:pStyle w:val="Compact"/>
              <w:spacing w:after="0" w:before="0" w:line="240" w:lineRule="auto"/>
              <w:jc w:val="right"/>
            </w:pPr>
            <w:r>
              <w:rPr>
                <w:sz w:val="17"/>
              </w:rPr>
              <w:t xml:space="preserve">67.321</w:t>
            </w:r>
          </w:p>
        </w:tc>
        <w:tc>
          <w:tcPr>
            <w:shd w:val="clear" w:color="auto" w:fill="F5F7FB"/>
          </w:tcPr>
          <w:p>
            <w:pPr>
              <w:pStyle w:val="Compact"/>
              <w:spacing w:after="0" w:before="0" w:line="240" w:lineRule="auto"/>
              <w:jc w:val="right"/>
            </w:pPr>
            <w:r>
              <w:rPr>
                <w:sz w:val="17"/>
              </w:rPr>
              <w:t xml:space="preserve">941.216</w:t>
            </w:r>
          </w:p>
        </w:tc>
      </w:tr>
      <w:tr>
        <w:trPr>
          <w:cantSplit/>
        </w:trPr>
        <w:tc>
          <w:p>
            <w:pPr>
              <w:pStyle w:val="Compact"/>
              <w:spacing w:after="0" w:before="0" w:line="240" w:lineRule="auto"/>
              <w:jc w:val="left"/>
            </w:pPr>
            <w:r>
              <w:rPr>
                <w:sz w:val="17"/>
              </w:rPr>
              <w:t xml:space="preserve">2026</w:t>
            </w:r>
          </w:p>
        </w:tc>
        <w:tc>
          <w:p>
            <w:pPr>
              <w:pStyle w:val="Compact"/>
              <w:spacing w:after="0" w:before="0" w:line="240" w:lineRule="auto"/>
              <w:jc w:val="right"/>
            </w:pPr>
            <w:r>
              <w:rPr>
                <w:sz w:val="17"/>
              </w:rPr>
              <w:t xml:space="preserve">1.010.995</w:t>
            </w:r>
          </w:p>
        </w:tc>
        <w:tc>
          <w:p>
            <w:pPr>
              <w:pStyle w:val="Compact"/>
              <w:spacing w:after="0" w:before="0" w:line="240" w:lineRule="auto"/>
              <w:jc w:val="right"/>
            </w:pPr>
            <w:r>
              <w:rPr>
                <w:sz w:val="17"/>
              </w:rPr>
              <w:t xml:space="preserve">876.913</w:t>
            </w:r>
          </w:p>
        </w:tc>
        <w:tc>
          <w:p>
            <w:pPr>
              <w:pStyle w:val="Compact"/>
              <w:spacing w:after="0" w:before="0" w:line="240" w:lineRule="auto"/>
              <w:jc w:val="right"/>
            </w:pPr>
            <w:r>
              <w:rPr>
                <w:sz w:val="17"/>
              </w:rPr>
              <w:t xml:space="preserve">873.441</w:t>
            </w:r>
          </w:p>
        </w:tc>
        <w:tc>
          <w:p>
            <w:pPr>
              <w:pStyle w:val="Compact"/>
              <w:spacing w:after="0" w:before="0" w:line="240" w:lineRule="auto"/>
              <w:jc w:val="right"/>
            </w:pPr>
            <w:r>
              <w:rPr>
                <w:sz w:val="17"/>
              </w:rPr>
              <w:t xml:space="preserve">68.149</w:t>
            </w:r>
          </w:p>
        </w:tc>
        <w:tc>
          <w:p>
            <w:pPr>
              <w:pStyle w:val="Compact"/>
              <w:spacing w:after="0" w:before="0" w:line="240" w:lineRule="auto"/>
              <w:jc w:val="right"/>
            </w:pPr>
            <w:r>
              <w:rPr>
                <w:sz w:val="17"/>
              </w:rPr>
              <w:t xml:space="preserve">941.590</w:t>
            </w:r>
          </w:p>
        </w:tc>
      </w:tr>
    </w:tbl>
    <w:p>
      <w:pPr>
        <w:pStyle w:val="BodyText"/>
        <w:spacing w:after="160"/>
        <w:jc w:val="left"/>
      </w:pPr>
      <w:r>
        <w:rPr>
          <w:i/>
          <w:color w:val="52514E"/>
          <w:sz w:val="16"/>
        </w:rPr>
        <w:t xml:space="preserve">Fuente: DANE; Migración Colombia; cálculo del equipo (2026 proyectado para turistas).</w:t>
      </w:r>
    </w:p>
    <w:p>
      <w:pPr>
        <w:pStyle w:val="BodyText"/>
      </w:pPr>
      <w:r>
        <w:rPr>
          <w:b/>
        </w:rPr>
        <w:t xml:space="preserve">Lectura.</w:t>
      </w:r>
      <w:r>
        <w:t xml:space="preserve"> </w:t>
      </w:r>
      <w:r>
        <w:t xml:space="preserve">La demanda reconstruida es casi constante entre 2024 y 2026, porque la población de Cartagena está estable (incluso empieza a bajar según el DANE) y el turismo extranjero creció solo 1,22 % en 2025. Por eso el crecimiento futuro no puede depender del tamaño del mercado, sino del aumento del consumo por persona. Los siguientes indicadores del sector ayudan a estimar ese aumento.</w:t>
      </w:r>
    </w:p>
    <w:p>
      <w:pPr>
        <w:pStyle w:val="BodyText"/>
      </w:pPr>
      <w:r>
        <w:t xml:space="preserve">La tabla reúne indicadores del sector de restaurantes, del turismo y del consumo de sushi, con su fuente y la lectura que el equipo hace de cada uno.</w:t>
      </w:r>
    </w:p>
    <w:p>
      <w:pPr>
        <w:pStyle w:val="TableCaption"/>
      </w:pPr>
      <w:r>
        <w:t xml:space="preserve">Tabla 26. Indicadores de contexto del sector</w:t>
      </w:r>
    </w:p>
    <w:tbl>
      <w:tblPr>
        <w:tblStyle w:val="Table"/>
        <w:tblLook w:firstRow="1"/>
        <w:tblCaption w:val="Tabla 26. Indicadores de contexto del sector"/>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997"/>
        <w:gridCol w:w="2211"/>
        <w:gridCol w:w="1712"/>
        <w:gridCol w:w="1997"/>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Indicador</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Dato</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Fuente</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Lectura</w:t>
            </w:r>
          </w:p>
        </w:tc>
      </w:tr>
      <w:tr>
        <w:trPr>
          <w:cantSplit/>
        </w:trPr>
        <w:tc>
          <w:p>
            <w:pPr>
              <w:pStyle w:val="Compact"/>
              <w:spacing w:after="0" w:before="0" w:line="240" w:lineRule="auto"/>
              <w:jc w:val="left"/>
            </w:pPr>
            <w:r>
              <w:rPr>
                <w:sz w:val="18"/>
              </w:rPr>
              <w:t xml:space="preserve">Establecimientos de restaurantes en Colombia</w:t>
            </w:r>
          </w:p>
        </w:tc>
        <w:tc>
          <w:p>
            <w:pPr>
              <w:pStyle w:val="Compact"/>
              <w:spacing w:after="0" w:before="0" w:line="240" w:lineRule="auto"/>
              <w:jc w:val="left"/>
            </w:pPr>
            <w:r>
              <w:rPr>
                <w:sz w:val="18"/>
              </w:rPr>
              <w:t xml:space="preserve">Más de 150.000 (dic. 2024); crecimiento 2 % en 2024 y 11,3 % en 2022</w:t>
            </w:r>
          </w:p>
        </w:tc>
        <w:tc>
          <w:p>
            <w:pPr>
              <w:pStyle w:val="Compact"/>
              <w:spacing w:after="0" w:before="0" w:line="240" w:lineRule="auto"/>
              <w:jc w:val="left"/>
            </w:pPr>
            <w:r>
              <w:rPr>
                <w:sz w:val="18"/>
              </w:rPr>
              <w:t xml:space="preserve">ACODRES vía Portafolio (2025)</w:t>
            </w:r>
          </w:p>
        </w:tc>
        <w:tc>
          <w:p>
            <w:pPr>
              <w:pStyle w:val="Compact"/>
              <w:spacing w:after="0" w:before="0" w:line="240" w:lineRule="auto"/>
              <w:jc w:val="left"/>
            </w:pPr>
            <w:r>
              <w:rPr>
                <w:sz w:val="18"/>
              </w:rPr>
              <w:t xml:space="preserve">El sector crece, pero más despacio</w:t>
            </w:r>
          </w:p>
        </w:tc>
      </w:tr>
      <w:tr>
        <w:trPr>
          <w:cantSplit/>
        </w:trPr>
        <w:tc>
          <w:tcPr>
            <w:shd w:val="clear" w:color="auto" w:fill="F5F7FB"/>
          </w:tcPr>
          <w:p>
            <w:pPr>
              <w:pStyle w:val="Compact"/>
              <w:spacing w:after="0" w:before="0" w:line="240" w:lineRule="auto"/>
              <w:jc w:val="left"/>
            </w:pPr>
            <w:r>
              <w:rPr>
                <w:sz w:val="18"/>
              </w:rPr>
              <w:t xml:space="preserve">Cierres de restaurantes</w:t>
            </w:r>
          </w:p>
        </w:tc>
        <w:tc>
          <w:tcPr>
            <w:shd w:val="clear" w:color="auto" w:fill="F5F7FB"/>
          </w:tcPr>
          <w:p>
            <w:pPr>
              <w:pStyle w:val="Compact"/>
              <w:spacing w:after="0" w:before="0" w:line="240" w:lineRule="auto"/>
              <w:jc w:val="left"/>
            </w:pPr>
            <w:r>
              <w:rPr>
                <w:sz w:val="18"/>
              </w:rPr>
              <w:t xml:space="preserve">≈ 6.950 en 2024 frente a ≈ 3.500 en 2023</w:t>
            </w:r>
          </w:p>
        </w:tc>
        <w:tc>
          <w:tcPr>
            <w:shd w:val="clear" w:color="auto" w:fill="F5F7FB"/>
          </w:tcPr>
          <w:p>
            <w:pPr>
              <w:pStyle w:val="Compact"/>
              <w:spacing w:after="0" w:before="0" w:line="240" w:lineRule="auto"/>
              <w:jc w:val="left"/>
            </w:pPr>
            <w:r>
              <w:rPr>
                <w:sz w:val="18"/>
              </w:rPr>
              <w:t xml:space="preserve">ACODRES vía Portafolio (2025)</w:t>
            </w:r>
          </w:p>
        </w:tc>
        <w:tc>
          <w:tcPr>
            <w:shd w:val="clear" w:color="auto" w:fill="F5F7FB"/>
          </w:tcPr>
          <w:p>
            <w:pPr>
              <w:pStyle w:val="Compact"/>
              <w:spacing w:after="0" w:before="0" w:line="240" w:lineRule="auto"/>
              <w:jc w:val="left"/>
            </w:pPr>
            <w:r>
              <w:rPr>
                <w:sz w:val="18"/>
              </w:rPr>
              <w:t xml:space="preserve">Alta competencia: la diferenciación es necesaria</w:t>
            </w:r>
          </w:p>
        </w:tc>
      </w:tr>
      <w:tr>
        <w:trPr>
          <w:cantSplit/>
        </w:trPr>
        <w:tc>
          <w:p>
            <w:pPr>
              <w:pStyle w:val="Compact"/>
              <w:spacing w:after="0" w:before="0" w:line="240" w:lineRule="auto"/>
              <w:jc w:val="left"/>
            </w:pPr>
            <w:r>
              <w:rPr>
                <w:sz w:val="18"/>
              </w:rPr>
              <w:t xml:space="preserve">Pasajeros que llegaron a Cartagena</w:t>
            </w:r>
          </w:p>
        </w:tc>
        <w:tc>
          <w:p>
            <w:pPr>
              <w:pStyle w:val="Compact"/>
              <w:spacing w:after="0" w:before="0" w:line="240" w:lineRule="auto"/>
              <w:jc w:val="left"/>
            </w:pPr>
            <w:r>
              <w:rPr>
                <w:sz w:val="18"/>
              </w:rPr>
              <w:t xml:space="preserve">5,5 millones (corte noviembre de 2025)</w:t>
            </w:r>
          </w:p>
        </w:tc>
        <w:tc>
          <w:p>
            <w:pPr>
              <w:pStyle w:val="Compact"/>
              <w:spacing w:after="0" w:before="0" w:line="240" w:lineRule="auto"/>
              <w:jc w:val="left"/>
            </w:pPr>
            <w:r>
              <w:rPr>
                <w:sz w:val="18"/>
              </w:rPr>
              <w:t xml:space="preserve">Corpoturismo vía El Universal (2025)</w:t>
            </w:r>
          </w:p>
        </w:tc>
        <w:tc>
          <w:p>
            <w:pPr>
              <w:pStyle w:val="Compact"/>
              <w:spacing w:after="0" w:before="0" w:line="240" w:lineRule="auto"/>
              <w:jc w:val="left"/>
            </w:pPr>
            <w:r>
              <w:rPr>
                <w:sz w:val="18"/>
              </w:rPr>
              <w:t xml:space="preserve">Gran flujo de visitantes</w:t>
            </w:r>
          </w:p>
        </w:tc>
      </w:tr>
      <w:tr>
        <w:trPr>
          <w:cantSplit/>
        </w:trPr>
        <w:tc>
          <w:tcPr>
            <w:shd w:val="clear" w:color="auto" w:fill="F5F7FB"/>
          </w:tcPr>
          <w:p>
            <w:pPr>
              <w:pStyle w:val="Compact"/>
              <w:spacing w:after="0" w:before="0" w:line="240" w:lineRule="auto"/>
              <w:jc w:val="left"/>
            </w:pPr>
            <w:r>
              <w:rPr>
                <w:sz w:val="18"/>
              </w:rPr>
              <w:t xml:space="preserve">Ocupación hotelera, 1.er trimestre 2025</w:t>
            </w:r>
          </w:p>
        </w:tc>
        <w:tc>
          <w:tcPr>
            <w:shd w:val="clear" w:color="auto" w:fill="F5F7FB"/>
          </w:tcPr>
          <w:p>
            <w:pPr>
              <w:pStyle w:val="Compact"/>
              <w:spacing w:after="0" w:before="0" w:line="240" w:lineRule="auto"/>
              <w:jc w:val="left"/>
            </w:pPr>
            <w:r>
              <w:rPr>
                <w:sz w:val="18"/>
              </w:rPr>
              <w:t xml:space="preserve">70,7 % (69,5 % un año antes)</w:t>
            </w:r>
          </w:p>
        </w:tc>
        <w:tc>
          <w:tcPr>
            <w:shd w:val="clear" w:color="auto" w:fill="F5F7FB"/>
          </w:tcPr>
          <w:p>
            <w:pPr>
              <w:pStyle w:val="Compact"/>
              <w:spacing w:after="0" w:before="0" w:line="240" w:lineRule="auto"/>
              <w:jc w:val="left"/>
            </w:pPr>
            <w:r>
              <w:rPr>
                <w:sz w:val="18"/>
              </w:rPr>
              <w:t xml:space="preserve">Cartagena Cómo Vamos (2025)</w:t>
            </w:r>
          </w:p>
        </w:tc>
        <w:tc>
          <w:tcPr>
            <w:shd w:val="clear" w:color="auto" w:fill="F5F7FB"/>
          </w:tcPr>
          <w:p>
            <w:pPr>
              <w:pStyle w:val="Compact"/>
              <w:spacing w:after="0" w:before="0" w:line="240" w:lineRule="auto"/>
              <w:jc w:val="left"/>
            </w:pPr>
            <w:r>
              <w:rPr>
                <w:sz w:val="18"/>
              </w:rPr>
              <w:t xml:space="preserve">Turismo estable</w:t>
            </w:r>
          </w:p>
        </w:tc>
      </w:tr>
      <w:tr>
        <w:trPr>
          <w:cantSplit/>
        </w:trPr>
        <w:tc>
          <w:p>
            <w:pPr>
              <w:pStyle w:val="Compact"/>
              <w:spacing w:after="0" w:before="0" w:line="240" w:lineRule="auto"/>
              <w:jc w:val="left"/>
            </w:pPr>
            <w:r>
              <w:rPr>
                <w:sz w:val="18"/>
              </w:rPr>
              <w:t xml:space="preserve">Gasto en comidas fuera del hogar</w:t>
            </w:r>
          </w:p>
        </w:tc>
        <w:tc>
          <w:p>
            <w:pPr>
              <w:pStyle w:val="Compact"/>
              <w:spacing w:after="0" w:before="0" w:line="240" w:lineRule="auto"/>
              <w:jc w:val="left"/>
            </w:pPr>
            <w:r>
              <w:rPr>
                <w:sz w:val="18"/>
              </w:rPr>
              <w:t xml:space="preserve">+3,6 % anual (dic. 2024); gasto total de los hogares +2,02 %</w:t>
            </w:r>
          </w:p>
        </w:tc>
        <w:tc>
          <w:p>
            <w:pPr>
              <w:pStyle w:val="Compact"/>
              <w:spacing w:after="0" w:before="0" w:line="240" w:lineRule="auto"/>
              <w:jc w:val="left"/>
            </w:pPr>
            <w:r>
              <w:rPr>
                <w:sz w:val="18"/>
              </w:rPr>
              <w:t xml:space="preserve">Raddar vía Portafolio</w:t>
            </w:r>
          </w:p>
        </w:tc>
        <w:tc>
          <w:p>
            <w:pPr>
              <w:pStyle w:val="Compact"/>
              <w:spacing w:after="0" w:before="0" w:line="240" w:lineRule="auto"/>
              <w:jc w:val="left"/>
            </w:pPr>
            <w:r>
              <w:rPr>
                <w:sz w:val="18"/>
              </w:rPr>
              <w:t xml:space="preserve">Base del escenario de proyección</w:t>
            </w:r>
          </w:p>
        </w:tc>
      </w:tr>
      <w:tr>
        <w:trPr>
          <w:cantSplit/>
        </w:trPr>
        <w:tc>
          <w:tcPr>
            <w:shd w:val="clear" w:color="auto" w:fill="F5F7FB"/>
          </w:tcPr>
          <w:p>
            <w:pPr>
              <w:pStyle w:val="Compact"/>
              <w:spacing w:after="0" w:before="0" w:line="240" w:lineRule="auto"/>
              <w:jc w:val="left"/>
            </w:pPr>
            <w:r>
              <w:rPr>
                <w:sz w:val="18"/>
              </w:rPr>
              <w:t xml:space="preserve">Sushi Master (6 ciudades)</w:t>
            </w:r>
          </w:p>
        </w:tc>
        <w:tc>
          <w:tcPr>
            <w:shd w:val="clear" w:color="auto" w:fill="F5F7FB"/>
          </w:tcPr>
          <w:p>
            <w:pPr>
              <w:pStyle w:val="Compact"/>
              <w:spacing w:after="0" w:before="0" w:line="240" w:lineRule="auto"/>
              <w:jc w:val="left"/>
            </w:pPr>
            <w:r>
              <w:rPr>
                <w:sz w:val="18"/>
              </w:rPr>
              <w:t xml:space="preserve">480.397 piezas en 2025 frente a 438.898 en 2024 (+9,5 %)</w:t>
            </w:r>
          </w:p>
        </w:tc>
        <w:tc>
          <w:tcPr>
            <w:shd w:val="clear" w:color="auto" w:fill="F5F7FB"/>
          </w:tcPr>
          <w:p>
            <w:pPr>
              <w:pStyle w:val="Compact"/>
              <w:spacing w:after="0" w:before="0" w:line="240" w:lineRule="auto"/>
              <w:jc w:val="left"/>
            </w:pPr>
            <w:r>
              <w:rPr>
                <w:sz w:val="18"/>
              </w:rPr>
              <w:t xml:space="preserve">Valora Analitik (dic. 2025)</w:t>
            </w:r>
          </w:p>
        </w:tc>
        <w:tc>
          <w:tcPr>
            <w:shd w:val="clear" w:color="auto" w:fill="F5F7FB"/>
          </w:tcPr>
          <w:p>
            <w:pPr>
              <w:pStyle w:val="Compact"/>
              <w:spacing w:after="0" w:before="0" w:line="240" w:lineRule="auto"/>
              <w:jc w:val="left"/>
            </w:pPr>
            <w:r>
              <w:rPr>
                <w:sz w:val="18"/>
              </w:rPr>
              <w:t xml:space="preserve">Señal de crecimiento del consumo de sushi</w:t>
            </w:r>
          </w:p>
        </w:tc>
      </w:tr>
      <w:tr>
        <w:trPr>
          <w:cantSplit/>
        </w:trPr>
        <w:tc>
          <w:p>
            <w:pPr>
              <w:pStyle w:val="Compact"/>
              <w:spacing w:after="0" w:before="0" w:line="240" w:lineRule="auto"/>
              <w:jc w:val="left"/>
            </w:pPr>
            <w:r>
              <w:rPr>
                <w:sz w:val="18"/>
              </w:rPr>
              <w:t xml:space="preserve">Restaurantes japoneses en Cartagena</w:t>
            </w:r>
          </w:p>
        </w:tc>
        <w:tc>
          <w:p>
            <w:pPr>
              <w:pStyle w:val="Compact"/>
              <w:spacing w:after="0" w:before="0" w:line="240" w:lineRule="auto"/>
              <w:jc w:val="left"/>
            </w:pPr>
            <w:r>
              <w:rPr>
                <w:sz w:val="18"/>
              </w:rPr>
              <w:t xml:space="preserve">37 en la categoría japonesa; 7 ofrecen ramen</w:t>
            </w:r>
          </w:p>
        </w:tc>
        <w:tc>
          <w:p>
            <w:pPr>
              <w:pStyle w:val="Compact"/>
              <w:spacing w:after="0" w:before="0" w:line="240" w:lineRule="auto"/>
              <w:jc w:val="left"/>
            </w:pPr>
            <w:r>
              <w:rPr>
                <w:sz w:val="18"/>
              </w:rPr>
              <w:t xml:space="preserve">Tripadvisor (oct. 2026)</w:t>
            </w:r>
          </w:p>
        </w:tc>
        <w:tc>
          <w:p>
            <w:pPr>
              <w:pStyle w:val="Compact"/>
              <w:spacing w:after="0" w:before="0" w:line="240" w:lineRule="auto"/>
              <w:jc w:val="left"/>
            </w:pPr>
            <w:r>
              <w:rPr>
                <w:sz w:val="18"/>
              </w:rPr>
              <w:t xml:space="preserve">Oferta concentrada en sushi; poca oferta de ramen</w:t>
            </w:r>
          </w:p>
        </w:tc>
      </w:tr>
      <w:tr>
        <w:trPr>
          <w:cantSplit/>
        </w:trPr>
        <w:tc>
          <w:tcPr>
            <w:shd w:val="clear" w:color="auto" w:fill="F5F7FB"/>
          </w:tcPr>
          <w:p>
            <w:pPr>
              <w:pStyle w:val="Compact"/>
              <w:spacing w:after="0" w:before="0" w:line="240" w:lineRule="auto"/>
              <w:jc w:val="left"/>
            </w:pPr>
            <w:r>
              <w:rPr>
                <w:sz w:val="18"/>
              </w:rPr>
              <w:t xml:space="preserve">Precio del filete de salmón congelado</w:t>
            </w:r>
          </w:p>
        </w:tc>
        <w:tc>
          <w:tcPr>
            <w:shd w:val="clear" w:color="auto" w:fill="F5F7FB"/>
          </w:tcPr>
          <w:p>
            <w:pPr>
              <w:pStyle w:val="Compact"/>
              <w:spacing w:after="0" w:before="0" w:line="240" w:lineRule="auto"/>
              <w:jc w:val="left"/>
            </w:pPr>
            <w:r>
              <w:rPr>
                <w:sz w:val="18"/>
              </w:rPr>
              <w:t xml:space="preserve">$56.463 por kg (oct. 2026)</w:t>
            </w:r>
          </w:p>
        </w:tc>
        <w:tc>
          <w:tcPr>
            <w:shd w:val="clear" w:color="auto" w:fill="F5F7FB"/>
          </w:tcPr>
          <w:p>
            <w:pPr>
              <w:pStyle w:val="Compact"/>
              <w:spacing w:after="0" w:before="0" w:line="240" w:lineRule="auto"/>
              <w:jc w:val="left"/>
            </w:pPr>
            <w:r>
              <w:rPr>
                <w:sz w:val="18"/>
              </w:rPr>
              <w:t xml:space="preserve">SIPSA-DANE vía Agronegocios</w:t>
            </w:r>
          </w:p>
        </w:tc>
        <w:tc>
          <w:tcPr>
            <w:shd w:val="clear" w:color="auto" w:fill="F5F7FB"/>
          </w:tcPr>
          <w:p>
            <w:pPr>
              <w:pStyle w:val="Compact"/>
              <w:spacing w:after="0" w:before="0" w:line="240" w:lineRule="auto"/>
              <w:jc w:val="left"/>
            </w:pPr>
            <w:r>
              <w:rPr>
                <w:sz w:val="18"/>
              </w:rPr>
              <w:t xml:space="preserve">Referencia; Kazegami usa pesca local (pargo a $21.000/kg en Bazurto)</w:t>
            </w:r>
          </w:p>
        </w:tc>
      </w:tr>
    </w:tbl>
    <w:p>
      <w:pPr>
        <w:pStyle w:val="BodyText"/>
      </w:pPr>
      <w:r>
        <w:t xml:space="preserve">Los indicadores muestran un sector que crece despacio y con muchos cierres, pero con señales claras de mayor consumo de sushi (las piezas vendidas en el Sushi Master crecieron 9,5 % en un año) y de gasto en comidas fuera del hogar (3,6 %). Esas cifras son la base de los escenarios de proyección.</w:t>
      </w:r>
    </w:p>
    <w:p>
      <w:pPr>
        <w:pStyle w:val="Heading3"/>
      </w:pPr>
      <w:bookmarkStart w:id="55" w:name="método-de-proyección"/>
      <w:r>
        <w:t xml:space="preserve">Método de proyección</w:t>
      </w:r>
      <w:bookmarkEnd w:id="55"/>
    </w:p>
    <w:p>
      <w:pPr>
        <w:pStyle w:val="FirstParagraph"/>
      </w:pPr>
      <w:r>
        <w:t xml:space="preserve">La demanda se proyecta por separado para residentes y turistas, combinando el crecimiento de cada población con el crecimiento del consumo por persona (g). Como g es incierto, se plantean tres escenarios, cada uno sustentado en una cifra publicada:</w:t>
      </w:r>
    </w:p>
    <w:p>
      <w:pPr>
        <w:numPr>
          <w:ilvl w:val="0"/>
          <w:numId w:val="1002"/>
        </w:numPr>
        <w:pStyle w:val="Compact"/>
      </w:pPr>
      <w:r>
        <w:rPr>
          <w:b/>
        </w:rPr>
        <w:t xml:space="preserve">Residentes:</w:t>
      </w:r>
      <w:r>
        <w:t xml:space="preserve"> </w:t>
      </w:r>
      <w:r>
        <w:t xml:space="preserve">D_res(t) = D_res(2026) × [(1 + r_p)(1 + g)]^t, con r_p = -0,18 % anual (DANE) y g = crecimiento del consumo per cápita.</w:t>
      </w:r>
    </w:p>
    <w:p>
      <w:pPr>
        <w:numPr>
          <w:ilvl w:val="0"/>
          <w:numId w:val="1002"/>
        </w:numPr>
        <w:pStyle w:val="Compact"/>
      </w:pPr>
      <w:r>
        <w:rPr>
          <w:b/>
        </w:rPr>
        <w:t xml:space="preserve">Turistas:</w:t>
      </w:r>
      <w:r>
        <w:t xml:space="preserve"> </w:t>
      </w:r>
      <w:r>
        <w:t xml:space="preserve">D_tur(t) = D_tur(2026) × [(1 + r_t)(1 + g)]^t, con r_t = 1,22 % anual (Migración Colombia 2024-2025).</w:t>
      </w:r>
    </w:p>
    <w:p>
      <w:pPr>
        <w:numPr>
          <w:ilvl w:val="0"/>
          <w:numId w:val="1002"/>
        </w:numPr>
        <w:pStyle w:val="Compact"/>
      </w:pPr>
      <w:r>
        <w:rPr>
          <w:b/>
        </w:rPr>
        <w:t xml:space="preserve">Escenarios de g (con fuente):</w:t>
      </w:r>
      <w:r>
        <w:t xml:space="preserve"> </w:t>
      </w:r>
      <w:r>
        <w:t xml:space="preserve">pesimista 2,02 % (crecimiento del gasto total de los hogares, Raddar, dic-2024);</w:t>
      </w:r>
      <w:r>
        <w:t xml:space="preserve"> </w:t>
      </w:r>
      <w:r>
        <w:rPr>
          <w:b/>
        </w:rPr>
        <w:t xml:space="preserve">base 3,6 %</w:t>
      </w:r>
      <w:r>
        <w:t xml:space="preserve"> </w:t>
      </w:r>
      <w:r>
        <w:t xml:space="preserve">(crecimiento del gasto en comidas fuera del hogar, Raddar, dic-2024); optimista 9,5 % (crecimiento de piezas de sushi vendidas en el Sushi Master 2024-2025, Valora Analitik). El escenario base se sustenta en que el 34,0 % de los encuestados no ha probado estos platos pero está dispuesto a hacerlo, y en que el 82,9 % encuentra atractivo el concepto.</w:t>
      </w:r>
    </w:p>
    <w:p>
      <w:pPr>
        <w:pStyle w:val="FirstParagraph"/>
      </w:pPr>
      <w:r>
        <w:t xml:space="preserve">La tabla muestra el resultado de aplicar las fórmulas anteriores a la demanda de 2026 en cada escenario, y la figura lo representa gráficamente junto con la serie histórica.</w:t>
      </w:r>
    </w:p>
    <w:p>
      <w:pPr>
        <w:pStyle w:val="TableCaption"/>
      </w:pPr>
      <w:r>
        <w:t xml:space="preserve">Tabla 27. Proyección de la demanda total de los 3 platos (platos/año)</w:t>
      </w:r>
    </w:p>
    <w:tbl>
      <w:tblPr>
        <w:tblStyle w:val="Table"/>
        <w:tblLook w:firstRow="1"/>
        <w:tblCaption w:val="Tabla 27. Proyección de la demanda total de los 3 platos (platos/añ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Año</w:t>
            </w:r>
          </w:p>
        </w:tc>
        <w:tc>
          <w:tcPr>
            <w:tcBorders>
              <w:bottom w:val="single"/>
            </w:tcBorders>
            <w:vAlign w:val="bottom"/>
            <w:shd w:val="clear" w:color="auto" w:fill="D6E6F8"/>
          </w:tcPr>
          <w:p>
            <w:pPr>
              <w:pStyle w:val="Compact"/>
              <w:spacing w:after="0" w:before="0" w:line="240" w:lineRule="auto"/>
              <w:jc w:val="right"/>
            </w:pPr>
            <w:r>
              <w:rPr>
                <w:b/>
                <w:color w:val="1F3A68"/>
                <w:sz w:val="18"/>
              </w:rPr>
              <w:t xml:space="preserve">Pesimista (g = 2,02 %)</w:t>
            </w:r>
          </w:p>
        </w:tc>
        <w:tc>
          <w:tcPr>
            <w:tcBorders>
              <w:bottom w:val="single"/>
            </w:tcBorders>
            <w:vAlign w:val="bottom"/>
            <w:shd w:val="clear" w:color="auto" w:fill="D6E6F8"/>
          </w:tcPr>
          <w:p>
            <w:pPr>
              <w:pStyle w:val="Compact"/>
              <w:spacing w:after="0" w:before="0" w:line="240" w:lineRule="auto"/>
              <w:jc w:val="right"/>
            </w:pPr>
            <w:r>
              <w:rPr>
                <w:b/>
                <w:color w:val="1F3A68"/>
                <w:sz w:val="18"/>
              </w:rPr>
              <w:t xml:space="preserve">Base (g = 3,6 %)</w:t>
            </w:r>
          </w:p>
        </w:tc>
        <w:tc>
          <w:tcPr>
            <w:tcBorders>
              <w:bottom w:val="single"/>
            </w:tcBorders>
            <w:vAlign w:val="bottom"/>
            <w:shd w:val="clear" w:color="auto" w:fill="D6E6F8"/>
          </w:tcPr>
          <w:p>
            <w:pPr>
              <w:pStyle w:val="Compact"/>
              <w:spacing w:after="0" w:before="0" w:line="240" w:lineRule="auto"/>
              <w:jc w:val="right"/>
            </w:pPr>
            <w:r>
              <w:rPr>
                <w:b/>
                <w:color w:val="1F3A68"/>
                <w:sz w:val="18"/>
              </w:rPr>
              <w:t xml:space="preserve">Optimista (g = 9,5 %)</w:t>
            </w:r>
          </w:p>
        </w:tc>
      </w:tr>
      <w:tr>
        <w:trPr>
          <w:cantSplit/>
        </w:trPr>
        <w:tc>
          <w:p>
            <w:pPr>
              <w:pStyle w:val="Compact"/>
              <w:spacing w:after="0" w:before="0" w:line="240" w:lineRule="auto"/>
              <w:jc w:val="left"/>
            </w:pPr>
            <w:r>
              <w:rPr>
                <w:sz w:val="18"/>
              </w:rPr>
              <w:t xml:space="preserve">2026</w:t>
            </w:r>
          </w:p>
        </w:tc>
        <w:tc>
          <w:p>
            <w:pPr>
              <w:pStyle w:val="Compact"/>
              <w:spacing w:after="0" w:before="0" w:line="240" w:lineRule="auto"/>
              <w:jc w:val="right"/>
            </w:pPr>
            <w:r>
              <w:rPr>
                <w:sz w:val="18"/>
              </w:rPr>
              <w:t xml:space="preserve">941.590</w:t>
            </w:r>
          </w:p>
        </w:tc>
        <w:tc>
          <w:p>
            <w:pPr>
              <w:pStyle w:val="Compact"/>
              <w:spacing w:after="0" w:before="0" w:line="240" w:lineRule="auto"/>
              <w:jc w:val="right"/>
            </w:pPr>
            <w:r>
              <w:rPr>
                <w:sz w:val="18"/>
              </w:rPr>
              <w:t xml:space="preserve">941.590</w:t>
            </w:r>
          </w:p>
        </w:tc>
        <w:tc>
          <w:p>
            <w:pPr>
              <w:pStyle w:val="Compact"/>
              <w:spacing w:after="0" w:before="0" w:line="240" w:lineRule="auto"/>
              <w:jc w:val="right"/>
            </w:pPr>
            <w:r>
              <w:rPr>
                <w:sz w:val="18"/>
              </w:rPr>
              <w:t xml:space="preserve">941.590</w:t>
            </w:r>
          </w:p>
        </w:tc>
      </w:tr>
      <w:tr>
        <w:trPr>
          <w:cantSplit/>
        </w:trPr>
        <w:tc>
          <w:tcPr>
            <w:shd w:val="clear" w:color="auto" w:fill="F5F7FB"/>
          </w:tcPr>
          <w:p>
            <w:pPr>
              <w:pStyle w:val="Compact"/>
              <w:spacing w:after="0" w:before="0" w:line="240" w:lineRule="auto"/>
              <w:jc w:val="left"/>
            </w:pPr>
            <w:r>
              <w:rPr>
                <w:sz w:val="18"/>
              </w:rPr>
              <w:t xml:space="preserve">2027</w:t>
            </w:r>
          </w:p>
        </w:tc>
        <w:tc>
          <w:tcPr>
            <w:shd w:val="clear" w:color="auto" w:fill="F5F7FB"/>
          </w:tcPr>
          <w:p>
            <w:pPr>
              <w:pStyle w:val="Compact"/>
              <w:spacing w:after="0" w:before="0" w:line="240" w:lineRule="auto"/>
              <w:jc w:val="right"/>
            </w:pPr>
            <w:r>
              <w:rPr>
                <w:sz w:val="18"/>
              </w:rPr>
              <w:t xml:space="preserve">959.901</w:t>
            </w:r>
          </w:p>
        </w:tc>
        <w:tc>
          <w:tcPr>
            <w:shd w:val="clear" w:color="auto" w:fill="F5F7FB"/>
          </w:tcPr>
          <w:p>
            <w:pPr>
              <w:pStyle w:val="Compact"/>
              <w:spacing w:after="0" w:before="0" w:line="240" w:lineRule="auto"/>
              <w:jc w:val="right"/>
            </w:pPr>
            <w:r>
              <w:rPr>
                <w:sz w:val="18"/>
              </w:rPr>
              <w:t xml:space="preserve">974.767</w:t>
            </w:r>
          </w:p>
        </w:tc>
        <w:tc>
          <w:tcPr>
            <w:shd w:val="clear" w:color="auto" w:fill="F5F7FB"/>
          </w:tcPr>
          <w:p>
            <w:pPr>
              <w:pStyle w:val="Compact"/>
              <w:spacing w:after="0" w:before="0" w:line="240" w:lineRule="auto"/>
              <w:jc w:val="right"/>
            </w:pPr>
            <w:r>
              <w:rPr>
                <w:sz w:val="18"/>
              </w:rPr>
              <w:t xml:space="preserve">1.030.280</w:t>
            </w:r>
          </w:p>
        </w:tc>
      </w:tr>
      <w:tr>
        <w:trPr>
          <w:cantSplit/>
        </w:trPr>
        <w:tc>
          <w:p>
            <w:pPr>
              <w:pStyle w:val="Compact"/>
              <w:spacing w:after="0" w:before="0" w:line="240" w:lineRule="auto"/>
              <w:jc w:val="left"/>
            </w:pPr>
            <w:r>
              <w:rPr>
                <w:sz w:val="18"/>
              </w:rPr>
              <w:t xml:space="preserve">2028</w:t>
            </w:r>
          </w:p>
        </w:tc>
        <w:tc>
          <w:p>
            <w:pPr>
              <w:pStyle w:val="Compact"/>
              <w:spacing w:after="0" w:before="0" w:line="240" w:lineRule="auto"/>
              <w:jc w:val="right"/>
            </w:pPr>
            <w:r>
              <w:rPr>
                <w:sz w:val="18"/>
              </w:rPr>
              <w:t xml:space="preserve">978.581</w:t>
            </w:r>
          </w:p>
        </w:tc>
        <w:tc>
          <w:p>
            <w:pPr>
              <w:pStyle w:val="Compact"/>
              <w:spacing w:after="0" w:before="0" w:line="240" w:lineRule="auto"/>
              <w:jc w:val="right"/>
            </w:pPr>
            <w:r>
              <w:rPr>
                <w:sz w:val="18"/>
              </w:rPr>
              <w:t xml:space="preserve">1.009.126</w:t>
            </w:r>
          </w:p>
        </w:tc>
        <w:tc>
          <w:p>
            <w:pPr>
              <w:pStyle w:val="Compact"/>
              <w:spacing w:after="0" w:before="0" w:line="240" w:lineRule="auto"/>
              <w:jc w:val="right"/>
            </w:pPr>
            <w:r>
              <w:rPr>
                <w:sz w:val="18"/>
              </w:rPr>
              <w:t xml:space="preserve">1.127.338</w:t>
            </w:r>
          </w:p>
        </w:tc>
      </w:tr>
      <w:tr>
        <w:trPr>
          <w:cantSplit/>
        </w:trPr>
        <w:tc>
          <w:tcPr>
            <w:shd w:val="clear" w:color="auto" w:fill="F5F7FB"/>
          </w:tcPr>
          <w:p>
            <w:pPr>
              <w:pStyle w:val="Compact"/>
              <w:spacing w:after="0" w:before="0" w:line="240" w:lineRule="auto"/>
              <w:jc w:val="left"/>
            </w:pPr>
            <w:r>
              <w:rPr>
                <w:sz w:val="18"/>
              </w:rPr>
              <w:t xml:space="preserve">2029</w:t>
            </w:r>
          </w:p>
        </w:tc>
        <w:tc>
          <w:tcPr>
            <w:shd w:val="clear" w:color="auto" w:fill="F5F7FB"/>
          </w:tcPr>
          <w:p>
            <w:pPr>
              <w:pStyle w:val="Compact"/>
              <w:spacing w:after="0" w:before="0" w:line="240" w:lineRule="auto"/>
              <w:jc w:val="right"/>
            </w:pPr>
            <w:r>
              <w:rPr>
                <w:sz w:val="18"/>
              </w:rPr>
              <w:t xml:space="preserve">997.637</w:t>
            </w:r>
          </w:p>
        </w:tc>
        <w:tc>
          <w:tcPr>
            <w:shd w:val="clear" w:color="auto" w:fill="F5F7FB"/>
          </w:tcPr>
          <w:p>
            <w:pPr>
              <w:pStyle w:val="Compact"/>
              <w:spacing w:after="0" w:before="0" w:line="240" w:lineRule="auto"/>
              <w:jc w:val="right"/>
            </w:pPr>
            <w:r>
              <w:rPr>
                <w:sz w:val="18"/>
              </w:rPr>
              <w:t xml:space="preserve">1.044.711</w:t>
            </w:r>
          </w:p>
        </w:tc>
        <w:tc>
          <w:tcPr>
            <w:shd w:val="clear" w:color="auto" w:fill="F5F7FB"/>
          </w:tcPr>
          <w:p>
            <w:pPr>
              <w:pStyle w:val="Compact"/>
              <w:spacing w:after="0" w:before="0" w:line="240" w:lineRule="auto"/>
              <w:jc w:val="right"/>
            </w:pPr>
            <w:r>
              <w:rPr>
                <w:sz w:val="18"/>
              </w:rPr>
              <w:t xml:space="preserve">1.233.557</w:t>
            </w:r>
          </w:p>
        </w:tc>
      </w:tr>
      <w:tr>
        <w:trPr>
          <w:cantSplit/>
        </w:trPr>
        <w:tc>
          <w:p>
            <w:pPr>
              <w:pStyle w:val="Compact"/>
              <w:spacing w:after="0" w:before="0" w:line="240" w:lineRule="auto"/>
              <w:jc w:val="left"/>
            </w:pPr>
            <w:r>
              <w:rPr>
                <w:sz w:val="18"/>
              </w:rPr>
              <w:t xml:space="preserve">2030</w:t>
            </w:r>
          </w:p>
        </w:tc>
        <w:tc>
          <w:p>
            <w:pPr>
              <w:pStyle w:val="Compact"/>
              <w:spacing w:after="0" w:before="0" w:line="240" w:lineRule="auto"/>
              <w:jc w:val="right"/>
            </w:pPr>
            <w:r>
              <w:rPr>
                <w:sz w:val="18"/>
              </w:rPr>
              <w:t xml:space="preserve">1.017.079</w:t>
            </w:r>
          </w:p>
        </w:tc>
        <w:tc>
          <w:p>
            <w:pPr>
              <w:pStyle w:val="Compact"/>
              <w:spacing w:after="0" w:before="0" w:line="240" w:lineRule="auto"/>
              <w:jc w:val="right"/>
            </w:pPr>
            <w:r>
              <w:rPr>
                <w:sz w:val="18"/>
              </w:rPr>
              <w:t xml:space="preserve">1.081.564</w:t>
            </w:r>
          </w:p>
        </w:tc>
        <w:tc>
          <w:p>
            <w:pPr>
              <w:pStyle w:val="Compact"/>
              <w:spacing w:after="0" w:before="0" w:line="240" w:lineRule="auto"/>
              <w:jc w:val="right"/>
            </w:pPr>
            <w:r>
              <w:rPr>
                <w:sz w:val="18"/>
              </w:rPr>
              <w:t xml:space="preserve">1.349.801</w:t>
            </w:r>
          </w:p>
        </w:tc>
      </w:tr>
      <w:tr>
        <w:trPr>
          <w:cantSplit/>
        </w:trPr>
        <w:tc>
          <w:tcPr>
            <w:shd w:val="clear" w:color="auto" w:fill="F5F7FB"/>
          </w:tcPr>
          <w:p>
            <w:pPr>
              <w:pStyle w:val="Compact"/>
              <w:spacing w:after="0" w:before="0" w:line="240" w:lineRule="auto"/>
              <w:jc w:val="left"/>
            </w:pPr>
            <w:r>
              <w:rPr>
                <w:sz w:val="18"/>
              </w:rPr>
              <w:t xml:space="preserve">2031</w:t>
            </w:r>
          </w:p>
        </w:tc>
        <w:tc>
          <w:tcPr>
            <w:shd w:val="clear" w:color="auto" w:fill="F5F7FB"/>
          </w:tcPr>
          <w:p>
            <w:pPr>
              <w:pStyle w:val="Compact"/>
              <w:spacing w:after="0" w:before="0" w:line="240" w:lineRule="auto"/>
              <w:jc w:val="right"/>
            </w:pPr>
            <w:r>
              <w:rPr>
                <w:sz w:val="18"/>
              </w:rPr>
              <w:t xml:space="preserve">1.036.914</w:t>
            </w:r>
          </w:p>
        </w:tc>
        <w:tc>
          <w:tcPr>
            <w:shd w:val="clear" w:color="auto" w:fill="F5F7FB"/>
          </w:tcPr>
          <w:p>
            <w:pPr>
              <w:pStyle w:val="Compact"/>
              <w:spacing w:after="0" w:before="0" w:line="240" w:lineRule="auto"/>
              <w:jc w:val="right"/>
            </w:pPr>
            <w:r>
              <w:rPr>
                <w:sz w:val="18"/>
              </w:rPr>
              <w:t xml:space="preserve">1.119.734</w:t>
            </w:r>
          </w:p>
        </w:tc>
        <w:tc>
          <w:tcPr>
            <w:shd w:val="clear" w:color="auto" w:fill="F5F7FB"/>
          </w:tcPr>
          <w:p>
            <w:pPr>
              <w:pStyle w:val="Compact"/>
              <w:spacing w:after="0" w:before="0" w:line="240" w:lineRule="auto"/>
              <w:jc w:val="right"/>
            </w:pPr>
            <w:r>
              <w:rPr>
                <w:sz w:val="18"/>
              </w:rPr>
              <w:t xml:space="preserve">1.477.021</w:t>
            </w:r>
          </w:p>
        </w:tc>
      </w:tr>
      <w:tr>
        <w:trPr>
          <w:cantSplit/>
        </w:trPr>
        <w:tc>
          <w:p>
            <w:pPr>
              <w:pStyle w:val="Compact"/>
              <w:spacing w:after="0" w:before="0" w:line="240" w:lineRule="auto"/>
              <w:jc w:val="left"/>
            </w:pPr>
            <w:r>
              <w:rPr>
                <w:sz w:val="18"/>
              </w:rPr>
              <w:t xml:space="preserve">Crecimiento anual compuesto</w:t>
            </w:r>
          </w:p>
        </w:tc>
        <w:tc>
          <w:p>
            <w:pPr>
              <w:pStyle w:val="Compact"/>
              <w:spacing w:after="0" w:before="0" w:line="240" w:lineRule="auto"/>
              <w:jc w:val="right"/>
            </w:pPr>
            <w:r>
              <w:rPr>
                <w:sz w:val="18"/>
              </w:rPr>
              <w:t xml:space="preserve">1,95 %</w:t>
            </w:r>
          </w:p>
        </w:tc>
        <w:tc>
          <w:p>
            <w:pPr>
              <w:pStyle w:val="Compact"/>
              <w:spacing w:after="0" w:before="0" w:line="240" w:lineRule="auto"/>
              <w:jc w:val="right"/>
            </w:pPr>
            <w:r>
              <w:rPr>
                <w:sz w:val="18"/>
              </w:rPr>
              <w:t xml:space="preserve">3,53 %</w:t>
            </w:r>
          </w:p>
        </w:tc>
        <w:tc>
          <w:p>
            <w:pPr>
              <w:pStyle w:val="Compact"/>
              <w:spacing w:after="0" w:before="0" w:line="240" w:lineRule="auto"/>
              <w:jc w:val="right"/>
            </w:pPr>
            <w:r>
              <w:rPr>
                <w:sz w:val="18"/>
              </w:rPr>
              <w:t xml:space="preserve">9,42 %</w:t>
            </w:r>
          </w:p>
        </w:tc>
      </w:tr>
    </w:tbl>
    <w:p>
      <w:pPr>
        <w:pStyle w:val="BodyText"/>
        <w:spacing w:after="160"/>
        <w:jc w:val="left"/>
      </w:pPr>
      <w:r>
        <w:rPr>
          <w:i/>
          <w:color w:val="52514E"/>
          <w:sz w:val="16"/>
        </w:rPr>
        <w:t xml:space="preserve">Fuente: Elaboración propia con base en la encuesta (n = 106), DANE, Migración Colombia y supuestos del equipo.</w:t>
      </w:r>
    </w:p>
    <w:p>
      <w:pPr>
        <w:pStyle w:val="BodyText"/>
      </w:pPr>
      <w:r>
        <w:t xml:space="preserve">En los tres escenarios la demanda crece durante todo el periodo. El escenario base, con un crecimiento de 3,5 % anual, es el que se usa para dimensionar el restaurante, porque se apoya en el crecimiento real del gasto en comidas fuera del hogar.</w:t>
      </w:r>
    </w:p>
    <w:p>
      <w:pPr>
        <w:pStyle w:val="CaptionedFigure"/>
        <w:keepNext/>
        <w:jc w:val="center"/>
      </w:pPr>
      <w:r>
        <w:drawing>
          <wp:inline>
            <wp:extent cx="5579999" cy="2885432"/>
            <wp:effectExtent b="0" l="0" r="0" t="0"/>
            <wp:docPr descr="Figura 10. Demanda histórica y proyectada 2027-2031 por escenario" title="" id="1" name="Picture"/>
            <a:graphic>
              <a:graphicData uri="http://schemas.openxmlformats.org/drawingml/2006/picture">
                <pic:pic>
                  <pic:nvPicPr>
                    <pic:cNvPr descr="assets/graficas/g25_proyeccion_demanda_escenarios.png" id="0" name="Picture"/>
                    <pic:cNvPicPr>
                      <a:picLocks noChangeArrowheads="1" noChangeAspect="1"/>
                    </pic:cNvPicPr>
                  </pic:nvPicPr>
                  <pic:blipFill>
                    <a:blip r:embed="rId56"/>
                    <a:stretch>
                      <a:fillRect/>
                    </a:stretch>
                  </pic:blipFill>
                  <pic:spPr bwMode="auto">
                    <a:xfrm>
                      <a:off x="0" y="0"/>
                      <a:ext cx="5579999" cy="2885432"/>
                    </a:xfrm>
                    <a:prstGeom prst="rect">
                      <a:avLst/>
                    </a:prstGeom>
                    <a:noFill/>
                    <a:ln w="9525">
                      <a:noFill/>
                      <a:headEnd/>
                      <a:tailEnd/>
                    </a:ln>
                  </pic:spPr>
                </pic:pic>
              </a:graphicData>
            </a:graphic>
          </wp:inline>
        </w:drawing>
      </w:r>
    </w:p>
    <w:p>
      <w:pPr>
        <w:pStyle w:val="ImageCaption"/>
      </w:pPr>
      <w:r>
        <w:t xml:space="preserve">Figura 10. Demanda histórica y proyectada 2027-2031 por escenario</w:t>
      </w:r>
    </w:p>
    <w:p>
      <w:pPr>
        <w:pStyle w:val="BodyText"/>
        <w:spacing w:after="160"/>
        <w:jc w:val="left"/>
      </w:pPr>
      <w:r>
        <w:rPr>
          <w:i/>
          <w:color w:val="52514E"/>
          <w:sz w:val="16"/>
        </w:rPr>
        <w:t xml:space="preserve">Fuente: Elaboración propia con base en la encuesta (n = 106), DANE, Migración Colombia y supuestos del equipo.</w:t>
      </w:r>
    </w:p>
    <w:p>
      <w:pPr>
        <w:pStyle w:val="BodyText"/>
      </w:pPr>
      <w:r>
        <w:t xml:space="preserve">En el escenario pesimista la demanda crece 1,9 % al año y en el optimista 9,4 %; aun en el peor caso el consumo aumenta, porque el mayor gasto por persona compensa la leve caída de la población. El escenario base, que es el que se usa para planear la capacidad del restaurante, se reparte entre los tres platos en la siguiente tabla.</w:t>
      </w:r>
    </w:p>
    <w:p>
      <w:pPr>
        <w:pStyle w:val="TableCaption"/>
      </w:pPr>
      <w:r>
        <w:t xml:space="preserve">Tabla 28. Proyección de la demanda por plato, escenario base (platos/año)</w:t>
      </w:r>
    </w:p>
    <w:tbl>
      <w:tblPr>
        <w:tblStyle w:val="Table"/>
        <w:tblLook w:firstRow="1"/>
        <w:tblCaption w:val="Tabla 28. Proyección de la demanda por plato, escenario base (platos/añ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Año</w:t>
            </w:r>
          </w:p>
        </w:tc>
        <w:tc>
          <w:tcPr>
            <w:tcBorders>
              <w:bottom w:val="single"/>
            </w:tcBorders>
            <w:vAlign w:val="bottom"/>
            <w:shd w:val="clear" w:color="auto" w:fill="D6E6F8"/>
          </w:tcPr>
          <w:p>
            <w:pPr>
              <w:pStyle w:val="Compact"/>
              <w:spacing w:after="0" w:before="0" w:line="240" w:lineRule="auto"/>
              <w:jc w:val="right"/>
            </w:pPr>
            <w:r>
              <w:rPr>
                <w:b/>
                <w:color w:val="1F3A68"/>
                <w:sz w:val="18"/>
              </w:rPr>
              <w:t xml:space="preserve">Rollos de sushi</w:t>
            </w:r>
          </w:p>
        </w:tc>
        <w:tc>
          <w:tcPr>
            <w:tcBorders>
              <w:bottom w:val="single"/>
            </w:tcBorders>
            <w:vAlign w:val="bottom"/>
            <w:shd w:val="clear" w:color="auto" w:fill="D6E6F8"/>
          </w:tcPr>
          <w:p>
            <w:pPr>
              <w:pStyle w:val="Compact"/>
              <w:spacing w:after="0" w:before="0" w:line="240" w:lineRule="auto"/>
              <w:jc w:val="right"/>
            </w:pPr>
            <w:r>
              <w:rPr>
                <w:b/>
                <w:color w:val="1F3A68"/>
                <w:sz w:val="18"/>
              </w:rPr>
              <w:t xml:space="preserve">Ramen</w:t>
            </w:r>
          </w:p>
        </w:tc>
        <w:tc>
          <w:tcPr>
            <w:tcBorders>
              <w:bottom w:val="single"/>
            </w:tcBorders>
            <w:vAlign w:val="bottom"/>
            <w:shd w:val="clear" w:color="auto" w:fill="D6E6F8"/>
          </w:tcPr>
          <w:p>
            <w:pPr>
              <w:pStyle w:val="Compact"/>
              <w:spacing w:after="0" w:before="0" w:line="240" w:lineRule="auto"/>
              <w:jc w:val="right"/>
            </w:pPr>
            <w:r>
              <w:rPr>
                <w:b/>
                <w:color w:val="1F3A68"/>
                <w:sz w:val="18"/>
              </w:rPr>
              <w:t xml:space="preserve">Tempura</w:t>
            </w:r>
          </w:p>
        </w:tc>
        <w:tc>
          <w:tcPr>
            <w:tcBorders>
              <w:bottom w:val="single"/>
            </w:tcBorders>
            <w:vAlign w:val="bottom"/>
            <w:shd w:val="clear" w:color="auto" w:fill="D6E6F8"/>
          </w:tcPr>
          <w:p>
            <w:pPr>
              <w:pStyle w:val="Compact"/>
              <w:spacing w:after="0" w:before="0" w:line="240" w:lineRule="auto"/>
              <w:jc w:val="right"/>
            </w:pPr>
            <w:r>
              <w:rPr>
                <w:b/>
                <w:color w:val="1F3A68"/>
                <w:sz w:val="18"/>
              </w:rPr>
              <w:t xml:space="preserve">Total</w:t>
            </w:r>
          </w:p>
        </w:tc>
      </w:tr>
      <w:tr>
        <w:trPr>
          <w:cantSplit/>
        </w:trPr>
        <w:tc>
          <w:p>
            <w:pPr>
              <w:pStyle w:val="Compact"/>
              <w:spacing w:after="0" w:before="0" w:line="240" w:lineRule="auto"/>
              <w:jc w:val="left"/>
            </w:pPr>
            <w:r>
              <w:rPr>
                <w:sz w:val="18"/>
              </w:rPr>
              <w:t xml:space="preserve">2026</w:t>
            </w:r>
          </w:p>
        </w:tc>
        <w:tc>
          <w:p>
            <w:pPr>
              <w:pStyle w:val="Compact"/>
              <w:spacing w:after="0" w:before="0" w:line="240" w:lineRule="auto"/>
              <w:jc w:val="right"/>
            </w:pPr>
            <w:r>
              <w:rPr>
                <w:sz w:val="18"/>
              </w:rPr>
              <w:t xml:space="preserve">422.331</w:t>
            </w:r>
          </w:p>
        </w:tc>
        <w:tc>
          <w:p>
            <w:pPr>
              <w:pStyle w:val="Compact"/>
              <w:spacing w:after="0" w:before="0" w:line="240" w:lineRule="auto"/>
              <w:jc w:val="right"/>
            </w:pPr>
            <w:r>
              <w:rPr>
                <w:sz w:val="18"/>
              </w:rPr>
              <w:t xml:space="preserve">276.938</w:t>
            </w:r>
          </w:p>
        </w:tc>
        <w:tc>
          <w:p>
            <w:pPr>
              <w:pStyle w:val="Compact"/>
              <w:spacing w:after="0" w:before="0" w:line="240" w:lineRule="auto"/>
              <w:jc w:val="right"/>
            </w:pPr>
            <w:r>
              <w:rPr>
                <w:sz w:val="18"/>
              </w:rPr>
              <w:t xml:space="preserve">242.321</w:t>
            </w:r>
          </w:p>
        </w:tc>
        <w:tc>
          <w:p>
            <w:pPr>
              <w:pStyle w:val="Compact"/>
              <w:spacing w:after="0" w:before="0" w:line="240" w:lineRule="auto"/>
              <w:jc w:val="right"/>
            </w:pPr>
            <w:r>
              <w:rPr>
                <w:sz w:val="18"/>
              </w:rPr>
              <w:t xml:space="preserve">941.590</w:t>
            </w:r>
          </w:p>
        </w:tc>
      </w:tr>
      <w:tr>
        <w:trPr>
          <w:cantSplit/>
        </w:trPr>
        <w:tc>
          <w:tcPr>
            <w:shd w:val="clear" w:color="auto" w:fill="F5F7FB"/>
          </w:tcPr>
          <w:p>
            <w:pPr>
              <w:pStyle w:val="Compact"/>
              <w:spacing w:after="0" w:before="0" w:line="240" w:lineRule="auto"/>
              <w:jc w:val="left"/>
            </w:pPr>
            <w:r>
              <w:rPr>
                <w:sz w:val="18"/>
              </w:rPr>
              <w:t xml:space="preserve">2027</w:t>
            </w:r>
          </w:p>
        </w:tc>
        <w:tc>
          <w:tcPr>
            <w:shd w:val="clear" w:color="auto" w:fill="F5F7FB"/>
          </w:tcPr>
          <w:p>
            <w:pPr>
              <w:pStyle w:val="Compact"/>
              <w:spacing w:after="0" w:before="0" w:line="240" w:lineRule="auto"/>
              <w:jc w:val="right"/>
            </w:pPr>
            <w:r>
              <w:rPr>
                <w:sz w:val="18"/>
              </w:rPr>
              <w:t xml:space="preserve">437.212</w:t>
            </w:r>
          </w:p>
        </w:tc>
        <w:tc>
          <w:tcPr>
            <w:shd w:val="clear" w:color="auto" w:fill="F5F7FB"/>
          </w:tcPr>
          <w:p>
            <w:pPr>
              <w:pStyle w:val="Compact"/>
              <w:spacing w:after="0" w:before="0" w:line="240" w:lineRule="auto"/>
              <w:jc w:val="right"/>
            </w:pPr>
            <w:r>
              <w:rPr>
                <w:sz w:val="18"/>
              </w:rPr>
              <w:t xml:space="preserve">286.696</w:t>
            </w:r>
          </w:p>
        </w:tc>
        <w:tc>
          <w:tcPr>
            <w:shd w:val="clear" w:color="auto" w:fill="F5F7FB"/>
          </w:tcPr>
          <w:p>
            <w:pPr>
              <w:pStyle w:val="Compact"/>
              <w:spacing w:after="0" w:before="0" w:line="240" w:lineRule="auto"/>
              <w:jc w:val="right"/>
            </w:pPr>
            <w:r>
              <w:rPr>
                <w:sz w:val="18"/>
              </w:rPr>
              <w:t xml:space="preserve">250.859</w:t>
            </w:r>
          </w:p>
        </w:tc>
        <w:tc>
          <w:tcPr>
            <w:shd w:val="clear" w:color="auto" w:fill="F5F7FB"/>
          </w:tcPr>
          <w:p>
            <w:pPr>
              <w:pStyle w:val="Compact"/>
              <w:spacing w:after="0" w:before="0" w:line="240" w:lineRule="auto"/>
              <w:jc w:val="right"/>
            </w:pPr>
            <w:r>
              <w:rPr>
                <w:sz w:val="18"/>
              </w:rPr>
              <w:t xml:space="preserve">974.767</w:t>
            </w:r>
          </w:p>
        </w:tc>
      </w:tr>
      <w:tr>
        <w:trPr>
          <w:cantSplit/>
        </w:trPr>
        <w:tc>
          <w:p>
            <w:pPr>
              <w:pStyle w:val="Compact"/>
              <w:spacing w:after="0" w:before="0" w:line="240" w:lineRule="auto"/>
              <w:jc w:val="left"/>
            </w:pPr>
            <w:r>
              <w:rPr>
                <w:sz w:val="18"/>
              </w:rPr>
              <w:t xml:space="preserve">2028</w:t>
            </w:r>
          </w:p>
        </w:tc>
        <w:tc>
          <w:p>
            <w:pPr>
              <w:pStyle w:val="Compact"/>
              <w:spacing w:after="0" w:before="0" w:line="240" w:lineRule="auto"/>
              <w:jc w:val="right"/>
            </w:pPr>
            <w:r>
              <w:rPr>
                <w:sz w:val="18"/>
              </w:rPr>
              <w:t xml:space="preserve">452.623</w:t>
            </w:r>
          </w:p>
        </w:tc>
        <w:tc>
          <w:p>
            <w:pPr>
              <w:pStyle w:val="Compact"/>
              <w:spacing w:after="0" w:before="0" w:line="240" w:lineRule="auto"/>
              <w:jc w:val="right"/>
            </w:pPr>
            <w:r>
              <w:rPr>
                <w:sz w:val="18"/>
              </w:rPr>
              <w:t xml:space="preserve">296.802</w:t>
            </w:r>
          </w:p>
        </w:tc>
        <w:tc>
          <w:p>
            <w:pPr>
              <w:pStyle w:val="Compact"/>
              <w:spacing w:after="0" w:before="0" w:line="240" w:lineRule="auto"/>
              <w:jc w:val="right"/>
            </w:pPr>
            <w:r>
              <w:rPr>
                <w:sz w:val="18"/>
              </w:rPr>
              <w:t xml:space="preserve">259.702</w:t>
            </w:r>
          </w:p>
        </w:tc>
        <w:tc>
          <w:p>
            <w:pPr>
              <w:pStyle w:val="Compact"/>
              <w:spacing w:after="0" w:before="0" w:line="240" w:lineRule="auto"/>
              <w:jc w:val="right"/>
            </w:pPr>
            <w:r>
              <w:rPr>
                <w:sz w:val="18"/>
              </w:rPr>
              <w:t xml:space="preserve">1.009.126</w:t>
            </w:r>
          </w:p>
        </w:tc>
      </w:tr>
      <w:tr>
        <w:trPr>
          <w:cantSplit/>
        </w:trPr>
        <w:tc>
          <w:tcPr>
            <w:shd w:val="clear" w:color="auto" w:fill="F5F7FB"/>
          </w:tcPr>
          <w:p>
            <w:pPr>
              <w:pStyle w:val="Compact"/>
              <w:spacing w:after="0" w:before="0" w:line="240" w:lineRule="auto"/>
              <w:jc w:val="left"/>
            </w:pPr>
            <w:r>
              <w:rPr>
                <w:sz w:val="18"/>
              </w:rPr>
              <w:t xml:space="preserve">2029</w:t>
            </w:r>
          </w:p>
        </w:tc>
        <w:tc>
          <w:tcPr>
            <w:shd w:val="clear" w:color="auto" w:fill="F5F7FB"/>
          </w:tcPr>
          <w:p>
            <w:pPr>
              <w:pStyle w:val="Compact"/>
              <w:spacing w:after="0" w:before="0" w:line="240" w:lineRule="auto"/>
              <w:jc w:val="right"/>
            </w:pPr>
            <w:r>
              <w:rPr>
                <w:sz w:val="18"/>
              </w:rPr>
              <w:t xml:space="preserve">468.583</w:t>
            </w:r>
          </w:p>
        </w:tc>
        <w:tc>
          <w:tcPr>
            <w:shd w:val="clear" w:color="auto" w:fill="F5F7FB"/>
          </w:tcPr>
          <w:p>
            <w:pPr>
              <w:pStyle w:val="Compact"/>
              <w:spacing w:after="0" w:before="0" w:line="240" w:lineRule="auto"/>
              <w:jc w:val="right"/>
            </w:pPr>
            <w:r>
              <w:rPr>
                <w:sz w:val="18"/>
              </w:rPr>
              <w:t xml:space="preserve">307.268</w:t>
            </w:r>
          </w:p>
        </w:tc>
        <w:tc>
          <w:tcPr>
            <w:shd w:val="clear" w:color="auto" w:fill="F5F7FB"/>
          </w:tcPr>
          <w:p>
            <w:pPr>
              <w:pStyle w:val="Compact"/>
              <w:spacing w:after="0" w:before="0" w:line="240" w:lineRule="auto"/>
              <w:jc w:val="right"/>
            </w:pPr>
            <w:r>
              <w:rPr>
                <w:sz w:val="18"/>
              </w:rPr>
              <w:t xml:space="preserve">268.859</w:t>
            </w:r>
          </w:p>
        </w:tc>
        <w:tc>
          <w:tcPr>
            <w:shd w:val="clear" w:color="auto" w:fill="F5F7FB"/>
          </w:tcPr>
          <w:p>
            <w:pPr>
              <w:pStyle w:val="Compact"/>
              <w:spacing w:after="0" w:before="0" w:line="240" w:lineRule="auto"/>
              <w:jc w:val="right"/>
            </w:pPr>
            <w:r>
              <w:rPr>
                <w:sz w:val="18"/>
              </w:rPr>
              <w:t xml:space="preserve">1.044.711</w:t>
            </w:r>
          </w:p>
        </w:tc>
      </w:tr>
      <w:tr>
        <w:trPr>
          <w:cantSplit/>
        </w:trPr>
        <w:tc>
          <w:p>
            <w:pPr>
              <w:pStyle w:val="Compact"/>
              <w:spacing w:after="0" w:before="0" w:line="240" w:lineRule="auto"/>
              <w:jc w:val="left"/>
            </w:pPr>
            <w:r>
              <w:rPr>
                <w:sz w:val="18"/>
              </w:rPr>
              <w:t xml:space="preserve">2030</w:t>
            </w:r>
          </w:p>
        </w:tc>
        <w:tc>
          <w:p>
            <w:pPr>
              <w:pStyle w:val="Compact"/>
              <w:spacing w:after="0" w:before="0" w:line="240" w:lineRule="auto"/>
              <w:jc w:val="right"/>
            </w:pPr>
            <w:r>
              <w:rPr>
                <w:sz w:val="18"/>
              </w:rPr>
              <w:t xml:space="preserve">485.113</w:t>
            </w:r>
          </w:p>
        </w:tc>
        <w:tc>
          <w:p>
            <w:pPr>
              <w:pStyle w:val="Compact"/>
              <w:spacing w:after="0" w:before="0" w:line="240" w:lineRule="auto"/>
              <w:jc w:val="right"/>
            </w:pPr>
            <w:r>
              <w:rPr>
                <w:sz w:val="18"/>
              </w:rPr>
              <w:t xml:space="preserve">318.107</w:t>
            </w:r>
          </w:p>
        </w:tc>
        <w:tc>
          <w:p>
            <w:pPr>
              <w:pStyle w:val="Compact"/>
              <w:spacing w:after="0" w:before="0" w:line="240" w:lineRule="auto"/>
              <w:jc w:val="right"/>
            </w:pPr>
            <w:r>
              <w:rPr>
                <w:sz w:val="18"/>
              </w:rPr>
              <w:t xml:space="preserve">278.344</w:t>
            </w:r>
          </w:p>
        </w:tc>
        <w:tc>
          <w:p>
            <w:pPr>
              <w:pStyle w:val="Compact"/>
              <w:spacing w:after="0" w:before="0" w:line="240" w:lineRule="auto"/>
              <w:jc w:val="right"/>
            </w:pPr>
            <w:r>
              <w:rPr>
                <w:sz w:val="18"/>
              </w:rPr>
              <w:t xml:space="preserve">1.081.564</w:t>
            </w:r>
          </w:p>
        </w:tc>
      </w:tr>
      <w:tr>
        <w:trPr>
          <w:cantSplit/>
        </w:trPr>
        <w:tc>
          <w:tcPr>
            <w:shd w:val="clear" w:color="auto" w:fill="F5F7FB"/>
          </w:tcPr>
          <w:p>
            <w:pPr>
              <w:pStyle w:val="Compact"/>
              <w:spacing w:after="0" w:before="0" w:line="240" w:lineRule="auto"/>
              <w:jc w:val="left"/>
            </w:pPr>
            <w:r>
              <w:rPr>
                <w:sz w:val="18"/>
              </w:rPr>
              <w:t xml:space="preserve">2031</w:t>
            </w:r>
          </w:p>
        </w:tc>
        <w:tc>
          <w:tcPr>
            <w:shd w:val="clear" w:color="auto" w:fill="F5F7FB"/>
          </w:tcPr>
          <w:p>
            <w:pPr>
              <w:pStyle w:val="Compact"/>
              <w:spacing w:after="0" w:before="0" w:line="240" w:lineRule="auto"/>
              <w:jc w:val="right"/>
            </w:pPr>
            <w:r>
              <w:rPr>
                <w:sz w:val="18"/>
              </w:rPr>
              <w:t xml:space="preserve">502.234</w:t>
            </w:r>
          </w:p>
        </w:tc>
        <w:tc>
          <w:tcPr>
            <w:shd w:val="clear" w:color="auto" w:fill="F5F7FB"/>
          </w:tcPr>
          <w:p>
            <w:pPr>
              <w:pStyle w:val="Compact"/>
              <w:spacing w:after="0" w:before="0" w:line="240" w:lineRule="auto"/>
              <w:jc w:val="right"/>
            </w:pPr>
            <w:r>
              <w:rPr>
                <w:sz w:val="18"/>
              </w:rPr>
              <w:t xml:space="preserve">329.333</w:t>
            </w:r>
          </w:p>
        </w:tc>
        <w:tc>
          <w:tcPr>
            <w:shd w:val="clear" w:color="auto" w:fill="F5F7FB"/>
          </w:tcPr>
          <w:p>
            <w:pPr>
              <w:pStyle w:val="Compact"/>
              <w:spacing w:after="0" w:before="0" w:line="240" w:lineRule="auto"/>
              <w:jc w:val="right"/>
            </w:pPr>
            <w:r>
              <w:rPr>
                <w:sz w:val="18"/>
              </w:rPr>
              <w:t xml:space="preserve">288.167</w:t>
            </w:r>
          </w:p>
        </w:tc>
        <w:tc>
          <w:tcPr>
            <w:shd w:val="clear" w:color="auto" w:fill="F5F7FB"/>
          </w:tcPr>
          <w:p>
            <w:pPr>
              <w:pStyle w:val="Compact"/>
              <w:spacing w:after="0" w:before="0" w:line="240" w:lineRule="auto"/>
              <w:jc w:val="right"/>
            </w:pPr>
            <w:r>
              <w:rPr>
                <w:sz w:val="18"/>
              </w:rPr>
              <w:t xml:space="preserve">1.119.734</w:t>
            </w:r>
          </w:p>
        </w:tc>
      </w:tr>
    </w:tbl>
    <w:p>
      <w:pPr>
        <w:pStyle w:val="BodyText"/>
        <w:spacing w:after="160"/>
        <w:jc w:val="left"/>
      </w:pPr>
      <w:r>
        <w:rPr>
          <w:i/>
          <w:color w:val="52514E"/>
          <w:sz w:val="16"/>
        </w:rPr>
        <w:t xml:space="preserve">Fuente: Elaboración propia con base en la encuesta (n = 106), DANE, Migración Colombia y supuestos del equipo.</w:t>
      </w:r>
    </w:p>
    <w:p>
      <w:pPr>
        <w:pStyle w:val="BodyText"/>
      </w:pPr>
      <w:r>
        <w:t xml:space="preserve">Los Rollos de sushi siguen siendo el plato con más demanda durante todo el periodo, con 502.234 unidades en 2031, lo que confirma que la barra de sushi debe ser el centro de la operación de Kazegami.</w:t>
      </w:r>
    </w:p>
    <w:p>
      <w:pPr>
        <w:pStyle w:val="CaptionedFigure"/>
        <w:keepNext/>
        <w:jc w:val="center"/>
      </w:pPr>
      <w:r>
        <w:drawing>
          <wp:inline>
            <wp:extent cx="5579999" cy="2956824"/>
            <wp:effectExtent b="0" l="0" r="0" t="0"/>
            <wp:docPr descr="Figura 11. Proyección de la demanda por plato (escenario base)" title="" id="1" name="Picture"/>
            <a:graphic>
              <a:graphicData uri="http://schemas.openxmlformats.org/drawingml/2006/picture">
                <pic:pic>
                  <pic:nvPicPr>
                    <pic:cNvPr descr="assets/graficas/g26_proyeccion_demanda_platos.png" id="0" name="Picture"/>
                    <pic:cNvPicPr>
                      <a:picLocks noChangeArrowheads="1" noChangeAspect="1"/>
                    </pic:cNvPicPr>
                  </pic:nvPicPr>
                  <pic:blipFill>
                    <a:blip r:embed="rId57"/>
                    <a:stretch>
                      <a:fillRect/>
                    </a:stretch>
                  </pic:blipFill>
                  <pic:spPr bwMode="auto">
                    <a:xfrm>
                      <a:off x="0" y="0"/>
                      <a:ext cx="5579999" cy="2956824"/>
                    </a:xfrm>
                    <a:prstGeom prst="rect">
                      <a:avLst/>
                    </a:prstGeom>
                    <a:noFill/>
                    <a:ln w="9525">
                      <a:noFill/>
                      <a:headEnd/>
                      <a:tailEnd/>
                    </a:ln>
                  </pic:spPr>
                </pic:pic>
              </a:graphicData>
            </a:graphic>
          </wp:inline>
        </w:drawing>
      </w:r>
    </w:p>
    <w:p>
      <w:pPr>
        <w:pStyle w:val="ImageCaption"/>
      </w:pPr>
      <w:r>
        <w:t xml:space="preserve">Figura 11. Proyección de la demanda por plato (escenario base)</w:t>
      </w:r>
    </w:p>
    <w:p>
      <w:pPr>
        <w:pStyle w:val="BodyText"/>
        <w:spacing w:after="160"/>
        <w:jc w:val="left"/>
      </w:pPr>
      <w:r>
        <w:rPr>
          <w:i/>
          <w:color w:val="52514E"/>
          <w:sz w:val="16"/>
        </w:rPr>
        <w:t xml:space="preserve">Fuente: Elaboración propia con base en la encuesta (n = 106), DANE, Migración Colombia y supuestos del equipo.</w:t>
      </w:r>
    </w:p>
    <w:p>
      <w:pPr>
        <w:pStyle w:val="BodyText"/>
      </w:pPr>
      <w:r>
        <w:rPr>
          <w:b/>
        </w:rPr>
        <w:t xml:space="preserve">Lectura.</w:t>
      </w:r>
      <w:r>
        <w:t xml:space="preserve"> </w:t>
      </w:r>
      <w:r>
        <w:t xml:space="preserve">En el escenario base la demanda pasa de 941.590 platos en 2026 a</w:t>
      </w:r>
      <w:r>
        <w:t xml:space="preserve"> </w:t>
      </w:r>
      <w:r>
        <w:rPr>
          <w:b/>
        </w:rPr>
        <w:t xml:space="preserve">1.119.734 en 2031</w:t>
      </w:r>
      <w:r>
        <w:t xml:space="preserve"> </w:t>
      </w:r>
      <w:r>
        <w:t xml:space="preserve">(+18,9 %). Los Rollos de sushi explican casi la mitad del consumo, lo que justifica que la barra de sushi sea el corazón del local.</w:t>
      </w:r>
    </w:p>
    <w:p>
      <w:pPr>
        <w:pStyle w:val="Heading2"/>
      </w:pPr>
      <w:bookmarkStart w:id="58" w:name="área-de-mercados"/>
      <w:r>
        <w:t xml:space="preserve">4.4 Área de mercados</w:t>
      </w:r>
      <w:bookmarkEnd w:id="58"/>
    </w:p>
    <w:p>
      <w:pPr>
        <w:pStyle w:val="FirstParagraph"/>
      </w:pPr>
      <w:r>
        <w:t xml:space="preserve">El área de mercado delimita a quién y dónde va a vender Kazegami. Se parte del mercado potencial (todas las personas que podrían comprar), se reduce al mercado disponible (quienes además pueden pagar el ticket) y dentro de él se identifican los segmentos, el nicho y la participación que el restaurante espera alcanzar.</w:t>
      </w:r>
    </w:p>
    <w:p>
      <w:pPr>
        <w:pStyle w:val="TableCaption"/>
      </w:pPr>
      <w:r>
        <w:t xml:space="preserve">Tabla 29. Segmentos, nichos y mercado meta</w:t>
      </w:r>
    </w:p>
    <w:tbl>
      <w:tblPr>
        <w:tblStyle w:val="Table"/>
        <w:tblLook w:firstRow="1"/>
        <w:tblCaption w:val="Tabla 29. Segmentos, nichos y mercado meta"/>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525"/>
        <w:gridCol w:w="3851"/>
        <w:gridCol w:w="2543"/>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Nivel</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Definición</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Tamaño de referencia</w:t>
            </w:r>
          </w:p>
        </w:tc>
      </w:tr>
      <w:tr>
        <w:trPr>
          <w:cantSplit/>
        </w:trPr>
        <w:tc>
          <w:p>
            <w:pPr>
              <w:pStyle w:val="Compact"/>
              <w:spacing w:after="0" w:before="0" w:line="240" w:lineRule="auto"/>
              <w:jc w:val="left"/>
            </w:pPr>
            <w:r>
              <w:rPr>
                <w:sz w:val="18"/>
              </w:rPr>
              <w:t xml:space="preserve">Mercado potencial</w:t>
            </w:r>
          </w:p>
        </w:tc>
        <w:tc>
          <w:p>
            <w:pPr>
              <w:pStyle w:val="Compact"/>
              <w:spacing w:after="0" w:before="0" w:line="240" w:lineRule="auto"/>
              <w:jc w:val="left"/>
            </w:pPr>
            <w:r>
              <w:rPr>
                <w:sz w:val="18"/>
              </w:rPr>
              <w:t xml:space="preserve">Adultos de Cartagena con capacidad de pago + turistas extranjeros que consumen cocina japonesa</w:t>
            </w:r>
          </w:p>
        </w:tc>
        <w:tc>
          <w:p>
            <w:pPr>
              <w:pStyle w:val="Compact"/>
              <w:spacing w:after="0" w:before="0" w:line="240" w:lineRule="auto"/>
              <w:jc w:val="left"/>
            </w:pPr>
            <w:r>
              <w:rPr>
                <w:sz w:val="18"/>
              </w:rPr>
              <w:t xml:space="preserve">215.772 adultos + 87.691 turistas</w:t>
            </w:r>
          </w:p>
        </w:tc>
      </w:tr>
      <w:tr>
        <w:trPr>
          <w:cantSplit/>
        </w:trPr>
        <w:tc>
          <w:tcPr>
            <w:shd w:val="clear" w:color="auto" w:fill="F5F7FB"/>
          </w:tcPr>
          <w:p>
            <w:pPr>
              <w:pStyle w:val="Compact"/>
              <w:spacing w:after="0" w:before="0" w:line="240" w:lineRule="auto"/>
              <w:jc w:val="left"/>
            </w:pPr>
            <w:r>
              <w:rPr>
                <w:sz w:val="18"/>
              </w:rPr>
              <w:t xml:space="preserve">Mercado disponible</w:t>
            </w:r>
          </w:p>
        </w:tc>
        <w:tc>
          <w:tcPr>
            <w:shd w:val="clear" w:color="auto" w:fill="F5F7FB"/>
          </w:tcPr>
          <w:p>
            <w:pPr>
              <w:pStyle w:val="Compact"/>
              <w:spacing w:after="0" w:before="0" w:line="240" w:lineRule="auto"/>
              <w:jc w:val="left"/>
            </w:pPr>
            <w:r>
              <w:rPr>
                <w:sz w:val="18"/>
              </w:rPr>
              <w:t xml:space="preserve">Adultos con disposición de pago ≥ $60.000</w:t>
            </w:r>
          </w:p>
        </w:tc>
        <w:tc>
          <w:tcPr>
            <w:shd w:val="clear" w:color="auto" w:fill="F5F7FB"/>
          </w:tcPr>
          <w:p>
            <w:pPr>
              <w:pStyle w:val="Compact"/>
              <w:spacing w:after="0" w:before="0" w:line="240" w:lineRule="auto"/>
              <w:jc w:val="left"/>
            </w:pPr>
            <w:r>
              <w:rPr>
                <w:sz w:val="18"/>
              </w:rPr>
              <w:t xml:space="preserve">186.726 personas (941.590 platos/año)</w:t>
            </w:r>
          </w:p>
        </w:tc>
      </w:tr>
      <w:tr>
        <w:trPr>
          <w:cantSplit/>
        </w:trPr>
        <w:tc>
          <w:p>
            <w:pPr>
              <w:pStyle w:val="Compact"/>
              <w:spacing w:after="0" w:before="0" w:line="240" w:lineRule="auto"/>
              <w:jc w:val="left"/>
            </w:pPr>
            <w:r>
              <w:rPr>
                <w:sz w:val="18"/>
              </w:rPr>
              <w:t xml:space="preserve">Segmento 1</w:t>
            </w:r>
          </w:p>
        </w:tc>
        <w:tc>
          <w:p>
            <w:pPr>
              <w:pStyle w:val="Compact"/>
              <w:spacing w:after="0" w:before="0" w:line="240" w:lineRule="auto"/>
              <w:jc w:val="left"/>
            </w:pPr>
            <w:r>
              <w:rPr>
                <w:sz w:val="18"/>
              </w:rPr>
              <w:t xml:space="preserve">Adultos jóvenes residentes (18-35) que salen con amigos</w:t>
            </w:r>
          </w:p>
        </w:tc>
        <w:tc>
          <w:p>
            <w:pPr>
              <w:pStyle w:val="Compact"/>
              <w:spacing w:after="0" w:before="0" w:line="240" w:lineRule="auto"/>
              <w:jc w:val="left"/>
            </w:pPr>
            <w:r>
              <w:rPr>
                <w:sz w:val="18"/>
              </w:rPr>
              <w:t xml:space="preserve">Mayor volumen; sensibles al precio</w:t>
            </w:r>
          </w:p>
        </w:tc>
      </w:tr>
      <w:tr>
        <w:trPr>
          <w:cantSplit/>
        </w:trPr>
        <w:tc>
          <w:tcPr>
            <w:shd w:val="clear" w:color="auto" w:fill="F5F7FB"/>
          </w:tcPr>
          <w:p>
            <w:pPr>
              <w:pStyle w:val="Compact"/>
              <w:spacing w:after="0" w:before="0" w:line="240" w:lineRule="auto"/>
              <w:jc w:val="left"/>
            </w:pPr>
            <w:r>
              <w:rPr>
                <w:sz w:val="18"/>
              </w:rPr>
              <w:t xml:space="preserve">Segmento 2</w:t>
            </w:r>
          </w:p>
        </w:tc>
        <w:tc>
          <w:tcPr>
            <w:shd w:val="clear" w:color="auto" w:fill="F5F7FB"/>
          </w:tcPr>
          <w:p>
            <w:pPr>
              <w:pStyle w:val="Compact"/>
              <w:spacing w:after="0" w:before="0" w:line="240" w:lineRule="auto"/>
              <w:jc w:val="left"/>
            </w:pPr>
            <w:r>
              <w:rPr>
                <w:sz w:val="18"/>
              </w:rPr>
              <w:t xml:space="preserve">Parejas y familias de estratos 4 a 6</w:t>
            </w:r>
          </w:p>
        </w:tc>
        <w:tc>
          <w:tcPr>
            <w:shd w:val="clear" w:color="auto" w:fill="F5F7FB"/>
          </w:tcPr>
          <w:p>
            <w:pPr>
              <w:pStyle w:val="Compact"/>
              <w:spacing w:after="0" w:before="0" w:line="240" w:lineRule="auto"/>
              <w:jc w:val="left"/>
            </w:pPr>
            <w:r>
              <w:rPr>
                <w:sz w:val="18"/>
              </w:rPr>
              <w:t xml:space="preserve">Mayor ticket; ocasiones especiales</w:t>
            </w:r>
          </w:p>
        </w:tc>
      </w:tr>
      <w:tr>
        <w:trPr>
          <w:cantSplit/>
        </w:trPr>
        <w:tc>
          <w:p>
            <w:pPr>
              <w:pStyle w:val="Compact"/>
              <w:spacing w:after="0" w:before="0" w:line="240" w:lineRule="auto"/>
              <w:jc w:val="left"/>
            </w:pPr>
            <w:r>
              <w:rPr>
                <w:sz w:val="18"/>
              </w:rPr>
              <w:t xml:space="preserve">Segmento 3</w:t>
            </w:r>
          </w:p>
        </w:tc>
        <w:tc>
          <w:p>
            <w:pPr>
              <w:pStyle w:val="Compact"/>
              <w:spacing w:after="0" w:before="0" w:line="240" w:lineRule="auto"/>
              <w:jc w:val="left"/>
            </w:pPr>
            <w:r>
              <w:rPr>
                <w:sz w:val="18"/>
              </w:rPr>
              <w:t xml:space="preserve">Turistas y empresarios (segmento principal del Canvas)</w:t>
            </w:r>
          </w:p>
        </w:tc>
        <w:tc>
          <w:p>
            <w:pPr>
              <w:pStyle w:val="Compact"/>
              <w:spacing w:after="0" w:before="0" w:line="240" w:lineRule="auto"/>
              <w:jc w:val="left"/>
            </w:pPr>
            <w:r>
              <w:rPr>
                <w:sz w:val="18"/>
              </w:rPr>
              <w:t xml:space="preserve">87.691 turistas/año que consumen cocina japonesa</w:t>
            </w:r>
          </w:p>
        </w:tc>
      </w:tr>
      <w:tr>
        <w:trPr>
          <w:cantSplit/>
        </w:trPr>
        <w:tc>
          <w:tcPr>
            <w:shd w:val="clear" w:color="auto" w:fill="F5F7FB"/>
          </w:tcPr>
          <w:p>
            <w:pPr>
              <w:pStyle w:val="Compact"/>
              <w:spacing w:after="0" w:before="0" w:line="240" w:lineRule="auto"/>
              <w:jc w:val="left"/>
            </w:pPr>
            <w:r>
              <w:rPr>
                <w:sz w:val="18"/>
              </w:rPr>
              <w:t xml:space="preserve">Nicho</w:t>
            </w:r>
          </w:p>
        </w:tc>
        <w:tc>
          <w:tcPr>
            <w:shd w:val="clear" w:color="auto" w:fill="F5F7FB"/>
          </w:tcPr>
          <w:p>
            <w:pPr>
              <w:pStyle w:val="Compact"/>
              <w:spacing w:after="0" w:before="0" w:line="240" w:lineRule="auto"/>
              <w:jc w:val="left"/>
            </w:pPr>
            <w:r>
              <w:rPr>
                <w:sz w:val="18"/>
              </w:rPr>
              <w:t xml:space="preserve">Experiencia omakase por reserva</w:t>
            </w:r>
          </w:p>
        </w:tc>
        <w:tc>
          <w:tcPr>
            <w:shd w:val="clear" w:color="auto" w:fill="F5F7FB"/>
          </w:tcPr>
          <w:p>
            <w:pPr>
              <w:pStyle w:val="Compact"/>
              <w:spacing w:after="0" w:before="0" w:line="240" w:lineRule="auto"/>
              <w:jc w:val="left"/>
            </w:pPr>
            <w:r>
              <w:rPr>
                <w:sz w:val="18"/>
              </w:rPr>
              <w:t xml:space="preserve">19,8 % muy interesado y dispuesto a pagar precio premium</w:t>
            </w:r>
          </w:p>
        </w:tc>
      </w:tr>
      <w:tr>
        <w:trPr>
          <w:cantSplit/>
        </w:trPr>
        <w:tc>
          <w:p>
            <w:pPr>
              <w:pStyle w:val="Compact"/>
              <w:spacing w:after="0" w:before="0" w:line="240" w:lineRule="auto"/>
              <w:jc w:val="left"/>
            </w:pPr>
            <w:r>
              <w:rPr>
                <w:b/>
                <w:sz w:val="18"/>
              </w:rPr>
              <w:t xml:space="preserve">Mercado meta</w:t>
            </w:r>
          </w:p>
        </w:tc>
        <w:tc>
          <w:p>
            <w:pPr>
              <w:pStyle w:val="Compact"/>
              <w:spacing w:after="0" w:before="0" w:line="240" w:lineRule="auto"/>
              <w:jc w:val="left"/>
            </w:pPr>
            <w:r>
              <w:rPr>
                <w:sz w:val="18"/>
              </w:rPr>
              <w:t xml:space="preserve">Participación de Kazegami en la demanda total (escenario base)</w:t>
            </w:r>
          </w:p>
        </w:tc>
        <w:tc>
          <w:p>
            <w:pPr>
              <w:pStyle w:val="Compact"/>
              <w:spacing w:after="0" w:before="0" w:line="240" w:lineRule="auto"/>
              <w:jc w:val="left"/>
            </w:pPr>
            <w:r>
              <w:rPr>
                <w:b/>
                <w:sz w:val="18"/>
              </w:rPr>
              <w:t xml:space="preserve">2,1 % en 2027 → 3,4 % en 2031</w:t>
            </w:r>
          </w:p>
        </w:tc>
      </w:tr>
    </w:tbl>
    <w:p>
      <w:pPr>
        <w:pStyle w:val="BodyText"/>
        <w:spacing w:after="160"/>
        <w:jc w:val="left"/>
      </w:pPr>
      <w:r>
        <w:rPr>
          <w:i/>
          <w:color w:val="52514E"/>
          <w:sz w:val="16"/>
        </w:rPr>
        <w:t xml:space="preserve">Fuente: Elaboración propia con base en la encuesta (n = 106), DANE, Migración Colombia y supuestos del equipo.</w:t>
      </w:r>
    </w:p>
    <w:p>
      <w:pPr>
        <w:pStyle w:val="BodyText"/>
      </w:pPr>
      <w:r>
        <w:t xml:space="preserve">La meta de participación es prudente: Kazegami aspira a atender una porción pequeña de la demanda total, coherente con un solo local de 56 puestos. Para entender en qué ocasiones compran los segmentos, la figura muestra la ocasión de consumo más frecuente.</w:t>
      </w:r>
    </w:p>
    <w:p>
      <w:pPr>
        <w:pStyle w:val="CaptionedFigure"/>
        <w:keepNext/>
        <w:jc w:val="center"/>
      </w:pPr>
      <w:r>
        <w:drawing>
          <wp:inline>
            <wp:extent cx="5039999" cy="2459702"/>
            <wp:effectExtent b="0" l="0" r="0" t="0"/>
            <wp:docPr descr="Figura 12. Ocasión de consumo más frecuente" title="" id="1" name="Picture"/>
            <a:graphic>
              <a:graphicData uri="http://schemas.openxmlformats.org/drawingml/2006/picture">
                <pic:pic>
                  <pic:nvPicPr>
                    <pic:cNvPr descr="assets/graficas/g05_ocasion.png" id="0" name="Picture"/>
                    <pic:cNvPicPr>
                      <a:picLocks noChangeArrowheads="1" noChangeAspect="1"/>
                    </pic:cNvPicPr>
                  </pic:nvPicPr>
                  <pic:blipFill>
                    <a:blip r:embed="rId59"/>
                    <a:stretch>
                      <a:fillRect/>
                    </a:stretch>
                  </pic:blipFill>
                  <pic:spPr bwMode="auto">
                    <a:xfrm>
                      <a:off x="0" y="0"/>
                      <a:ext cx="5039999" cy="2459702"/>
                    </a:xfrm>
                    <a:prstGeom prst="rect">
                      <a:avLst/>
                    </a:prstGeom>
                    <a:noFill/>
                    <a:ln w="9525">
                      <a:noFill/>
                      <a:headEnd/>
                      <a:tailEnd/>
                    </a:ln>
                  </pic:spPr>
                </pic:pic>
              </a:graphicData>
            </a:graphic>
          </wp:inline>
        </w:drawing>
      </w:r>
    </w:p>
    <w:p>
      <w:pPr>
        <w:pStyle w:val="ImageCaption"/>
      </w:pPr>
      <w:r>
        <w:t xml:space="preserve">Figura 12. Ocasión de consumo más frecuente</w:t>
      </w:r>
    </w:p>
    <w:p>
      <w:pPr>
        <w:pStyle w:val="BodyText"/>
        <w:spacing w:after="160"/>
        <w:jc w:val="left"/>
      </w:pPr>
      <w:r>
        <w:rPr>
          <w:i/>
          <w:color w:val="52514E"/>
          <w:sz w:val="16"/>
        </w:rPr>
        <w:t xml:space="preserve">Fuente: Encuesta de mercado Kazegami (n = 106), octubre de 2026. Elaboración propia.</w:t>
      </w:r>
    </w:p>
    <w:p>
      <w:pPr>
        <w:pStyle w:val="BodyText"/>
      </w:pPr>
      <w:r>
        <w:t xml:space="preserve">Las salidas con amigos (41,5 %) y las cenas en pareja (25,5 %) explican dos de cada tres ocasiones. El cruce siguiente muestra qué tan probable es que cada grupo visite Kazegami.</w:t>
      </w:r>
    </w:p>
    <w:p>
      <w:pPr>
        <w:pStyle w:val="CaptionedFigure"/>
        <w:keepNext/>
        <w:jc w:val="center"/>
      </w:pPr>
      <w:r>
        <w:drawing>
          <wp:inline>
            <wp:extent cx="5579999" cy="2518210"/>
            <wp:effectExtent b="0" l="0" r="0" t="0"/>
            <wp:docPr descr="Figura 13. Cruce entre ocasión de consumo y probabilidad de visita" title="" id="1" name="Picture"/>
            <a:graphic>
              <a:graphicData uri="http://schemas.openxmlformats.org/drawingml/2006/picture">
                <pic:pic>
                  <pic:nvPicPr>
                    <pic:cNvPr descr="assets/graficas/g23_cruce_ocasion_visita.png" id="0" name="Picture"/>
                    <pic:cNvPicPr>
                      <a:picLocks noChangeArrowheads="1" noChangeAspect="1"/>
                    </pic:cNvPicPr>
                  </pic:nvPicPr>
                  <pic:blipFill>
                    <a:blip r:embed="rId60"/>
                    <a:stretch>
                      <a:fillRect/>
                    </a:stretch>
                  </pic:blipFill>
                  <pic:spPr bwMode="auto">
                    <a:xfrm>
                      <a:off x="0" y="0"/>
                      <a:ext cx="5579999" cy="2518210"/>
                    </a:xfrm>
                    <a:prstGeom prst="rect">
                      <a:avLst/>
                    </a:prstGeom>
                    <a:noFill/>
                    <a:ln w="9525">
                      <a:noFill/>
                      <a:headEnd/>
                      <a:tailEnd/>
                    </a:ln>
                  </pic:spPr>
                </pic:pic>
              </a:graphicData>
            </a:graphic>
          </wp:inline>
        </w:drawing>
      </w:r>
    </w:p>
    <w:p>
      <w:pPr>
        <w:pStyle w:val="ImageCaption"/>
      </w:pPr>
      <w:r>
        <w:t xml:space="preserve">Figura 13. Cruce entre ocasión de consumo y probabilidad de visita</w:t>
      </w:r>
    </w:p>
    <w:p>
      <w:pPr>
        <w:pStyle w:val="BodyText"/>
        <w:spacing w:after="160"/>
        <w:jc w:val="left"/>
      </w:pPr>
      <w:r>
        <w:rPr>
          <w:i/>
          <w:color w:val="52514E"/>
          <w:sz w:val="16"/>
        </w:rPr>
        <w:t xml:space="preserve">Fuente: Encuesta de mercado Kazegami (n = 106), octubre de 2026. Elaboración propia.</w:t>
      </w:r>
    </w:p>
    <w:p>
      <w:pPr>
        <w:pStyle w:val="BodyText"/>
      </w:pPr>
      <w:r>
        <w:rPr>
          <w:b/>
        </w:rPr>
        <w:t xml:space="preserve">Lectura.</w:t>
      </w:r>
      <w:r>
        <w:t xml:space="preserve"> </w:t>
      </w:r>
      <w:r>
        <w:t xml:space="preserve">Las parejas y las familias son los grupos con mayor intención de visita: 22 de 26 parejas y 16 de 19 familias responden</w:t>
      </w:r>
      <w:r>
        <w:t xml:space="preserve"> </w:t>
      </w:r>
      <w:r>
        <w:t xml:space="preserve">“</w:t>
      </w:r>
      <w:r>
        <w:t xml:space="preserve">probable</w:t>
      </w:r>
      <w:r>
        <w:t xml:space="preserve">”</w:t>
      </w:r>
      <w:r>
        <w:t xml:space="preserve"> </w:t>
      </w:r>
      <w:r>
        <w:t xml:space="preserve">o</w:t>
      </w:r>
      <w:r>
        <w:t xml:space="preserve"> </w:t>
      </w:r>
      <w:r>
        <w:t xml:space="preserve">“</w:t>
      </w:r>
      <w:r>
        <w:t xml:space="preserve">muy probable</w:t>
      </w:r>
      <w:r>
        <w:t xml:space="preserve">”</w:t>
      </w:r>
      <w:r>
        <w:t xml:space="preserve">. Los grupos de amigos son el segmento más grande (44 personas), aunque 14 de ellos aún responden</w:t>
      </w:r>
      <w:r>
        <w:t xml:space="preserve"> </w:t>
      </w:r>
      <w:r>
        <w:t xml:space="preserve">“</w:t>
      </w:r>
      <w:r>
        <w:t xml:space="preserve">quizás</w:t>
      </w:r>
      <w:r>
        <w:t xml:space="preserve">”</w:t>
      </w:r>
      <w:r>
        <w:t xml:space="preserve">, lo que muestra que hay que atraerlos con promociones y redes sociales.</w:t>
      </w:r>
    </w:p>
    <w:p>
      <w:pPr>
        <w:pStyle w:val="Heading3"/>
      </w:pPr>
      <w:bookmarkStart w:id="61" w:name="población"/>
      <w:r>
        <w:t xml:space="preserve">4.4.1 Población</w:t>
      </w:r>
      <w:bookmarkEnd w:id="61"/>
    </w:p>
    <w:p>
      <w:pPr>
        <w:pStyle w:val="FirstParagraph"/>
      </w:pPr>
      <w:r>
        <w:t xml:space="preserve">La población de referencia define el tamaño máximo del mercado. La tabla reúne las cifras del DANE para Cartagena y de Migración Colombia para el turismo, junto con el perfil de residencia de los encuestados.</w:t>
      </w:r>
    </w:p>
    <w:p>
      <w:pPr>
        <w:pStyle w:val="TableCaption"/>
      </w:pPr>
      <w:r>
        <w:t xml:space="preserve">Tabla 30. Población de referencia</w:t>
      </w:r>
    </w:p>
    <w:tbl>
      <w:tblPr>
        <w:tblStyle w:val="Table"/>
        <w:tblLook w:firstRow="1"/>
        <w:tblCaption w:val="Tabla 30. Población de referencia"/>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Variable</w:t>
            </w:r>
          </w:p>
        </w:tc>
        <w:tc>
          <w:tcPr>
            <w:tcBorders>
              <w:bottom w:val="single"/>
            </w:tcBorders>
            <w:vAlign w:val="bottom"/>
            <w:shd w:val="clear" w:color="auto" w:fill="D6E6F8"/>
          </w:tcPr>
          <w:p>
            <w:pPr>
              <w:pStyle w:val="Compact"/>
              <w:spacing w:after="0" w:before="0" w:line="240" w:lineRule="auto"/>
              <w:jc w:val="right"/>
            </w:pPr>
            <w:r>
              <w:rPr>
                <w:b/>
                <w:color w:val="1F3A68"/>
                <w:sz w:val="18"/>
              </w:rPr>
              <w:t xml:space="preserve">Valor</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Fuente</w:t>
            </w:r>
          </w:p>
        </w:tc>
      </w:tr>
      <w:tr>
        <w:trPr>
          <w:cantSplit/>
        </w:trPr>
        <w:tc>
          <w:p>
            <w:pPr>
              <w:pStyle w:val="Compact"/>
              <w:spacing w:after="0" w:before="0" w:line="240" w:lineRule="auto"/>
              <w:jc w:val="left"/>
            </w:pPr>
            <w:r>
              <w:rPr>
                <w:sz w:val="18"/>
              </w:rPr>
              <w:t xml:space="preserve">Población de Cartagena 2024</w:t>
            </w:r>
          </w:p>
        </w:tc>
        <w:tc>
          <w:p>
            <w:pPr>
              <w:pStyle w:val="Compact"/>
              <w:spacing w:after="0" w:before="0" w:line="240" w:lineRule="auto"/>
              <w:jc w:val="right"/>
            </w:pPr>
            <w:r>
              <w:rPr>
                <w:sz w:val="18"/>
              </w:rPr>
              <w:t xml:space="preserve">1.010.408</w:t>
            </w:r>
          </w:p>
        </w:tc>
        <w:tc>
          <w:p>
            <w:pPr>
              <w:pStyle w:val="Compact"/>
              <w:spacing w:after="0" w:before="0" w:line="240" w:lineRule="auto"/>
              <w:jc w:val="left"/>
            </w:pPr>
            <w:r>
              <w:rPr>
                <w:sz w:val="18"/>
              </w:rPr>
              <w:t xml:space="preserve">DANE</w:t>
            </w:r>
          </w:p>
        </w:tc>
      </w:tr>
      <w:tr>
        <w:trPr>
          <w:cantSplit/>
        </w:trPr>
        <w:tc>
          <w:tcPr>
            <w:shd w:val="clear" w:color="auto" w:fill="F5F7FB"/>
          </w:tcPr>
          <w:p>
            <w:pPr>
              <w:pStyle w:val="Compact"/>
              <w:spacing w:after="0" w:before="0" w:line="240" w:lineRule="auto"/>
              <w:jc w:val="left"/>
            </w:pPr>
            <w:r>
              <w:rPr>
                <w:sz w:val="18"/>
              </w:rPr>
              <w:t xml:space="preserve">Población de Cartagena 2025 (pico)</w:t>
            </w:r>
          </w:p>
        </w:tc>
        <w:tc>
          <w:tcPr>
            <w:shd w:val="clear" w:color="auto" w:fill="F5F7FB"/>
          </w:tcPr>
          <w:p>
            <w:pPr>
              <w:pStyle w:val="Compact"/>
              <w:spacing w:after="0" w:before="0" w:line="240" w:lineRule="auto"/>
              <w:jc w:val="right"/>
            </w:pPr>
            <w:r>
              <w:rPr>
                <w:sz w:val="18"/>
              </w:rPr>
              <w:t xml:space="preserve">1.011.520</w:t>
            </w:r>
          </w:p>
        </w:tc>
        <w:tc>
          <w:tcPr>
            <w:shd w:val="clear" w:color="auto" w:fill="F5F7FB"/>
          </w:tcPr>
          <w:p>
            <w:pPr>
              <w:pStyle w:val="Compact"/>
              <w:spacing w:after="0" w:before="0" w:line="240" w:lineRule="auto"/>
              <w:jc w:val="left"/>
            </w:pPr>
            <w:r>
              <w:rPr>
                <w:sz w:val="18"/>
              </w:rPr>
              <w:t xml:space="preserve">DANE (El Universal, 2025)</w:t>
            </w:r>
          </w:p>
        </w:tc>
      </w:tr>
      <w:tr>
        <w:trPr>
          <w:cantSplit/>
        </w:trPr>
        <w:tc>
          <w:p>
            <w:pPr>
              <w:pStyle w:val="Compact"/>
              <w:spacing w:after="0" w:before="0" w:line="240" w:lineRule="auto"/>
              <w:jc w:val="left"/>
            </w:pPr>
            <w:r>
              <w:rPr>
                <w:sz w:val="18"/>
              </w:rPr>
              <w:t xml:space="preserve">Población de Cartagena 2026</w:t>
            </w:r>
          </w:p>
        </w:tc>
        <w:tc>
          <w:p>
            <w:pPr>
              <w:pStyle w:val="Compact"/>
              <w:spacing w:after="0" w:before="0" w:line="240" w:lineRule="auto"/>
              <w:jc w:val="right"/>
            </w:pPr>
            <w:r>
              <w:rPr>
                <w:sz w:val="18"/>
              </w:rPr>
              <w:t xml:space="preserve">1.010.995</w:t>
            </w:r>
          </w:p>
        </w:tc>
        <w:tc>
          <w:p>
            <w:pPr>
              <w:pStyle w:val="Compact"/>
              <w:spacing w:after="0" w:before="0" w:line="240" w:lineRule="auto"/>
              <w:jc w:val="left"/>
            </w:pPr>
            <w:r>
              <w:rPr>
                <w:sz w:val="18"/>
              </w:rPr>
              <w:t xml:space="preserve">DANE (El Universal, 2025)</w:t>
            </w:r>
          </w:p>
        </w:tc>
      </w:tr>
      <w:tr>
        <w:trPr>
          <w:cantSplit/>
        </w:trPr>
        <w:tc>
          <w:tcPr>
            <w:shd w:val="clear" w:color="auto" w:fill="F5F7FB"/>
          </w:tcPr>
          <w:p>
            <w:pPr>
              <w:pStyle w:val="Compact"/>
              <w:spacing w:after="0" w:before="0" w:line="240" w:lineRule="auto"/>
              <w:jc w:val="left"/>
            </w:pPr>
            <w:r>
              <w:rPr>
                <w:sz w:val="18"/>
              </w:rPr>
              <w:t xml:space="preserve">Población de Cartagena 2033</w:t>
            </w:r>
          </w:p>
        </w:tc>
        <w:tc>
          <w:tcPr>
            <w:shd w:val="clear" w:color="auto" w:fill="F5F7FB"/>
          </w:tcPr>
          <w:p>
            <w:pPr>
              <w:pStyle w:val="Compact"/>
              <w:spacing w:after="0" w:before="0" w:line="240" w:lineRule="auto"/>
              <w:jc w:val="right"/>
            </w:pPr>
            <w:r>
              <w:rPr>
                <w:sz w:val="18"/>
              </w:rPr>
              <w:t xml:space="preserve">998.638</w:t>
            </w:r>
          </w:p>
        </w:tc>
        <w:tc>
          <w:tcPr>
            <w:shd w:val="clear" w:color="auto" w:fill="F5F7FB"/>
          </w:tcPr>
          <w:p>
            <w:pPr>
              <w:pStyle w:val="Compact"/>
              <w:spacing w:after="0" w:before="0" w:line="240" w:lineRule="auto"/>
              <w:jc w:val="left"/>
            </w:pPr>
            <w:r>
              <w:rPr>
                <w:sz w:val="18"/>
              </w:rPr>
              <w:t xml:space="preserve">DANE (El Universal, 2025)</w:t>
            </w:r>
          </w:p>
        </w:tc>
      </w:tr>
      <w:tr>
        <w:trPr>
          <w:cantSplit/>
        </w:trPr>
        <w:tc>
          <w:p>
            <w:pPr>
              <w:pStyle w:val="Compact"/>
              <w:spacing w:after="0" w:before="0" w:line="240" w:lineRule="auto"/>
              <w:jc w:val="left"/>
            </w:pPr>
            <w:r>
              <w:rPr>
                <w:sz w:val="18"/>
              </w:rPr>
              <w:t xml:space="preserve">Tasa de crecimiento anual 2026-2033</w:t>
            </w:r>
          </w:p>
        </w:tc>
        <w:tc>
          <w:p>
            <w:pPr>
              <w:pStyle w:val="Compact"/>
              <w:spacing w:after="0" w:before="0" w:line="240" w:lineRule="auto"/>
              <w:jc w:val="right"/>
            </w:pPr>
            <w:r>
              <w:rPr>
                <w:sz w:val="18"/>
              </w:rPr>
              <w:t xml:space="preserve">-0,18 %</w:t>
            </w:r>
          </w:p>
        </w:tc>
        <w:tc>
          <w:p>
            <w:pPr>
              <w:pStyle w:val="Compact"/>
              <w:spacing w:after="0" w:before="0" w:line="240" w:lineRule="auto"/>
              <w:jc w:val="left"/>
            </w:pPr>
            <w:r>
              <w:rPr>
                <w:sz w:val="18"/>
              </w:rPr>
              <w:t xml:space="preserve">Cálculo del equipo</w:t>
            </w:r>
          </w:p>
        </w:tc>
      </w:tr>
      <w:tr>
        <w:trPr>
          <w:cantSplit/>
        </w:trPr>
        <w:tc>
          <w:tcPr>
            <w:shd w:val="clear" w:color="auto" w:fill="F5F7FB"/>
          </w:tcPr>
          <w:p>
            <w:pPr>
              <w:pStyle w:val="Compact"/>
              <w:spacing w:after="0" w:before="0" w:line="240" w:lineRule="auto"/>
              <w:jc w:val="left"/>
            </w:pPr>
            <w:r>
              <w:rPr>
                <w:sz w:val="18"/>
              </w:rPr>
              <w:t xml:space="preserve">Adultos de 18 años y más (2026)</w:t>
            </w:r>
          </w:p>
        </w:tc>
        <w:tc>
          <w:tcPr>
            <w:shd w:val="clear" w:color="auto" w:fill="F5F7FB"/>
          </w:tcPr>
          <w:p>
            <w:pPr>
              <w:pStyle w:val="Compact"/>
              <w:spacing w:after="0" w:before="0" w:line="240" w:lineRule="auto"/>
              <w:jc w:val="right"/>
            </w:pPr>
            <w:r>
              <w:rPr>
                <w:sz w:val="18"/>
              </w:rPr>
              <w:t xml:space="preserve">719.242</w:t>
            </w:r>
          </w:p>
        </w:tc>
        <w:tc>
          <w:tcPr>
            <w:shd w:val="clear" w:color="auto" w:fill="F5F7FB"/>
          </w:tcPr>
          <w:p>
            <w:pPr>
              <w:pStyle w:val="Compact"/>
              <w:spacing w:after="0" w:before="0" w:line="240" w:lineRule="auto"/>
              <w:jc w:val="left"/>
            </w:pPr>
            <w:r>
              <w:rPr>
                <w:sz w:val="18"/>
              </w:rPr>
              <w:t xml:space="preserve">71,1 % de la población (DANE 2025)</w:t>
            </w:r>
          </w:p>
        </w:tc>
      </w:tr>
      <w:tr>
        <w:trPr>
          <w:cantSplit/>
        </w:trPr>
        <w:tc>
          <w:p>
            <w:pPr>
              <w:pStyle w:val="Compact"/>
              <w:spacing w:after="0" w:before="0" w:line="240" w:lineRule="auto"/>
              <w:jc w:val="left"/>
            </w:pPr>
            <w:r>
              <w:rPr>
                <w:sz w:val="18"/>
              </w:rPr>
              <w:t xml:space="preserve">Encuestados residentes en Cartagena</w:t>
            </w:r>
          </w:p>
        </w:tc>
        <w:tc>
          <w:p>
            <w:pPr>
              <w:pStyle w:val="Compact"/>
              <w:spacing w:after="0" w:before="0" w:line="240" w:lineRule="auto"/>
              <w:jc w:val="right"/>
            </w:pPr>
            <w:r>
              <w:rPr>
                <w:sz w:val="18"/>
              </w:rPr>
              <w:t xml:space="preserve">89 de 106 (84,0 %)</w:t>
            </w:r>
          </w:p>
        </w:tc>
        <w:tc>
          <w:p>
            <w:pPr>
              <w:pStyle w:val="Compact"/>
              <w:spacing w:after="0" w:before="0" w:line="240" w:lineRule="auto"/>
              <w:jc w:val="left"/>
            </w:pPr>
            <w:r>
              <w:rPr>
                <w:sz w:val="18"/>
              </w:rPr>
              <w:t xml:space="preserve">Encuesta</w:t>
            </w:r>
          </w:p>
        </w:tc>
      </w:tr>
      <w:tr>
        <w:trPr>
          <w:cantSplit/>
        </w:trPr>
        <w:tc>
          <w:tcPr>
            <w:shd w:val="clear" w:color="auto" w:fill="F5F7FB"/>
          </w:tcPr>
          <w:p>
            <w:pPr>
              <w:pStyle w:val="Compact"/>
              <w:spacing w:after="0" w:before="0" w:line="240" w:lineRule="auto"/>
              <w:jc w:val="left"/>
            </w:pPr>
            <w:r>
              <w:rPr>
                <w:sz w:val="18"/>
              </w:rPr>
              <w:t xml:space="preserve">Turistas extranjeros 2025</w:t>
            </w:r>
          </w:p>
        </w:tc>
        <w:tc>
          <w:tcPr>
            <w:shd w:val="clear" w:color="auto" w:fill="F5F7FB"/>
          </w:tcPr>
          <w:p>
            <w:pPr>
              <w:pStyle w:val="Compact"/>
              <w:spacing w:after="0" w:before="0" w:line="240" w:lineRule="auto"/>
              <w:jc w:val="right"/>
            </w:pPr>
            <w:r>
              <w:rPr>
                <w:sz w:val="18"/>
              </w:rPr>
              <w:t xml:space="preserve">866.264</w:t>
            </w:r>
          </w:p>
        </w:tc>
        <w:tc>
          <w:tcPr>
            <w:shd w:val="clear" w:color="auto" w:fill="F5F7FB"/>
          </w:tcPr>
          <w:p>
            <w:pPr>
              <w:pStyle w:val="Compact"/>
              <w:spacing w:after="0" w:before="0" w:line="240" w:lineRule="auto"/>
              <w:jc w:val="left"/>
            </w:pPr>
            <w:r>
              <w:rPr>
                <w:sz w:val="18"/>
              </w:rPr>
              <w:t xml:space="preserve">Migración Colombia (El Universal, 2026)</w:t>
            </w:r>
          </w:p>
        </w:tc>
      </w:tr>
    </w:tbl>
    <w:p>
      <w:pPr>
        <w:pStyle w:val="BodyText"/>
      </w:pPr>
      <w:r>
        <w:t xml:space="preserve">La población de Cartagena se mantiene alrededor de un millón de habitantes y empieza a disminuir levemente hacia 2033, por lo que el turismo es la fuente de crecimiento del mercado. La figura confirma que la encuesta captó sobre todo a residentes.</w:t>
      </w:r>
    </w:p>
    <w:p>
      <w:pPr>
        <w:pStyle w:val="CaptionedFigure"/>
        <w:keepNext/>
        <w:jc w:val="center"/>
      </w:pPr>
      <w:r>
        <w:drawing>
          <wp:inline>
            <wp:extent cx="5039999" cy="1599602"/>
            <wp:effectExtent b="0" l="0" r="0" t="0"/>
            <wp:docPr descr="Figura 14. Perfil de los encuestados según residencia" title="" id="1" name="Picture"/>
            <a:graphic>
              <a:graphicData uri="http://schemas.openxmlformats.org/drawingml/2006/picture">
                <pic:pic>
                  <pic:nvPicPr>
                    <pic:cNvPr descr="assets/graficas/g02_residencia.png" id="0" name="Picture"/>
                    <pic:cNvPicPr>
                      <a:picLocks noChangeArrowheads="1" noChangeAspect="1"/>
                    </pic:cNvPicPr>
                  </pic:nvPicPr>
                  <pic:blipFill>
                    <a:blip r:embed="rId62"/>
                    <a:stretch>
                      <a:fillRect/>
                    </a:stretch>
                  </pic:blipFill>
                  <pic:spPr bwMode="auto">
                    <a:xfrm>
                      <a:off x="0" y="0"/>
                      <a:ext cx="5039999" cy="1599602"/>
                    </a:xfrm>
                    <a:prstGeom prst="rect">
                      <a:avLst/>
                    </a:prstGeom>
                    <a:noFill/>
                    <a:ln w="9525">
                      <a:noFill/>
                      <a:headEnd/>
                      <a:tailEnd/>
                    </a:ln>
                  </pic:spPr>
                </pic:pic>
              </a:graphicData>
            </a:graphic>
          </wp:inline>
        </w:drawing>
      </w:r>
    </w:p>
    <w:p>
      <w:pPr>
        <w:pStyle w:val="ImageCaption"/>
      </w:pPr>
      <w:r>
        <w:t xml:space="preserve">Figura 14. Perfil de los encuestados según residencia</w:t>
      </w:r>
    </w:p>
    <w:p>
      <w:pPr>
        <w:pStyle w:val="BodyText"/>
        <w:spacing w:after="160"/>
        <w:jc w:val="left"/>
      </w:pPr>
      <w:r>
        <w:rPr>
          <w:i/>
          <w:color w:val="52514E"/>
          <w:sz w:val="16"/>
        </w:rPr>
        <w:t xml:space="preserve">Fuente: Encuesta de mercado Kazegami (n = 106), octubre de 2026. Elaboración propia.</w:t>
      </w:r>
    </w:p>
    <w:p>
      <w:pPr>
        <w:pStyle w:val="Heading3"/>
      </w:pPr>
      <w:bookmarkStart w:id="63" w:name="ingresos"/>
      <w:r>
        <w:t xml:space="preserve">4.4.2 Ingresos</w:t>
      </w:r>
      <w:bookmarkEnd w:id="63"/>
    </w:p>
    <w:p>
      <w:pPr>
        <w:pStyle w:val="FirstParagraph"/>
      </w:pPr>
      <w:r>
        <w:t xml:space="preserve">El ingreso determina cuánto puede gastar el cliente en cada visita. La tabla compara el salario mínimo con lo que los encuestados gastaron en su última salida y con lo que estarían dispuestos a pagar en Kazegami por una cena, un menú ejecutivo y una experiencia omakase.</w:t>
      </w:r>
    </w:p>
    <w:p>
      <w:pPr>
        <w:pStyle w:val="TableCaption"/>
      </w:pPr>
      <w:r>
        <w:t xml:space="preserve">Tabla 31. Ingresos y capacidad de gasto del mercado</w:t>
      </w:r>
    </w:p>
    <w:tbl>
      <w:tblPr>
        <w:tblStyle w:val="Table"/>
        <w:tblLook w:firstRow="1"/>
        <w:tblCaption w:val="Tabla 31. Ingresos y capacidad de gasto del mercad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232"/>
        <w:gridCol w:w="2736"/>
        <w:gridCol w:w="2952"/>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Variable</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Valor</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Implicación para Kazegami</w:t>
            </w:r>
          </w:p>
        </w:tc>
      </w:tr>
      <w:tr>
        <w:trPr>
          <w:cantSplit/>
        </w:trPr>
        <w:tc>
          <w:p>
            <w:pPr>
              <w:pStyle w:val="Compact"/>
              <w:spacing w:after="0" w:before="0" w:line="240" w:lineRule="auto"/>
              <w:jc w:val="left"/>
            </w:pPr>
            <w:r>
              <w:rPr>
                <w:sz w:val="18"/>
              </w:rPr>
              <w:t xml:space="preserve">Salario mínimo 2026</w:t>
            </w:r>
          </w:p>
        </w:tc>
        <w:tc>
          <w:p>
            <w:pPr>
              <w:pStyle w:val="Compact"/>
              <w:spacing w:after="0" w:before="0" w:line="240" w:lineRule="auto"/>
              <w:jc w:val="left"/>
            </w:pPr>
            <w:r>
              <w:rPr>
                <w:sz w:val="18"/>
              </w:rPr>
              <w:t xml:space="preserve">$1.750.905 (con auxilio de transporte: $2.000.000)</w:t>
            </w:r>
          </w:p>
        </w:tc>
        <w:tc>
          <w:p>
            <w:pPr>
              <w:pStyle w:val="Compact"/>
              <w:spacing w:after="0" w:before="0" w:line="240" w:lineRule="auto"/>
              <w:jc w:val="left"/>
            </w:pPr>
            <w:r>
              <w:rPr>
                <w:sz w:val="18"/>
              </w:rPr>
              <w:t xml:space="preserve">Una cena de $60.000 equivale al 3,4 % del SMMLV</w:t>
            </w:r>
          </w:p>
        </w:tc>
      </w:tr>
      <w:tr>
        <w:trPr>
          <w:cantSplit/>
        </w:trPr>
        <w:tc>
          <w:tcPr>
            <w:shd w:val="clear" w:color="auto" w:fill="F5F7FB"/>
          </w:tcPr>
          <w:p>
            <w:pPr>
              <w:pStyle w:val="Compact"/>
              <w:spacing w:after="0" w:before="0" w:line="240" w:lineRule="auto"/>
              <w:jc w:val="left"/>
            </w:pPr>
            <w:r>
              <w:rPr>
                <w:sz w:val="18"/>
              </w:rPr>
              <w:t xml:space="preserve">Gasto en la última salida a comer</w:t>
            </w:r>
          </w:p>
        </w:tc>
        <w:tc>
          <w:tcPr>
            <w:shd w:val="clear" w:color="auto" w:fill="F5F7FB"/>
          </w:tcPr>
          <w:p>
            <w:pPr>
              <w:pStyle w:val="Compact"/>
              <w:spacing w:after="0" w:before="0" w:line="240" w:lineRule="auto"/>
              <w:jc w:val="left"/>
            </w:pPr>
            <w:r>
              <w:rPr>
                <w:sz w:val="18"/>
              </w:rPr>
              <w:t xml:space="preserve">Modal: $60.000-$100.000 (45,3 %)</w:t>
            </w:r>
          </w:p>
        </w:tc>
        <w:tc>
          <w:tcPr>
            <w:shd w:val="clear" w:color="auto" w:fill="F5F7FB"/>
          </w:tcPr>
          <w:p>
            <w:pPr>
              <w:pStyle w:val="Compact"/>
              <w:spacing w:after="0" w:before="0" w:line="240" w:lineRule="auto"/>
              <w:jc w:val="left"/>
            </w:pPr>
            <w:r>
              <w:rPr>
                <w:sz w:val="18"/>
              </w:rPr>
              <w:t xml:space="preserve">El ticket de Kazegami se diseña dentro de ese rango</w:t>
            </w:r>
          </w:p>
        </w:tc>
      </w:tr>
      <w:tr>
        <w:trPr>
          <w:cantSplit/>
        </w:trPr>
        <w:tc>
          <w:p>
            <w:pPr>
              <w:pStyle w:val="Compact"/>
              <w:spacing w:after="0" w:before="0" w:line="240" w:lineRule="auto"/>
              <w:jc w:val="left"/>
            </w:pPr>
            <w:r>
              <w:rPr>
                <w:sz w:val="18"/>
              </w:rPr>
              <w:t xml:space="preserve">Disposición de pago por cena en Kazegami</w:t>
            </w:r>
          </w:p>
        </w:tc>
        <w:tc>
          <w:p>
            <w:pPr>
              <w:pStyle w:val="Compact"/>
              <w:spacing w:after="0" w:before="0" w:line="240" w:lineRule="auto"/>
              <w:jc w:val="left"/>
            </w:pPr>
            <w:r>
              <w:rPr>
                <w:sz w:val="18"/>
              </w:rPr>
              <w:t xml:space="preserve">50,9 % entre $60.000 y $100.000; 30,2 % entre $100.000 y $150.000</w:t>
            </w:r>
          </w:p>
        </w:tc>
        <w:tc>
          <w:p>
            <w:pPr>
              <w:pStyle w:val="Compact"/>
              <w:spacing w:after="0" w:before="0" w:line="240" w:lineRule="auto"/>
              <w:jc w:val="left"/>
            </w:pPr>
            <w:r>
              <w:rPr>
                <w:sz w:val="18"/>
              </w:rPr>
              <w:t xml:space="preserve">Hay espacio para bebidas y postres sobre el plato principal</w:t>
            </w:r>
          </w:p>
        </w:tc>
      </w:tr>
      <w:tr>
        <w:trPr>
          <w:cantSplit/>
        </w:trPr>
        <w:tc>
          <w:tcPr>
            <w:shd w:val="clear" w:color="auto" w:fill="F5F7FB"/>
          </w:tcPr>
          <w:p>
            <w:pPr>
              <w:pStyle w:val="Compact"/>
              <w:spacing w:after="0" w:before="0" w:line="240" w:lineRule="auto"/>
              <w:jc w:val="left"/>
            </w:pPr>
            <w:r>
              <w:rPr>
                <w:sz w:val="18"/>
              </w:rPr>
              <w:t xml:space="preserve">Disposición de pago por menú ejecutivo</w:t>
            </w:r>
          </w:p>
        </w:tc>
        <w:tc>
          <w:tcPr>
            <w:shd w:val="clear" w:color="auto" w:fill="F5F7FB"/>
          </w:tcPr>
          <w:p>
            <w:pPr>
              <w:pStyle w:val="Compact"/>
              <w:spacing w:after="0" w:before="0" w:line="240" w:lineRule="auto"/>
              <w:jc w:val="left"/>
            </w:pPr>
            <w:r>
              <w:rPr>
                <w:sz w:val="18"/>
              </w:rPr>
              <w:t xml:space="preserve">51,9 % entre $20.000 y $30.000</w:t>
            </w:r>
          </w:p>
        </w:tc>
        <w:tc>
          <w:tcPr>
            <w:shd w:val="clear" w:color="auto" w:fill="F5F7FB"/>
          </w:tcPr>
          <w:p>
            <w:pPr>
              <w:pStyle w:val="Compact"/>
              <w:spacing w:after="0" w:before="0" w:line="240" w:lineRule="auto"/>
              <w:jc w:val="left"/>
            </w:pPr>
            <w:r>
              <w:rPr>
                <w:sz w:val="18"/>
              </w:rPr>
              <w:t xml:space="preserve">Menú ejecutivo de ramen a $28.000 al mediodía</w:t>
            </w:r>
          </w:p>
        </w:tc>
      </w:tr>
      <w:tr>
        <w:trPr>
          <w:cantSplit/>
        </w:trPr>
        <w:tc>
          <w:p>
            <w:pPr>
              <w:pStyle w:val="Compact"/>
              <w:spacing w:after="0" w:before="0" w:line="240" w:lineRule="auto"/>
              <w:jc w:val="left"/>
            </w:pPr>
            <w:r>
              <w:rPr>
                <w:sz w:val="18"/>
              </w:rPr>
              <w:t xml:space="preserve">Disposición de pago por omakase</w:t>
            </w:r>
          </w:p>
        </w:tc>
        <w:tc>
          <w:p>
            <w:pPr>
              <w:pStyle w:val="Compact"/>
              <w:spacing w:after="0" w:before="0" w:line="240" w:lineRule="auto"/>
              <w:jc w:val="left"/>
            </w:pPr>
            <w:r>
              <w:rPr>
                <w:sz w:val="18"/>
              </w:rPr>
              <w:t xml:space="preserve">46,2 % entre $100.000 y $200.000</w:t>
            </w:r>
          </w:p>
        </w:tc>
        <w:tc>
          <w:p>
            <w:pPr>
              <w:pStyle w:val="Compact"/>
              <w:spacing w:after="0" w:before="0" w:line="240" w:lineRule="auto"/>
              <w:jc w:val="left"/>
            </w:pPr>
            <w:r>
              <w:rPr>
                <w:sz w:val="18"/>
              </w:rPr>
              <w:t xml:space="preserve">Omakase por reserva a $150.000 (complementario)</w:t>
            </w:r>
          </w:p>
        </w:tc>
      </w:tr>
    </w:tbl>
    <w:p>
      <w:pPr>
        <w:pStyle w:val="BodyText"/>
        <w:spacing w:after="160"/>
        <w:jc w:val="left"/>
      </w:pPr>
      <w:r>
        <w:rPr>
          <w:i/>
          <w:color w:val="52514E"/>
          <w:sz w:val="16"/>
        </w:rPr>
        <w:t xml:space="preserve">Fuente: Encuesta de mercado Kazegami (n = 106), octubre de 2026. Elaboración propia.</w:t>
      </w:r>
    </w:p>
    <w:p>
      <w:pPr>
        <w:pStyle w:val="BodyText"/>
      </w:pPr>
      <w:r>
        <w:t xml:space="preserve">Los datos muestran que el ticket de Kazegami (entre $55.000 y $60.000) cabe dentro de lo que el cliente ya gasta hoy y de lo que está dispuesto a pagar. Las dos figuras siguientes muestran el gasto real en la última salida y el precio aceptado para un menú ejecutivo.</w:t>
      </w:r>
    </w:p>
    <w:p>
      <w:pPr>
        <w:pStyle w:val="CaptionedFigure"/>
        <w:keepNext/>
        <w:jc w:val="center"/>
      </w:pPr>
      <w:r>
        <w:drawing>
          <wp:inline>
            <wp:extent cx="5039999" cy="2787358"/>
            <wp:effectExtent b="0" l="0" r="0" t="0"/>
            <wp:docPr descr="Figura 15. Gasto por persona en la última salida a comer" title="" id="1" name="Picture"/>
            <a:graphic>
              <a:graphicData uri="http://schemas.openxmlformats.org/drawingml/2006/picture">
                <pic:pic>
                  <pic:nvPicPr>
                    <pic:cNvPr descr="assets/graficas/g09_gasto_historico.png" id="0" name="Picture"/>
                    <pic:cNvPicPr>
                      <a:picLocks noChangeArrowheads="1" noChangeAspect="1"/>
                    </pic:cNvPicPr>
                  </pic:nvPicPr>
                  <pic:blipFill>
                    <a:blip r:embed="rId64"/>
                    <a:stretch>
                      <a:fillRect/>
                    </a:stretch>
                  </pic:blipFill>
                  <pic:spPr bwMode="auto">
                    <a:xfrm>
                      <a:off x="0" y="0"/>
                      <a:ext cx="5039999" cy="2787358"/>
                    </a:xfrm>
                    <a:prstGeom prst="rect">
                      <a:avLst/>
                    </a:prstGeom>
                    <a:noFill/>
                    <a:ln w="9525">
                      <a:noFill/>
                      <a:headEnd/>
                      <a:tailEnd/>
                    </a:ln>
                  </pic:spPr>
                </pic:pic>
              </a:graphicData>
            </a:graphic>
          </wp:inline>
        </w:drawing>
      </w:r>
    </w:p>
    <w:p>
      <w:pPr>
        <w:pStyle w:val="ImageCaption"/>
      </w:pPr>
      <w:r>
        <w:t xml:space="preserve">Figura 15. Gasto por persona en la última salida a comer</w:t>
      </w:r>
    </w:p>
    <w:p>
      <w:pPr>
        <w:pStyle w:val="BodyText"/>
        <w:spacing w:after="160"/>
        <w:jc w:val="left"/>
      </w:pPr>
      <w:r>
        <w:rPr>
          <w:i/>
          <w:color w:val="52514E"/>
          <w:sz w:val="16"/>
        </w:rPr>
        <w:t xml:space="preserve">Fuente: Encuesta de mercado Kazegami (n = 106), octubre de 2026. Elaboración propia.</w:t>
      </w:r>
    </w:p>
    <w:p>
      <w:pPr>
        <w:pStyle w:val="BodyText"/>
      </w:pPr>
      <w:r>
        <w:t xml:space="preserve">El 83,0 % gastó menos de $100.000 por persona en su última salida a comer, lo que confirma que el rango de $60.000 a $100.000 es el más común. Al mediodía la disposición de pago es menor, como muestra la figura sobre el menú ejecutivo.</w:t>
      </w:r>
    </w:p>
    <w:p>
      <w:pPr>
        <w:pStyle w:val="CaptionedFigure"/>
        <w:keepNext/>
        <w:jc w:val="center"/>
      </w:pPr>
      <w:r>
        <w:drawing>
          <wp:inline>
            <wp:extent cx="5039999" cy="2787358"/>
            <wp:effectExtent b="0" l="0" r="0" t="0"/>
            <wp:docPr descr="Figura 16. Precio dispuesto a pagar por un menú ejecutivo" title="" id="1" name="Picture"/>
            <a:graphic>
              <a:graphicData uri="http://schemas.openxmlformats.org/drawingml/2006/picture">
                <pic:pic>
                  <pic:nvPicPr>
                    <pic:cNvPr descr="assets/graficas/g15_menu_ejecutivo.png" id="0" name="Picture"/>
                    <pic:cNvPicPr>
                      <a:picLocks noChangeArrowheads="1" noChangeAspect="1"/>
                    </pic:cNvPicPr>
                  </pic:nvPicPr>
                  <pic:blipFill>
                    <a:blip r:embed="rId65"/>
                    <a:stretch>
                      <a:fillRect/>
                    </a:stretch>
                  </pic:blipFill>
                  <pic:spPr bwMode="auto">
                    <a:xfrm>
                      <a:off x="0" y="0"/>
                      <a:ext cx="5039999" cy="2787358"/>
                    </a:xfrm>
                    <a:prstGeom prst="rect">
                      <a:avLst/>
                    </a:prstGeom>
                    <a:noFill/>
                    <a:ln w="9525">
                      <a:noFill/>
                      <a:headEnd/>
                      <a:tailEnd/>
                    </a:ln>
                  </pic:spPr>
                </pic:pic>
              </a:graphicData>
            </a:graphic>
          </wp:inline>
        </w:drawing>
      </w:r>
    </w:p>
    <w:p>
      <w:pPr>
        <w:pStyle w:val="ImageCaption"/>
      </w:pPr>
      <w:r>
        <w:t xml:space="preserve">Figura 16. Precio dispuesto a pagar por un menú ejecutivo</w:t>
      </w:r>
    </w:p>
    <w:p>
      <w:pPr>
        <w:pStyle w:val="BodyText"/>
        <w:spacing w:after="160"/>
        <w:jc w:val="left"/>
      </w:pPr>
      <w:r>
        <w:rPr>
          <w:i/>
          <w:color w:val="52514E"/>
          <w:sz w:val="16"/>
        </w:rPr>
        <w:t xml:space="preserve">Fuente: Encuesta de mercado Kazegami (n = 106), octubre de 2026. Elaboración propia.</w:t>
      </w:r>
    </w:p>
    <w:p>
      <w:pPr>
        <w:pStyle w:val="Heading3"/>
      </w:pPr>
      <w:bookmarkStart w:id="66" w:name="zona-de-influencia"/>
      <w:r>
        <w:t xml:space="preserve">4.4.3 Zona de influencia</w:t>
      </w:r>
      <w:bookmarkEnd w:id="66"/>
    </w:p>
    <w:p>
      <w:pPr>
        <w:pStyle w:val="FirstParagraph"/>
      </w:pPr>
      <w:r>
        <w:t xml:space="preserve">La zona de influencia es el área geográfica desde la que llegarán los clientes. Para delimitarla se usaron dos preguntas de la encuesta: en qué zonas de la ciudad han comido cocina japonesa o asiática y en qué zona preferirían que se ubicara Kazegami.</w:t>
      </w:r>
    </w:p>
    <w:p>
      <w:pPr>
        <w:pStyle w:val="CaptionedFigure"/>
        <w:keepNext/>
        <w:jc w:val="center"/>
      </w:pPr>
      <w:r>
        <w:drawing>
          <wp:inline>
            <wp:extent cx="5039999" cy="3036069"/>
            <wp:effectExtent b="0" l="0" r="0" t="0"/>
            <wp:docPr descr="Figura 17. Zonas de Cartagena donde los encuestados han comido cocina japonesa o asiática" title="" id="1" name="Picture"/>
            <a:graphic>
              <a:graphicData uri="http://schemas.openxmlformats.org/drawingml/2006/picture">
                <pic:pic>
                  <pic:nvPicPr>
                    <pic:cNvPr descr="assets/graficas/g10_zonas_consumo.png" id="0" name="Picture"/>
                    <pic:cNvPicPr>
                      <a:picLocks noChangeArrowheads="1" noChangeAspect="1"/>
                    </pic:cNvPicPr>
                  </pic:nvPicPr>
                  <pic:blipFill>
                    <a:blip r:embed="rId67"/>
                    <a:stretch>
                      <a:fillRect/>
                    </a:stretch>
                  </pic:blipFill>
                  <pic:spPr bwMode="auto">
                    <a:xfrm>
                      <a:off x="0" y="0"/>
                      <a:ext cx="5039999" cy="3036069"/>
                    </a:xfrm>
                    <a:prstGeom prst="rect">
                      <a:avLst/>
                    </a:prstGeom>
                    <a:noFill/>
                    <a:ln w="9525">
                      <a:noFill/>
                      <a:headEnd/>
                      <a:tailEnd/>
                    </a:ln>
                  </pic:spPr>
                </pic:pic>
              </a:graphicData>
            </a:graphic>
          </wp:inline>
        </w:drawing>
      </w:r>
    </w:p>
    <w:p>
      <w:pPr>
        <w:pStyle w:val="ImageCaption"/>
      </w:pPr>
      <w:r>
        <w:t xml:space="preserve">Figura 17. Zonas de Cartagena donde los encuestados han comido cocina japonesa o asiática</w:t>
      </w:r>
    </w:p>
    <w:p>
      <w:pPr>
        <w:pStyle w:val="BodyText"/>
        <w:spacing w:after="160"/>
        <w:jc w:val="left"/>
      </w:pPr>
      <w:r>
        <w:rPr>
          <w:i/>
          <w:color w:val="52514E"/>
          <w:sz w:val="16"/>
        </w:rPr>
        <w:t xml:space="preserve">Fuente: Encuesta de mercado Kazegami (n = 106), octubre de 2026. Elaboración propia.</w:t>
      </w:r>
    </w:p>
    <w:p>
      <w:pPr>
        <w:pStyle w:val="BodyText"/>
      </w:pPr>
      <w:r>
        <w:t xml:space="preserve">El Centro Histórico (38 menciones), Manga (31) y Bocagrande (28) son las zonas donde más se consume hoy cocina japonesa. La preferencia de ubicación sigue el mismo orden, aunque el 27,4 % de los encuestados no tiene una zona preferida.</w:t>
      </w:r>
    </w:p>
    <w:p>
      <w:pPr>
        <w:pStyle w:val="CaptionedFigure"/>
        <w:keepNext/>
        <w:jc w:val="center"/>
      </w:pPr>
      <w:r>
        <w:drawing>
          <wp:inline>
            <wp:extent cx="5039999" cy="3033101"/>
            <wp:effectExtent b="0" l="0" r="0" t="0"/>
            <wp:docPr descr="Figura 18. Zona preferida por los encuestados para ubicar Kazegami" title="" id="1" name="Picture"/>
            <a:graphic>
              <a:graphicData uri="http://schemas.openxmlformats.org/drawingml/2006/picture">
                <pic:pic>
                  <pic:nvPicPr>
                    <pic:cNvPr descr="assets/graficas/g18_zona_preferida.png" id="0" name="Picture"/>
                    <pic:cNvPicPr>
                      <a:picLocks noChangeArrowheads="1" noChangeAspect="1"/>
                    </pic:cNvPicPr>
                  </pic:nvPicPr>
                  <pic:blipFill>
                    <a:blip r:embed="rId68"/>
                    <a:stretch>
                      <a:fillRect/>
                    </a:stretch>
                  </pic:blipFill>
                  <pic:spPr bwMode="auto">
                    <a:xfrm>
                      <a:off x="0" y="0"/>
                      <a:ext cx="5039999" cy="3033101"/>
                    </a:xfrm>
                    <a:prstGeom prst="rect">
                      <a:avLst/>
                    </a:prstGeom>
                    <a:noFill/>
                    <a:ln w="9525">
                      <a:noFill/>
                      <a:headEnd/>
                      <a:tailEnd/>
                    </a:ln>
                  </pic:spPr>
                </pic:pic>
              </a:graphicData>
            </a:graphic>
          </wp:inline>
        </w:drawing>
      </w:r>
    </w:p>
    <w:p>
      <w:pPr>
        <w:pStyle w:val="ImageCaption"/>
      </w:pPr>
      <w:r>
        <w:t xml:space="preserve">Figura 18. Zona preferida por los encuestados para ubicar Kazegami</w:t>
      </w:r>
    </w:p>
    <w:p>
      <w:pPr>
        <w:pStyle w:val="BodyText"/>
        <w:spacing w:after="160"/>
        <w:jc w:val="left"/>
      </w:pPr>
      <w:r>
        <w:rPr>
          <w:i/>
          <w:color w:val="52514E"/>
          <w:sz w:val="16"/>
        </w:rPr>
        <w:t xml:space="preserve">Fuente: Encuesta de mercado Kazegami (n = 106), octubre de 2026. Elaboración propia.</w:t>
      </w:r>
    </w:p>
    <w:p>
      <w:pPr>
        <w:pStyle w:val="BodyText"/>
      </w:pPr>
      <w:r>
        <w:t xml:space="preserve">La tabla combina ambas preguntas y asigna a cada zona un rol dentro del área de influencia del restaurante.</w:t>
      </w:r>
    </w:p>
    <w:p>
      <w:pPr>
        <w:pStyle w:val="TableCaption"/>
      </w:pPr>
      <w:r>
        <w:t xml:space="preserve">Tabla 32. Zona de influencia según las zonas votadas en la encuesta</w:t>
      </w:r>
    </w:p>
    <w:tbl>
      <w:tblPr>
        <w:tblStyle w:val="Table"/>
        <w:tblLook w:firstRow="1"/>
        <w:tblCaption w:val="Tabla 32. Zona de influencia según las zonas votadas en la encuesta"/>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872"/>
        <w:gridCol w:w="1656"/>
        <w:gridCol w:w="1368"/>
        <w:gridCol w:w="3024"/>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Zona</w:t>
            </w:r>
          </w:p>
        </w:tc>
        <w:tc>
          <w:tcPr>
            <w:tcBorders>
              <w:bottom w:val="single"/>
            </w:tcBorders>
            <w:vAlign w:val="bottom"/>
            <w:shd w:val="clear" w:color="auto" w:fill="D6E6F8"/>
          </w:tcPr>
          <w:p>
            <w:pPr>
              <w:pStyle w:val="Compact"/>
              <w:spacing w:after="0" w:before="0" w:line="240" w:lineRule="auto"/>
              <w:jc w:val="right"/>
            </w:pPr>
            <w:r>
              <w:rPr>
                <w:b/>
                <w:color w:val="1F3A68"/>
                <w:sz w:val="18"/>
              </w:rPr>
              <w:t xml:space="preserve">Han comido allí cocina japonesa (menciones)</w:t>
            </w:r>
          </w:p>
        </w:tc>
        <w:tc>
          <w:tcPr>
            <w:tcBorders>
              <w:bottom w:val="single"/>
            </w:tcBorders>
            <w:vAlign w:val="bottom"/>
            <w:shd w:val="clear" w:color="auto" w:fill="D6E6F8"/>
          </w:tcPr>
          <w:p>
            <w:pPr>
              <w:pStyle w:val="Compact"/>
              <w:spacing w:after="0" w:before="0" w:line="240" w:lineRule="auto"/>
              <w:jc w:val="right"/>
            </w:pPr>
            <w:r>
              <w:rPr>
                <w:b/>
                <w:color w:val="1F3A68"/>
                <w:sz w:val="18"/>
              </w:rPr>
              <w:t xml:space="preserve">Preferida para Kazegami (votos)</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Rol en la zona de influencia</w:t>
            </w:r>
          </w:p>
        </w:tc>
      </w:tr>
      <w:tr>
        <w:trPr>
          <w:cantSplit/>
        </w:trPr>
        <w:tc>
          <w:p>
            <w:pPr>
              <w:pStyle w:val="Compact"/>
              <w:spacing w:after="0" w:before="0" w:line="240" w:lineRule="auto"/>
              <w:jc w:val="left"/>
            </w:pPr>
            <w:r>
              <w:rPr>
                <w:sz w:val="18"/>
              </w:rPr>
              <w:t xml:space="preserve">Centro Histórico</w:t>
            </w:r>
          </w:p>
        </w:tc>
        <w:tc>
          <w:p>
            <w:pPr>
              <w:pStyle w:val="Compact"/>
              <w:spacing w:after="0" w:before="0" w:line="240" w:lineRule="auto"/>
              <w:jc w:val="right"/>
            </w:pPr>
            <w:r>
              <w:rPr>
                <w:sz w:val="18"/>
              </w:rPr>
              <w:t xml:space="preserve">38</w:t>
            </w:r>
          </w:p>
        </w:tc>
        <w:tc>
          <w:p>
            <w:pPr>
              <w:pStyle w:val="Compact"/>
              <w:spacing w:after="0" w:before="0" w:line="240" w:lineRule="auto"/>
              <w:jc w:val="right"/>
            </w:pPr>
            <w:r>
              <w:rPr>
                <w:sz w:val="18"/>
              </w:rPr>
              <w:t xml:space="preserve">33</w:t>
            </w:r>
          </w:p>
        </w:tc>
        <w:tc>
          <w:p>
            <w:pPr>
              <w:pStyle w:val="Compact"/>
              <w:spacing w:after="0" w:before="0" w:line="240" w:lineRule="auto"/>
              <w:jc w:val="left"/>
            </w:pPr>
            <w:r>
              <w:rPr>
                <w:b/>
                <w:sz w:val="18"/>
              </w:rPr>
              <w:t xml:space="preserve">Ubicación propuesta</w:t>
            </w:r>
            <w:r>
              <w:rPr>
                <w:sz w:val="18"/>
              </w:rPr>
              <w:t xml:space="preserve">: turismo, hoteles y vida nocturna</w:t>
            </w:r>
          </w:p>
        </w:tc>
      </w:tr>
      <w:tr>
        <w:trPr>
          <w:cantSplit/>
        </w:trPr>
        <w:tc>
          <w:tcPr>
            <w:shd w:val="clear" w:color="auto" w:fill="F5F7FB"/>
          </w:tcPr>
          <w:p>
            <w:pPr>
              <w:pStyle w:val="Compact"/>
              <w:spacing w:after="0" w:before="0" w:line="240" w:lineRule="auto"/>
              <w:jc w:val="left"/>
            </w:pPr>
            <w:r>
              <w:rPr>
                <w:sz w:val="18"/>
              </w:rPr>
              <w:t xml:space="preserve">Manga</w:t>
            </w:r>
          </w:p>
        </w:tc>
        <w:tc>
          <w:tcPr>
            <w:shd w:val="clear" w:color="auto" w:fill="F5F7FB"/>
          </w:tcPr>
          <w:p>
            <w:pPr>
              <w:pStyle w:val="Compact"/>
              <w:spacing w:after="0" w:before="0" w:line="240" w:lineRule="auto"/>
              <w:jc w:val="right"/>
            </w:pPr>
            <w:r>
              <w:rPr>
                <w:sz w:val="18"/>
              </w:rPr>
              <w:t xml:space="preserve">31</w:t>
            </w:r>
          </w:p>
        </w:tc>
        <w:tc>
          <w:tcPr>
            <w:shd w:val="clear" w:color="auto" w:fill="F5F7FB"/>
          </w:tcPr>
          <w:p>
            <w:pPr>
              <w:pStyle w:val="Compact"/>
              <w:spacing w:after="0" w:before="0" w:line="240" w:lineRule="auto"/>
              <w:jc w:val="right"/>
            </w:pPr>
            <w:r>
              <w:rPr>
                <w:sz w:val="18"/>
              </w:rPr>
              <w:t xml:space="preserve">17</w:t>
            </w:r>
          </w:p>
        </w:tc>
        <w:tc>
          <w:tcPr>
            <w:shd w:val="clear" w:color="auto" w:fill="F5F7FB"/>
          </w:tcPr>
          <w:p>
            <w:pPr>
              <w:pStyle w:val="Compact"/>
              <w:spacing w:after="0" w:before="0" w:line="240" w:lineRule="auto"/>
              <w:jc w:val="left"/>
            </w:pPr>
            <w:r>
              <w:rPr>
                <w:sz w:val="18"/>
              </w:rPr>
              <w:t xml:space="preserve">Influencia primaria residencial, a 5 minutos del Centro</w:t>
            </w:r>
          </w:p>
        </w:tc>
      </w:tr>
      <w:tr>
        <w:trPr>
          <w:cantSplit/>
        </w:trPr>
        <w:tc>
          <w:p>
            <w:pPr>
              <w:pStyle w:val="Compact"/>
              <w:spacing w:after="0" w:before="0" w:line="240" w:lineRule="auto"/>
              <w:jc w:val="left"/>
            </w:pPr>
            <w:r>
              <w:rPr>
                <w:sz w:val="18"/>
              </w:rPr>
              <w:t xml:space="preserve">Bocagrande / Castillogrande</w:t>
            </w:r>
          </w:p>
        </w:tc>
        <w:tc>
          <w:p>
            <w:pPr>
              <w:pStyle w:val="Compact"/>
              <w:spacing w:after="0" w:before="0" w:line="240" w:lineRule="auto"/>
              <w:jc w:val="right"/>
            </w:pPr>
            <w:r>
              <w:rPr>
                <w:sz w:val="18"/>
              </w:rPr>
              <w:t xml:space="preserve">28</w:t>
            </w:r>
          </w:p>
        </w:tc>
        <w:tc>
          <w:p>
            <w:pPr>
              <w:pStyle w:val="Compact"/>
              <w:spacing w:after="0" w:before="0" w:line="240" w:lineRule="auto"/>
              <w:jc w:val="right"/>
            </w:pPr>
            <w:r>
              <w:rPr>
                <w:sz w:val="18"/>
              </w:rPr>
              <w:t xml:space="preserve">10</w:t>
            </w:r>
          </w:p>
        </w:tc>
        <w:tc>
          <w:p>
            <w:pPr>
              <w:pStyle w:val="Compact"/>
              <w:spacing w:after="0" w:before="0" w:line="240" w:lineRule="auto"/>
              <w:jc w:val="left"/>
            </w:pPr>
            <w:r>
              <w:rPr>
                <w:sz w:val="18"/>
              </w:rPr>
              <w:t xml:space="preserve">Influencia secundaria: hoteles y residentes de estratos altos</w:t>
            </w:r>
          </w:p>
        </w:tc>
      </w:tr>
      <w:tr>
        <w:trPr>
          <w:cantSplit/>
        </w:trPr>
        <w:tc>
          <w:tcPr>
            <w:shd w:val="clear" w:color="auto" w:fill="F5F7FB"/>
          </w:tcPr>
          <w:p>
            <w:pPr>
              <w:pStyle w:val="Compact"/>
              <w:spacing w:after="0" w:before="0" w:line="240" w:lineRule="auto"/>
              <w:jc w:val="left"/>
            </w:pPr>
            <w:r>
              <w:rPr>
                <w:sz w:val="18"/>
              </w:rPr>
              <w:t xml:space="preserve">Getsemaní</w:t>
            </w:r>
          </w:p>
        </w:tc>
        <w:tc>
          <w:tcPr>
            <w:shd w:val="clear" w:color="auto" w:fill="F5F7FB"/>
          </w:tcPr>
          <w:p>
            <w:pPr>
              <w:pStyle w:val="Compact"/>
              <w:spacing w:after="0" w:before="0" w:line="240" w:lineRule="auto"/>
              <w:jc w:val="right"/>
            </w:pPr>
            <w:r>
              <w:rPr>
                <w:sz w:val="18"/>
              </w:rPr>
              <w:t xml:space="preserve">19</w:t>
            </w:r>
          </w:p>
        </w:tc>
        <w:tc>
          <w:tcPr>
            <w:shd w:val="clear" w:color="auto" w:fill="F5F7FB"/>
          </w:tcPr>
          <w:p>
            <w:pPr>
              <w:pStyle w:val="Compact"/>
              <w:spacing w:after="0" w:before="0" w:line="240" w:lineRule="auto"/>
              <w:jc w:val="right"/>
            </w:pPr>
            <w:r>
              <w:rPr>
                <w:sz w:val="18"/>
              </w:rPr>
              <w:t xml:space="preserve">8</w:t>
            </w:r>
          </w:p>
        </w:tc>
        <w:tc>
          <w:tcPr>
            <w:shd w:val="clear" w:color="auto" w:fill="F5F7FB"/>
          </w:tcPr>
          <w:p>
            <w:pPr>
              <w:pStyle w:val="Compact"/>
              <w:spacing w:after="0" w:before="0" w:line="240" w:lineRule="auto"/>
              <w:jc w:val="left"/>
            </w:pPr>
            <w:r>
              <w:rPr>
                <w:sz w:val="18"/>
              </w:rPr>
              <w:t xml:space="preserve">Influencia primaria: turismo joven</w:t>
            </w:r>
          </w:p>
        </w:tc>
      </w:tr>
      <w:tr>
        <w:trPr>
          <w:cantSplit/>
        </w:trPr>
        <w:tc>
          <w:p>
            <w:pPr>
              <w:pStyle w:val="Compact"/>
              <w:spacing w:after="0" w:before="0" w:line="240" w:lineRule="auto"/>
              <w:jc w:val="left"/>
            </w:pPr>
            <w:r>
              <w:rPr>
                <w:sz w:val="18"/>
              </w:rPr>
              <w:t xml:space="preserve">Crespo / Pie de la Popa</w:t>
            </w:r>
          </w:p>
        </w:tc>
        <w:tc>
          <w:p>
            <w:pPr>
              <w:pStyle w:val="Compact"/>
              <w:spacing w:after="0" w:before="0" w:line="240" w:lineRule="auto"/>
              <w:jc w:val="right"/>
            </w:pPr>
            <w:r>
              <w:rPr>
                <w:sz w:val="18"/>
              </w:rPr>
              <w:t xml:space="preserve">6 / 5</w:t>
            </w:r>
          </w:p>
        </w:tc>
        <w:tc>
          <w:p>
            <w:pPr>
              <w:pStyle w:val="Compact"/>
              <w:spacing w:after="0" w:before="0" w:line="240" w:lineRule="auto"/>
              <w:jc w:val="right"/>
            </w:pPr>
            <w:r>
              <w:rPr>
                <w:sz w:val="18"/>
              </w:rPr>
              <w:t xml:space="preserve">2 / 1</w:t>
            </w:r>
          </w:p>
        </w:tc>
        <w:tc>
          <w:p>
            <w:pPr>
              <w:pStyle w:val="Compact"/>
              <w:spacing w:after="0" w:before="0" w:line="240" w:lineRule="auto"/>
              <w:jc w:val="left"/>
            </w:pPr>
            <w:r>
              <w:rPr>
                <w:sz w:val="18"/>
              </w:rPr>
              <w:t xml:space="preserve">Influencia secundaria residencial</w:t>
            </w:r>
          </w:p>
        </w:tc>
      </w:tr>
      <w:tr>
        <w:trPr>
          <w:cantSplit/>
        </w:trPr>
        <w:tc>
          <w:tcPr>
            <w:shd w:val="clear" w:color="auto" w:fill="F5F7FB"/>
          </w:tcPr>
          <w:p>
            <w:pPr>
              <w:pStyle w:val="Compact"/>
              <w:spacing w:after="0" w:before="0" w:line="240" w:lineRule="auto"/>
              <w:jc w:val="left"/>
            </w:pPr>
            <w:r>
              <w:rPr>
                <w:sz w:val="18"/>
              </w:rPr>
              <w:t xml:space="preserve">Zona Norte (Manzanillo, Morros, Serena del Mar)</w:t>
            </w:r>
          </w:p>
        </w:tc>
        <w:tc>
          <w:tcPr>
            <w:shd w:val="clear" w:color="auto" w:fill="F5F7FB"/>
          </w:tcPr>
          <w:p>
            <w:pPr>
              <w:pStyle w:val="Compact"/>
              <w:spacing w:after="0" w:before="0" w:line="240" w:lineRule="auto"/>
              <w:jc w:val="right"/>
            </w:pPr>
            <w:r>
              <w:rPr>
                <w:sz w:val="18"/>
              </w:rPr>
              <w:t xml:space="preserve">6</w:t>
            </w:r>
          </w:p>
        </w:tc>
        <w:tc>
          <w:tcPr>
            <w:shd w:val="clear" w:color="auto" w:fill="F5F7FB"/>
          </w:tcPr>
          <w:p>
            <w:pPr>
              <w:pStyle w:val="Compact"/>
              <w:spacing w:after="0" w:before="0" w:line="240" w:lineRule="auto"/>
              <w:jc w:val="right"/>
            </w:pPr>
            <w:r>
              <w:rPr>
                <w:sz w:val="18"/>
              </w:rPr>
              <w:t xml:space="preserve">4</w:t>
            </w:r>
          </w:p>
        </w:tc>
        <w:tc>
          <w:tcPr>
            <w:shd w:val="clear" w:color="auto" w:fill="F5F7FB"/>
          </w:tcPr>
          <w:p>
            <w:pPr>
              <w:pStyle w:val="Compact"/>
              <w:spacing w:after="0" w:before="0" w:line="240" w:lineRule="auto"/>
              <w:jc w:val="left"/>
            </w:pPr>
            <w:r>
              <w:rPr>
                <w:sz w:val="18"/>
              </w:rPr>
              <w:t xml:space="preserve">Influencia terciaria (≈ 25 min)</w:t>
            </w:r>
          </w:p>
        </w:tc>
      </w:tr>
    </w:tbl>
    <w:p>
      <w:pPr>
        <w:pStyle w:val="BodyText"/>
        <w:spacing w:after="160"/>
        <w:jc w:val="left"/>
      </w:pPr>
      <w:r>
        <w:rPr>
          <w:i/>
          <w:color w:val="52514E"/>
          <w:sz w:val="16"/>
        </w:rPr>
        <w:t xml:space="preserve">Fuente: Encuesta (n = 106), preguntas de zonas. Selección múltiple en la columna de consumo.</w:t>
      </w:r>
    </w:p>
    <w:p>
      <w:pPr>
        <w:pStyle w:val="BodyText"/>
      </w:pPr>
      <w:r>
        <w:rPr>
          <w:b/>
        </w:rPr>
        <w:t xml:space="preserve">Lectura.</w:t>
      </w:r>
      <w:r>
        <w:t xml:space="preserve"> </w:t>
      </w:r>
      <w:r>
        <w:t xml:space="preserve">El triángulo</w:t>
      </w:r>
      <w:r>
        <w:t xml:space="preserve"> </w:t>
      </w:r>
      <w:r>
        <w:rPr>
          <w:b/>
        </w:rPr>
        <w:t xml:space="preserve">Centro Histórico - Manga - Bocagrande</w:t>
      </w:r>
      <w:r>
        <w:t xml:space="preserve"> </w:t>
      </w:r>
      <w:r>
        <w:t xml:space="preserve">concentra el consumo actual y la preferencia de ubicación. Dentro de él, el Centro Histórico es la zona con más consumo de cocina japonesa y más votos, y es el punto de llegada de los turistas; por eso el Estudio Técnico la selecciona como microlocalización, con Manga y Bocagrande como zonas de influencia cercanas.</w:t>
      </w:r>
    </w:p>
    <w:p>
      <w:pPr>
        <w:pStyle w:val="Heading1"/>
      </w:pPr>
      <w:bookmarkStart w:id="69" w:name="oferta"/>
      <w:r>
        <w:t xml:space="preserve">5. Oferta</w:t>
      </w:r>
      <w:bookmarkEnd w:id="69"/>
    </w:p>
    <w:p>
      <w:pPr>
        <w:pStyle w:val="FirstParagraph"/>
      </w:pPr>
      <w:r>
        <w:t xml:space="preserve">La oferta es la cantidad de Rollos de sushi, Ramen y Tempura que los restaurantes de Cartagena venden hoy. Como los competidores no publican sus ventas, se estima a partir del número de establecimientos y de una venta promedio diaria.</w:t>
      </w:r>
    </w:p>
    <w:p>
      <w:pPr>
        <w:pStyle w:val="Heading2"/>
      </w:pPr>
      <w:bookmarkStart w:id="70" w:name="competencia"/>
      <w:r>
        <w:t xml:space="preserve">5.1 Competencia</w:t>
      </w:r>
      <w:bookmarkEnd w:id="70"/>
    </w:p>
    <w:p>
      <w:pPr>
        <w:pStyle w:val="FirstParagraph"/>
      </w:pPr>
      <w:r>
        <w:t xml:space="preserve">Para analizar la competencia se revisaron los restaurantes japoneses de Cartagena registrados en Tripadvisor y las cartas que publican en Rappi y en sus propias páginas web. El nivel de precio se expresa con tres categorías fáciles de interpretar:</w:t>
      </w:r>
      <w:r>
        <w:t xml:space="preserve"> </w:t>
      </w:r>
      <w:r>
        <w:rPr>
          <w:b/>
        </w:rPr>
        <w:t xml:space="preserve">precio bajo</w:t>
      </w:r>
      <w:r>
        <w:t xml:space="preserve"> </w:t>
      </w:r>
      <w:r>
        <w:t xml:space="preserve">(plato principal por debajo de $35.000),</w:t>
      </w:r>
      <w:r>
        <w:t xml:space="preserve"> </w:t>
      </w:r>
      <w:r>
        <w:rPr>
          <w:b/>
        </w:rPr>
        <w:t xml:space="preserve">precio medio</w:t>
      </w:r>
      <w:r>
        <w:t xml:space="preserve"> </w:t>
      </w:r>
      <w:r>
        <w:t xml:space="preserve">(entre $35.000 y $60.000) y</w:t>
      </w:r>
      <w:r>
        <w:t xml:space="preserve"> </w:t>
      </w:r>
      <w:r>
        <w:rPr>
          <w:b/>
        </w:rPr>
        <w:t xml:space="preserve">precio alto</w:t>
      </w:r>
      <w:r>
        <w:t xml:space="preserve"> </w:t>
      </w:r>
      <w:r>
        <w:t xml:space="preserve">(por encima de $60.000). Cuando el restaurante publica su carta, el nivel se asigna con el precio promedio real; cuando no la publica, se toma la clasificación de Tripadvisor (un signo = bajo, dos o tres = medio, cuatro = alto).</w:t>
      </w:r>
    </w:p>
    <w:p>
      <w:pPr>
        <w:pStyle w:val="TableCaption"/>
      </w:pPr>
      <w:r>
        <w:t xml:space="preserve">Tabla 33. Matriz comparativa de competidores en Cartagena (datos verificados)</w:t>
      </w:r>
    </w:p>
    <w:tbl>
      <w:tblPr>
        <w:tblStyle w:val="Table"/>
        <w:tblLook w:firstRow="1"/>
        <w:tblCaption w:val="Tabla 33. Matriz comparativa de competidores en Cartagena (datos verificado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728"/>
        <w:gridCol w:w="936"/>
        <w:gridCol w:w="936"/>
        <w:gridCol w:w="1512"/>
        <w:gridCol w:w="1728"/>
        <w:gridCol w:w="1080"/>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7"/>
              </w:rPr>
              <w:t xml:space="preserve">Competidor</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Tipo</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Nivel de precio</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Oferta del Top 3</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Precios verificados</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Fuente</w:t>
            </w:r>
          </w:p>
        </w:tc>
      </w:tr>
      <w:tr>
        <w:trPr>
          <w:cantSplit/>
        </w:trPr>
        <w:tc>
          <w:p>
            <w:pPr>
              <w:pStyle w:val="Compact"/>
              <w:spacing w:after="0" w:before="0" w:line="240" w:lineRule="auto"/>
              <w:jc w:val="left"/>
            </w:pPr>
            <w:r>
              <w:rPr>
                <w:sz w:val="17"/>
              </w:rPr>
              <w:t xml:space="preserve">Masaki Sushi &amp; Drinks / Masaki Sushi Wok (Centro)</w:t>
            </w:r>
          </w:p>
        </w:tc>
        <w:tc>
          <w:p>
            <w:pPr>
              <w:pStyle w:val="Compact"/>
              <w:spacing w:after="0" w:before="0" w:line="240" w:lineRule="auto"/>
              <w:jc w:val="left"/>
            </w:pPr>
            <w:r>
              <w:rPr>
                <w:sz w:val="17"/>
              </w:rPr>
              <w:t xml:space="preserve">Directo</w:t>
            </w:r>
          </w:p>
        </w:tc>
        <w:tc>
          <w:p>
            <w:pPr>
              <w:pStyle w:val="Compact"/>
              <w:spacing w:after="0" w:before="0" w:line="240" w:lineRule="auto"/>
              <w:jc w:val="left"/>
            </w:pPr>
            <w:r>
              <w:rPr>
                <w:sz w:val="17"/>
              </w:rPr>
              <w:t xml:space="preserve">Precio medio</w:t>
            </w:r>
          </w:p>
        </w:tc>
        <w:tc>
          <w:p>
            <w:pPr>
              <w:pStyle w:val="Compact"/>
              <w:spacing w:after="0" w:before="0" w:line="240" w:lineRule="auto"/>
              <w:jc w:val="left"/>
            </w:pPr>
            <w:r>
              <w:rPr>
                <w:sz w:val="17"/>
              </w:rPr>
              <w:t xml:space="preserve">Sushi: sí · Ramen: no aparece · Tempura: sí</w:t>
            </w:r>
          </w:p>
        </w:tc>
        <w:tc>
          <w:p>
            <w:pPr>
              <w:pStyle w:val="Compact"/>
              <w:spacing w:after="0" w:before="0" w:line="240" w:lineRule="auto"/>
              <w:jc w:val="left"/>
            </w:pPr>
            <w:r>
              <w:rPr>
                <w:sz w:val="17"/>
              </w:rPr>
              <w:t xml:space="preserve">Rollos $40.000-$57.000 (prom. $49.550); tempura de vegetales $25.000</w:t>
            </w:r>
          </w:p>
        </w:tc>
        <w:tc>
          <w:p>
            <w:pPr>
              <w:pStyle w:val="Compact"/>
              <w:spacing w:after="0" w:before="0" w:line="240" w:lineRule="auto"/>
              <w:jc w:val="left"/>
            </w:pPr>
            <w:r>
              <w:rPr>
                <w:sz w:val="17"/>
              </w:rPr>
              <w:t xml:space="preserve">Rappi; Tripadvisor (oct-2026)</w:t>
            </w:r>
          </w:p>
        </w:tc>
      </w:tr>
      <w:tr>
        <w:trPr>
          <w:cantSplit/>
        </w:trPr>
        <w:tc>
          <w:tcPr>
            <w:shd w:val="clear" w:color="auto" w:fill="F5F7FB"/>
          </w:tcPr>
          <w:p>
            <w:pPr>
              <w:pStyle w:val="Compact"/>
              <w:spacing w:after="0" w:before="0" w:line="240" w:lineRule="auto"/>
              <w:jc w:val="left"/>
            </w:pPr>
            <w:r>
              <w:rPr>
                <w:sz w:val="17"/>
              </w:rPr>
              <w:t xml:space="preserve">Nami (Bocagrande)</w:t>
            </w:r>
          </w:p>
        </w:tc>
        <w:tc>
          <w:tcPr>
            <w:shd w:val="clear" w:color="auto" w:fill="F5F7FB"/>
          </w:tcPr>
          <w:p>
            <w:pPr>
              <w:pStyle w:val="Compact"/>
              <w:spacing w:after="0" w:before="0" w:line="240" w:lineRule="auto"/>
              <w:jc w:val="left"/>
            </w:pPr>
            <w:r>
              <w:rPr>
                <w:sz w:val="17"/>
              </w:rPr>
              <w:t xml:space="preserve">Directo / asiático</w:t>
            </w:r>
          </w:p>
        </w:tc>
        <w:tc>
          <w:tcPr>
            <w:shd w:val="clear" w:color="auto" w:fill="F5F7FB"/>
          </w:tcPr>
          <w:p>
            <w:pPr>
              <w:pStyle w:val="Compact"/>
              <w:spacing w:after="0" w:before="0" w:line="240" w:lineRule="auto"/>
              <w:jc w:val="left"/>
            </w:pPr>
            <w:r>
              <w:rPr>
                <w:sz w:val="17"/>
              </w:rPr>
              <w:t xml:space="preserve">Precio medio</w:t>
            </w:r>
          </w:p>
        </w:tc>
        <w:tc>
          <w:tcPr>
            <w:shd w:val="clear" w:color="auto" w:fill="F5F7FB"/>
          </w:tcPr>
          <w:p>
            <w:pPr>
              <w:pStyle w:val="Compact"/>
              <w:spacing w:after="0" w:before="0" w:line="240" w:lineRule="auto"/>
              <w:jc w:val="left"/>
            </w:pPr>
            <w:r>
              <w:rPr>
                <w:sz w:val="17"/>
              </w:rPr>
              <w:t xml:space="preserve">Sushi: sí · Ramen: sí · Tempura: no aparece</w:t>
            </w:r>
          </w:p>
        </w:tc>
        <w:tc>
          <w:tcPr>
            <w:shd w:val="clear" w:color="auto" w:fill="F5F7FB"/>
          </w:tcPr>
          <w:p>
            <w:pPr>
              <w:pStyle w:val="Compact"/>
              <w:spacing w:after="0" w:before="0" w:line="240" w:lineRule="auto"/>
              <w:jc w:val="left"/>
            </w:pPr>
            <w:r>
              <w:rPr>
                <w:sz w:val="17"/>
              </w:rPr>
              <w:t xml:space="preserve">Rollos $38.500-$73.700 (prom. $51.975); ramen $56.100-$60.500</w:t>
            </w:r>
          </w:p>
        </w:tc>
        <w:tc>
          <w:tcPr>
            <w:shd w:val="clear" w:color="auto" w:fill="F5F7FB"/>
          </w:tcPr>
          <w:p>
            <w:pPr>
              <w:pStyle w:val="Compact"/>
              <w:spacing w:after="0" w:before="0" w:line="240" w:lineRule="auto"/>
              <w:jc w:val="left"/>
            </w:pPr>
            <w:r>
              <w:rPr>
                <w:sz w:val="17"/>
              </w:rPr>
              <w:t xml:space="preserve">Rappi (oct-2026)</w:t>
            </w:r>
          </w:p>
        </w:tc>
      </w:tr>
      <w:tr>
        <w:trPr>
          <w:cantSplit/>
        </w:trPr>
        <w:tc>
          <w:p>
            <w:pPr>
              <w:pStyle w:val="Compact"/>
              <w:spacing w:after="0" w:before="0" w:line="240" w:lineRule="auto"/>
              <w:jc w:val="left"/>
            </w:pPr>
            <w:r>
              <w:rPr>
                <w:sz w:val="17"/>
              </w:rPr>
              <w:t xml:space="preserve">Koi Koi Sushi (Cl. 29 #18B-64)</w:t>
            </w:r>
          </w:p>
        </w:tc>
        <w:tc>
          <w:p>
            <w:pPr>
              <w:pStyle w:val="Compact"/>
              <w:spacing w:after="0" w:before="0" w:line="240" w:lineRule="auto"/>
              <w:jc w:val="left"/>
            </w:pPr>
            <w:r>
              <w:rPr>
                <w:sz w:val="17"/>
              </w:rPr>
              <w:t xml:space="preserve">Directo</w:t>
            </w:r>
          </w:p>
        </w:tc>
        <w:tc>
          <w:p>
            <w:pPr>
              <w:pStyle w:val="Compact"/>
              <w:spacing w:after="0" w:before="0" w:line="240" w:lineRule="auto"/>
              <w:jc w:val="left"/>
            </w:pPr>
            <w:r>
              <w:rPr>
                <w:sz w:val="17"/>
              </w:rPr>
              <w:t xml:space="preserve">Precio medio</w:t>
            </w:r>
          </w:p>
        </w:tc>
        <w:tc>
          <w:p>
            <w:pPr>
              <w:pStyle w:val="Compact"/>
              <w:spacing w:after="0" w:before="0" w:line="240" w:lineRule="auto"/>
              <w:jc w:val="left"/>
            </w:pPr>
            <w:r>
              <w:rPr>
                <w:sz w:val="17"/>
              </w:rPr>
              <w:t xml:space="preserve">Sushi: sí · Ramen: sí · Tempura: solo vegetales</w:t>
            </w:r>
          </w:p>
        </w:tc>
        <w:tc>
          <w:p>
            <w:pPr>
              <w:pStyle w:val="Compact"/>
              <w:spacing w:after="0" w:before="0" w:line="240" w:lineRule="auto"/>
              <w:jc w:val="left"/>
            </w:pPr>
            <w:r>
              <w:rPr>
                <w:sz w:val="17"/>
              </w:rPr>
              <w:t xml:space="preserve">Rollos $46.000-$64.000 (prom. $54.385); ramen $64.000; tempura de vegetales $32.000</w:t>
            </w:r>
          </w:p>
        </w:tc>
        <w:tc>
          <w:p>
            <w:pPr>
              <w:pStyle w:val="Compact"/>
              <w:spacing w:after="0" w:before="0" w:line="240" w:lineRule="auto"/>
              <w:jc w:val="left"/>
            </w:pPr>
            <w:r>
              <w:rPr>
                <w:sz w:val="17"/>
              </w:rPr>
              <w:t xml:space="preserve">Rappi (oct-2026)</w:t>
            </w:r>
          </w:p>
        </w:tc>
      </w:tr>
      <w:tr>
        <w:trPr>
          <w:cantSplit/>
        </w:trPr>
        <w:tc>
          <w:tcPr>
            <w:shd w:val="clear" w:color="auto" w:fill="F5F7FB"/>
          </w:tcPr>
          <w:p>
            <w:pPr>
              <w:pStyle w:val="Compact"/>
              <w:spacing w:after="0" w:before="0" w:line="240" w:lineRule="auto"/>
              <w:jc w:val="left"/>
            </w:pPr>
            <w:r>
              <w:rPr>
                <w:sz w:val="17"/>
              </w:rPr>
              <w:t xml:space="preserve">Cocina Nikkei (Cra 11 #39-21)</w:t>
            </w:r>
          </w:p>
        </w:tc>
        <w:tc>
          <w:tcPr>
            <w:shd w:val="clear" w:color="auto" w:fill="F5F7FB"/>
          </w:tcPr>
          <w:p>
            <w:pPr>
              <w:pStyle w:val="Compact"/>
              <w:spacing w:after="0" w:before="0" w:line="240" w:lineRule="auto"/>
              <w:jc w:val="left"/>
            </w:pPr>
            <w:r>
              <w:rPr>
                <w:sz w:val="17"/>
              </w:rPr>
              <w:t xml:space="preserve">Directo / nikkei</w:t>
            </w:r>
          </w:p>
        </w:tc>
        <w:tc>
          <w:tcPr>
            <w:shd w:val="clear" w:color="auto" w:fill="F5F7FB"/>
          </w:tcPr>
          <w:p>
            <w:pPr>
              <w:pStyle w:val="Compact"/>
              <w:spacing w:after="0" w:before="0" w:line="240" w:lineRule="auto"/>
              <w:jc w:val="left"/>
            </w:pPr>
            <w:r>
              <w:rPr>
                <w:sz w:val="17"/>
              </w:rPr>
              <w:t xml:space="preserve">Precio medio</w:t>
            </w:r>
          </w:p>
        </w:tc>
        <w:tc>
          <w:tcPr>
            <w:shd w:val="clear" w:color="auto" w:fill="F5F7FB"/>
          </w:tcPr>
          <w:p>
            <w:pPr>
              <w:pStyle w:val="Compact"/>
              <w:spacing w:after="0" w:before="0" w:line="240" w:lineRule="auto"/>
              <w:jc w:val="left"/>
            </w:pPr>
            <w:r>
              <w:rPr>
                <w:sz w:val="17"/>
              </w:rPr>
              <w:t xml:space="preserve">Sushi: sí · Ramen: sí · Tempura: no aparece</w:t>
            </w:r>
          </w:p>
        </w:tc>
        <w:tc>
          <w:tcPr>
            <w:shd w:val="clear" w:color="auto" w:fill="F5F7FB"/>
          </w:tcPr>
          <w:p>
            <w:pPr>
              <w:pStyle w:val="Compact"/>
              <w:spacing w:after="0" w:before="0" w:line="240" w:lineRule="auto"/>
              <w:jc w:val="left"/>
            </w:pPr>
            <w:r>
              <w:rPr>
                <w:sz w:val="17"/>
              </w:rPr>
              <w:t xml:space="preserve">Rollos $46.800-$52.900 (prom. $49.342); ramen $40.800-$46.800</w:t>
            </w:r>
          </w:p>
        </w:tc>
        <w:tc>
          <w:tcPr>
            <w:shd w:val="clear" w:color="auto" w:fill="F5F7FB"/>
          </w:tcPr>
          <w:p>
            <w:pPr>
              <w:pStyle w:val="Compact"/>
              <w:spacing w:after="0" w:before="0" w:line="240" w:lineRule="auto"/>
              <w:jc w:val="left"/>
            </w:pPr>
            <w:r>
              <w:rPr>
                <w:sz w:val="17"/>
              </w:rPr>
              <w:t xml:space="preserve">Rappi (oct-2026)</w:t>
            </w:r>
          </w:p>
        </w:tc>
      </w:tr>
      <w:tr>
        <w:trPr>
          <w:cantSplit/>
        </w:trPr>
        <w:tc>
          <w:p>
            <w:pPr>
              <w:pStyle w:val="Compact"/>
              <w:spacing w:after="0" w:before="0" w:line="240" w:lineRule="auto"/>
              <w:jc w:val="left"/>
            </w:pPr>
            <w:r>
              <w:rPr>
                <w:sz w:val="17"/>
              </w:rPr>
              <w:t xml:space="preserve">My Sushi Delivery (Santa Mónica)</w:t>
            </w:r>
          </w:p>
        </w:tc>
        <w:tc>
          <w:p>
            <w:pPr>
              <w:pStyle w:val="Compact"/>
              <w:spacing w:after="0" w:before="0" w:line="240" w:lineRule="auto"/>
              <w:jc w:val="left"/>
            </w:pPr>
            <w:r>
              <w:rPr>
                <w:sz w:val="17"/>
              </w:rPr>
              <w:t xml:space="preserve">Directo (domicilios)</w:t>
            </w:r>
          </w:p>
        </w:tc>
        <w:tc>
          <w:p>
            <w:pPr>
              <w:pStyle w:val="Compact"/>
              <w:spacing w:after="0" w:before="0" w:line="240" w:lineRule="auto"/>
              <w:jc w:val="left"/>
            </w:pPr>
            <w:r>
              <w:rPr>
                <w:sz w:val="17"/>
              </w:rPr>
              <w:t xml:space="preserve">Precio medio</w:t>
            </w:r>
          </w:p>
        </w:tc>
        <w:tc>
          <w:p>
            <w:pPr>
              <w:pStyle w:val="Compact"/>
              <w:spacing w:after="0" w:before="0" w:line="240" w:lineRule="auto"/>
              <w:jc w:val="left"/>
            </w:pPr>
            <w:r>
              <w:rPr>
                <w:sz w:val="17"/>
              </w:rPr>
              <w:t xml:space="preserve">Sushi: sí</w:t>
            </w:r>
          </w:p>
        </w:tc>
        <w:tc>
          <w:p>
            <w:pPr>
              <w:pStyle w:val="Compact"/>
              <w:spacing w:after="0" w:before="0" w:line="240" w:lineRule="auto"/>
              <w:jc w:val="left"/>
            </w:pPr>
            <w:r>
              <w:rPr>
                <w:sz w:val="17"/>
              </w:rPr>
              <w:t xml:space="preserve">Rollos $27.900-$58.000 (prom. $43.170)</w:t>
            </w:r>
          </w:p>
        </w:tc>
        <w:tc>
          <w:p>
            <w:pPr>
              <w:pStyle w:val="Compact"/>
              <w:spacing w:after="0" w:before="0" w:line="240" w:lineRule="auto"/>
              <w:jc w:val="left"/>
            </w:pPr>
            <w:r>
              <w:rPr>
                <w:sz w:val="17"/>
              </w:rPr>
              <w:t xml:space="preserve">Rappi (oct-2026)</w:t>
            </w:r>
          </w:p>
        </w:tc>
      </w:tr>
      <w:tr>
        <w:trPr>
          <w:cantSplit/>
        </w:trPr>
        <w:tc>
          <w:tcPr>
            <w:shd w:val="clear" w:color="auto" w:fill="F5F7FB"/>
          </w:tcPr>
          <w:p>
            <w:pPr>
              <w:pStyle w:val="Compact"/>
              <w:spacing w:after="0" w:before="0" w:line="240" w:lineRule="auto"/>
              <w:jc w:val="left"/>
            </w:pPr>
            <w:r>
              <w:rPr>
                <w:sz w:val="17"/>
              </w:rPr>
              <w:t xml:space="preserve">Dame Ramen (Bocagrande)</w:t>
            </w:r>
          </w:p>
        </w:tc>
        <w:tc>
          <w:tcPr>
            <w:shd w:val="clear" w:color="auto" w:fill="F5F7FB"/>
          </w:tcPr>
          <w:p>
            <w:pPr>
              <w:pStyle w:val="Compact"/>
              <w:spacing w:after="0" w:before="0" w:line="240" w:lineRule="auto"/>
              <w:jc w:val="left"/>
            </w:pPr>
            <w:r>
              <w:rPr>
                <w:sz w:val="17"/>
              </w:rPr>
              <w:t xml:space="preserve">Directo (ramen)</w:t>
            </w:r>
          </w:p>
        </w:tc>
        <w:tc>
          <w:tcPr>
            <w:shd w:val="clear" w:color="auto" w:fill="F5F7FB"/>
          </w:tcPr>
          <w:p>
            <w:pPr>
              <w:pStyle w:val="Compact"/>
              <w:spacing w:after="0" w:before="0" w:line="240" w:lineRule="auto"/>
              <w:jc w:val="left"/>
            </w:pPr>
            <w:r>
              <w:rPr>
                <w:sz w:val="17"/>
              </w:rPr>
              <w:t xml:space="preserve">Precio medio</w:t>
            </w:r>
          </w:p>
        </w:tc>
        <w:tc>
          <w:tcPr>
            <w:shd w:val="clear" w:color="auto" w:fill="F5F7FB"/>
          </w:tcPr>
          <w:p>
            <w:pPr>
              <w:pStyle w:val="Compact"/>
              <w:spacing w:after="0" w:before="0" w:line="240" w:lineRule="auto"/>
              <w:jc w:val="left"/>
            </w:pPr>
            <w:r>
              <w:rPr>
                <w:sz w:val="17"/>
              </w:rPr>
              <w:t xml:space="preserve">Ramen: sí · Sushi: 1 maki · Tempura: no aparece</w:t>
            </w:r>
          </w:p>
        </w:tc>
        <w:tc>
          <w:tcPr>
            <w:shd w:val="clear" w:color="auto" w:fill="F5F7FB"/>
          </w:tcPr>
          <w:p>
            <w:pPr>
              <w:pStyle w:val="Compact"/>
              <w:spacing w:after="0" w:before="0" w:line="240" w:lineRule="auto"/>
              <w:jc w:val="left"/>
            </w:pPr>
            <w:r>
              <w:rPr>
                <w:sz w:val="17"/>
              </w:rPr>
              <w:t xml:space="preserve">Ramen $35.000-$69.000 (prom. $45.667)</w:t>
            </w:r>
          </w:p>
        </w:tc>
        <w:tc>
          <w:tcPr>
            <w:shd w:val="clear" w:color="auto" w:fill="F5F7FB"/>
          </w:tcPr>
          <w:p>
            <w:pPr>
              <w:pStyle w:val="Compact"/>
              <w:spacing w:after="0" w:before="0" w:line="240" w:lineRule="auto"/>
              <w:jc w:val="left"/>
            </w:pPr>
            <w:r>
              <w:rPr>
                <w:sz w:val="17"/>
              </w:rPr>
              <w:t xml:space="preserve">dameramen.com (oct-2026)</w:t>
            </w:r>
          </w:p>
        </w:tc>
      </w:tr>
      <w:tr>
        <w:trPr>
          <w:cantSplit/>
        </w:trPr>
        <w:tc>
          <w:p>
            <w:pPr>
              <w:pStyle w:val="Compact"/>
              <w:spacing w:after="0" w:before="0" w:line="240" w:lineRule="auto"/>
              <w:jc w:val="left"/>
            </w:pPr>
            <w:r>
              <w:rPr>
                <w:sz w:val="17"/>
              </w:rPr>
              <w:t xml:space="preserve">Sr Miyagi Sushi Bar (Manga) y Sushi Corner (Bocagrande)</w:t>
            </w:r>
          </w:p>
        </w:tc>
        <w:tc>
          <w:p>
            <w:pPr>
              <w:pStyle w:val="Compact"/>
              <w:spacing w:after="0" w:before="0" w:line="240" w:lineRule="auto"/>
              <w:jc w:val="left"/>
            </w:pPr>
            <w:r>
              <w:rPr>
                <w:sz w:val="17"/>
              </w:rPr>
              <w:t xml:space="preserve">Directo</w:t>
            </w:r>
          </w:p>
        </w:tc>
        <w:tc>
          <w:p>
            <w:pPr>
              <w:pStyle w:val="Compact"/>
              <w:spacing w:after="0" w:before="0" w:line="240" w:lineRule="auto"/>
              <w:jc w:val="left"/>
            </w:pPr>
            <w:r>
              <w:rPr>
                <w:sz w:val="17"/>
              </w:rPr>
              <w:t xml:space="preserve">Precio medio (Tripadvisor)</w:t>
            </w:r>
          </w:p>
        </w:tc>
        <w:tc>
          <w:p>
            <w:pPr>
              <w:pStyle w:val="Compact"/>
              <w:spacing w:after="0" w:before="0" w:line="240" w:lineRule="auto"/>
              <w:jc w:val="left"/>
            </w:pPr>
            <w:r>
              <w:rPr>
                <w:sz w:val="17"/>
              </w:rPr>
              <w:t xml:space="preserve">Sushi: sí · Ramen: sí (Tripadvisor)</w:t>
            </w:r>
          </w:p>
        </w:tc>
        <w:tc>
          <w:p>
            <w:pPr>
              <w:pStyle w:val="Compact"/>
              <w:spacing w:after="0" w:before="0" w:line="240" w:lineRule="auto"/>
              <w:jc w:val="left"/>
            </w:pPr>
            <w:r>
              <w:rPr>
                <w:sz w:val="17"/>
              </w:rPr>
              <w:t xml:space="preserve">Sin precios publicados</w:t>
            </w:r>
          </w:p>
        </w:tc>
        <w:tc>
          <w:p>
            <w:pPr>
              <w:pStyle w:val="Compact"/>
              <w:spacing w:after="0" w:before="0" w:line="240" w:lineRule="auto"/>
              <w:jc w:val="left"/>
            </w:pPr>
            <w:r>
              <w:rPr>
                <w:sz w:val="17"/>
              </w:rPr>
              <w:t xml:space="preserve">Tripadvisor (oct-2026)</w:t>
            </w:r>
          </w:p>
        </w:tc>
      </w:tr>
      <w:tr>
        <w:trPr>
          <w:cantSplit/>
        </w:trPr>
        <w:tc>
          <w:tcPr>
            <w:shd w:val="clear" w:color="auto" w:fill="F5F7FB"/>
          </w:tcPr>
          <w:p>
            <w:pPr>
              <w:pStyle w:val="Compact"/>
              <w:spacing w:after="0" w:before="0" w:line="240" w:lineRule="auto"/>
              <w:jc w:val="left"/>
            </w:pPr>
            <w:r>
              <w:rPr>
                <w:sz w:val="17"/>
              </w:rPr>
              <w:t xml:space="preserve">Niku Cartagena</w:t>
            </w:r>
          </w:p>
        </w:tc>
        <w:tc>
          <w:tcPr>
            <w:shd w:val="clear" w:color="auto" w:fill="F5F7FB"/>
          </w:tcPr>
          <w:p>
            <w:pPr>
              <w:pStyle w:val="Compact"/>
              <w:spacing w:after="0" w:before="0" w:line="240" w:lineRule="auto"/>
              <w:jc w:val="left"/>
            </w:pPr>
            <w:r>
              <w:rPr>
                <w:sz w:val="17"/>
              </w:rPr>
              <w:t xml:space="preserve">Directo / fusión</w:t>
            </w:r>
          </w:p>
        </w:tc>
        <w:tc>
          <w:tcPr>
            <w:shd w:val="clear" w:color="auto" w:fill="F5F7FB"/>
          </w:tcPr>
          <w:p>
            <w:pPr>
              <w:pStyle w:val="Compact"/>
              <w:spacing w:after="0" w:before="0" w:line="240" w:lineRule="auto"/>
              <w:jc w:val="left"/>
            </w:pPr>
            <w:r>
              <w:rPr>
                <w:sz w:val="17"/>
              </w:rPr>
              <w:t xml:space="preserve">Precio alto (Tripadvisor)</w:t>
            </w:r>
          </w:p>
        </w:tc>
        <w:tc>
          <w:tcPr>
            <w:shd w:val="clear" w:color="auto" w:fill="F5F7FB"/>
          </w:tcPr>
          <w:p>
            <w:pPr>
              <w:pStyle w:val="Compact"/>
              <w:spacing w:after="0" w:before="0" w:line="240" w:lineRule="auto"/>
              <w:jc w:val="left"/>
            </w:pPr>
            <w:r>
              <w:rPr>
                <w:sz w:val="17"/>
              </w:rPr>
              <w:t xml:space="preserve">Sushi: sí</w:t>
            </w:r>
          </w:p>
        </w:tc>
        <w:tc>
          <w:tcPr>
            <w:shd w:val="clear" w:color="auto" w:fill="F5F7FB"/>
          </w:tcPr>
          <w:p>
            <w:pPr>
              <w:pStyle w:val="Compact"/>
              <w:spacing w:after="0" w:before="0" w:line="240" w:lineRule="auto"/>
              <w:jc w:val="left"/>
            </w:pPr>
            <w:r>
              <w:rPr>
                <w:sz w:val="17"/>
              </w:rPr>
              <w:t xml:space="preserve">Sin precios publicados</w:t>
            </w:r>
          </w:p>
        </w:tc>
        <w:tc>
          <w:tcPr>
            <w:shd w:val="clear" w:color="auto" w:fill="F5F7FB"/>
          </w:tcPr>
          <w:p>
            <w:pPr>
              <w:pStyle w:val="Compact"/>
              <w:spacing w:after="0" w:before="0" w:line="240" w:lineRule="auto"/>
              <w:jc w:val="left"/>
            </w:pPr>
            <w:r>
              <w:rPr>
                <w:sz w:val="17"/>
              </w:rPr>
              <w:t xml:space="preserve">Tripadvisor (oct-2026)</w:t>
            </w:r>
          </w:p>
        </w:tc>
      </w:tr>
      <w:tr>
        <w:trPr>
          <w:cantSplit/>
        </w:trPr>
        <w:tc>
          <w:p>
            <w:pPr>
              <w:pStyle w:val="Compact"/>
              <w:spacing w:after="0" w:before="0" w:line="240" w:lineRule="auto"/>
              <w:jc w:val="left"/>
            </w:pPr>
            <w:r>
              <w:rPr>
                <w:sz w:val="17"/>
              </w:rPr>
              <w:t xml:space="preserve">Omasake Temaki Bar</w:t>
            </w:r>
          </w:p>
        </w:tc>
        <w:tc>
          <w:p>
            <w:pPr>
              <w:pStyle w:val="Compact"/>
              <w:spacing w:after="0" w:before="0" w:line="240" w:lineRule="auto"/>
              <w:jc w:val="left"/>
            </w:pPr>
            <w:r>
              <w:rPr>
                <w:sz w:val="17"/>
              </w:rPr>
              <w:t xml:space="preserve">Directo premium</w:t>
            </w:r>
          </w:p>
        </w:tc>
        <w:tc>
          <w:p>
            <w:pPr>
              <w:pStyle w:val="Compact"/>
              <w:spacing w:after="0" w:before="0" w:line="240" w:lineRule="auto"/>
              <w:jc w:val="left"/>
            </w:pPr>
            <w:r>
              <w:rPr>
                <w:sz w:val="17"/>
              </w:rPr>
              <w:t xml:space="preserve">Precio alto (Tripadvisor)</w:t>
            </w:r>
          </w:p>
        </w:tc>
        <w:tc>
          <w:p>
            <w:pPr>
              <w:pStyle w:val="Compact"/>
              <w:spacing w:after="0" w:before="0" w:line="240" w:lineRule="auto"/>
              <w:jc w:val="left"/>
            </w:pPr>
            <w:r>
              <w:rPr>
                <w:sz w:val="17"/>
              </w:rPr>
              <w:t xml:space="preserve">Sushi / temaki</w:t>
            </w:r>
          </w:p>
        </w:tc>
        <w:tc>
          <w:p>
            <w:pPr>
              <w:pStyle w:val="Compact"/>
              <w:spacing w:after="0" w:before="0" w:line="240" w:lineRule="auto"/>
              <w:jc w:val="left"/>
            </w:pPr>
            <w:r>
              <w:rPr>
                <w:sz w:val="17"/>
              </w:rPr>
              <w:t xml:space="preserve">Sin precios publicados</w:t>
            </w:r>
          </w:p>
        </w:tc>
        <w:tc>
          <w:p>
            <w:pPr>
              <w:pStyle w:val="Compact"/>
              <w:spacing w:after="0" w:before="0" w:line="240" w:lineRule="auto"/>
              <w:jc w:val="left"/>
            </w:pPr>
            <w:r>
              <w:rPr>
                <w:sz w:val="17"/>
              </w:rPr>
              <w:t xml:space="preserve">Tripadvisor (oct-2026)</w:t>
            </w:r>
          </w:p>
        </w:tc>
      </w:tr>
      <w:tr>
        <w:trPr>
          <w:cantSplit/>
        </w:trPr>
        <w:tc>
          <w:tcPr>
            <w:shd w:val="clear" w:color="auto" w:fill="F5F7FB"/>
          </w:tcPr>
          <w:p>
            <w:pPr>
              <w:pStyle w:val="Compact"/>
              <w:spacing w:after="0" w:before="0" w:line="240" w:lineRule="auto"/>
              <w:jc w:val="left"/>
            </w:pPr>
            <w:r>
              <w:rPr>
                <w:sz w:val="17"/>
              </w:rPr>
              <w:t xml:space="preserve">Hamachi, Kokoa Sushi Wok, Tokio de Lima</w:t>
            </w:r>
          </w:p>
        </w:tc>
        <w:tc>
          <w:tcPr>
            <w:shd w:val="clear" w:color="auto" w:fill="F5F7FB"/>
          </w:tcPr>
          <w:p>
            <w:pPr>
              <w:pStyle w:val="Compact"/>
              <w:spacing w:after="0" w:before="0" w:line="240" w:lineRule="auto"/>
              <w:jc w:val="left"/>
            </w:pPr>
            <w:r>
              <w:rPr>
                <w:sz w:val="17"/>
              </w:rPr>
              <w:t xml:space="preserve">Directo / nikkei</w:t>
            </w:r>
          </w:p>
        </w:tc>
        <w:tc>
          <w:tcPr>
            <w:shd w:val="clear" w:color="auto" w:fill="F5F7FB"/>
          </w:tcPr>
          <w:p>
            <w:pPr>
              <w:pStyle w:val="Compact"/>
              <w:spacing w:after="0" w:before="0" w:line="240" w:lineRule="auto"/>
              <w:jc w:val="left"/>
            </w:pPr>
            <w:r>
              <w:rPr>
                <w:sz w:val="17"/>
              </w:rPr>
              <w:t xml:space="preserve">Precio medio (Tripadvisor)</w:t>
            </w:r>
          </w:p>
        </w:tc>
        <w:tc>
          <w:tcPr>
            <w:shd w:val="clear" w:color="auto" w:fill="F5F7FB"/>
          </w:tcPr>
          <w:p>
            <w:pPr>
              <w:pStyle w:val="Compact"/>
              <w:spacing w:after="0" w:before="0" w:line="240" w:lineRule="auto"/>
              <w:jc w:val="left"/>
            </w:pPr>
            <w:r>
              <w:rPr>
                <w:sz w:val="17"/>
              </w:rPr>
              <w:t xml:space="preserve">Sushi: sí</w:t>
            </w:r>
          </w:p>
        </w:tc>
        <w:tc>
          <w:tcPr>
            <w:shd w:val="clear" w:color="auto" w:fill="F5F7FB"/>
          </w:tcPr>
          <w:p>
            <w:pPr>
              <w:pStyle w:val="Compact"/>
              <w:spacing w:after="0" w:before="0" w:line="240" w:lineRule="auto"/>
              <w:jc w:val="left"/>
            </w:pPr>
            <w:r>
              <w:rPr>
                <w:sz w:val="17"/>
              </w:rPr>
              <w:t xml:space="preserve">Sin precios publicados</w:t>
            </w:r>
          </w:p>
        </w:tc>
        <w:tc>
          <w:tcPr>
            <w:shd w:val="clear" w:color="auto" w:fill="F5F7FB"/>
          </w:tcPr>
          <w:p>
            <w:pPr>
              <w:pStyle w:val="Compact"/>
              <w:spacing w:after="0" w:before="0" w:line="240" w:lineRule="auto"/>
              <w:jc w:val="left"/>
            </w:pPr>
            <w:r>
              <w:rPr>
                <w:sz w:val="17"/>
              </w:rPr>
              <w:t xml:space="preserve">Tripadvisor (oct-2026)</w:t>
            </w:r>
          </w:p>
        </w:tc>
      </w:tr>
      <w:tr>
        <w:trPr>
          <w:cantSplit/>
        </w:trPr>
        <w:tc>
          <w:p>
            <w:pPr>
              <w:pStyle w:val="Compact"/>
              <w:spacing w:after="0" w:before="0" w:line="240" w:lineRule="auto"/>
              <w:jc w:val="left"/>
            </w:pPr>
            <w:r>
              <w:rPr>
                <w:sz w:val="17"/>
              </w:rPr>
              <w:t xml:space="preserve">La Cevichería</w:t>
            </w:r>
          </w:p>
        </w:tc>
        <w:tc>
          <w:p>
            <w:pPr>
              <w:pStyle w:val="Compact"/>
              <w:spacing w:after="0" w:before="0" w:line="240" w:lineRule="auto"/>
              <w:jc w:val="left"/>
            </w:pPr>
            <w:r>
              <w:rPr>
                <w:sz w:val="17"/>
              </w:rPr>
              <w:t xml:space="preserve">Sustituto (mar)</w:t>
            </w:r>
          </w:p>
        </w:tc>
        <w:tc>
          <w:p>
            <w:pPr>
              <w:pStyle w:val="Compact"/>
              <w:spacing w:after="0" w:before="0" w:line="240" w:lineRule="auto"/>
              <w:jc w:val="left"/>
            </w:pPr>
            <w:r>
              <w:rPr>
                <w:sz w:val="17"/>
              </w:rPr>
              <w:t xml:space="preserve">Precio alto</w:t>
            </w:r>
          </w:p>
        </w:tc>
        <w:tc>
          <w:p>
            <w:pPr>
              <w:pStyle w:val="Compact"/>
              <w:spacing w:after="0" w:before="0" w:line="240" w:lineRule="auto"/>
              <w:jc w:val="left"/>
            </w:pPr>
            <w:r>
              <w:rPr>
                <w:sz w:val="17"/>
              </w:rPr>
              <w:t xml:space="preserve">No ofrece el Top 3</w:t>
            </w:r>
          </w:p>
        </w:tc>
        <w:tc>
          <w:p>
            <w:pPr>
              <w:pStyle w:val="Compact"/>
              <w:spacing w:after="0" w:before="0" w:line="240" w:lineRule="auto"/>
              <w:jc w:val="left"/>
            </w:pPr>
            <w:r>
              <w:rPr>
                <w:sz w:val="17"/>
              </w:rPr>
              <w:t xml:space="preserve">Platos $59.000-$290.000</w:t>
            </w:r>
          </w:p>
        </w:tc>
        <w:tc>
          <w:p>
            <w:pPr>
              <w:pStyle w:val="Compact"/>
              <w:spacing w:after="0" w:before="0" w:line="240" w:lineRule="auto"/>
              <w:jc w:val="left"/>
            </w:pPr>
            <w:r>
              <w:rPr>
                <w:sz w:val="17"/>
              </w:rPr>
              <w:t xml:space="preserve">Carta web (oct-2026)</w:t>
            </w:r>
          </w:p>
        </w:tc>
      </w:tr>
    </w:tbl>
    <w:p>
      <w:pPr>
        <w:pStyle w:val="BodyText"/>
        <w:spacing w:after="160"/>
        <w:jc w:val="left"/>
      </w:pPr>
      <w:r>
        <w:rPr>
          <w:i/>
          <w:color w:val="52514E"/>
          <w:sz w:val="16"/>
        </w:rPr>
        <w:t xml:space="preserve">Fuente: Tripadvisor, categoría japonesa de Cartagena: 37 resultados; búsqueda de ramen: 7 resultados. Rappi, dameramen.com y lacevicheriacartagena.com. Consultas del 24 de octubre de 2026.</w:t>
      </w:r>
    </w:p>
    <w:p>
      <w:pPr>
        <w:pStyle w:val="BodyText"/>
      </w:pPr>
      <w:r>
        <w:rPr>
          <w:b/>
        </w:rPr>
        <w:t xml:space="preserve">Hallazgo clave.</w:t>
      </w:r>
      <w:r>
        <w:t xml:space="preserve"> </w:t>
      </w:r>
      <w:r>
        <w:t xml:space="preserve">Tripadvisor registra 37 restaurantes japoneses en Cartagena, pero solo 7 ofrecen ramen, aunque el ramen es el segundo plato más mencionado en la encuesta (40 menciones). En las cartas revisadas, Masaki vende sushi y tempura pero no ramen, Dame Ramen vende ramen pero no tempura, y Koi Koi solo ofrece tempura de vegetales. Todos los competidores con precios publicados están en el nivel de precio medio, con rollos que promedian entre $43.000 y $54.000. No se encontró un competidor que combine los tres platos con pescado de pesca artesanal local. Los precios de Kazegami quedan por debajo del promedio de esos competidores (rollo $40.000 frente a $49.550; ramen $38.000 frente a $45.667).</w:t>
      </w:r>
    </w:p>
    <w:p>
      <w:pPr>
        <w:pStyle w:val="BodyText"/>
      </w:pPr>
      <w:r>
        <w:t xml:space="preserve">La encuesta permite identificar las debilidades de esa competencia desde el punto de vista del cliente. La figura muestra lo que menos gusta de los restaurantes japoneses y asiáticos de la ciudad.</w:t>
      </w:r>
    </w:p>
    <w:p>
      <w:pPr>
        <w:pStyle w:val="CaptionedFigure"/>
        <w:keepNext/>
        <w:jc w:val="center"/>
      </w:pPr>
      <w:r>
        <w:drawing>
          <wp:inline>
            <wp:extent cx="5399999" cy="2946459"/>
            <wp:effectExtent b="0" l="0" r="0" t="0"/>
            <wp:docPr descr="Figura 19. Lo que menos gusta de los restaurantes japoneses/asiáticos de Cartagena (debilidades de la competencia)" title="" id="1" name="Picture"/>
            <a:graphic>
              <a:graphicData uri="http://schemas.openxmlformats.org/drawingml/2006/picture">
                <pic:pic>
                  <pic:nvPicPr>
                    <pic:cNvPr descr="assets/graficas/g11_disgustos.png" id="0" name="Picture"/>
                    <pic:cNvPicPr>
                      <a:picLocks noChangeArrowheads="1" noChangeAspect="1"/>
                    </pic:cNvPicPr>
                  </pic:nvPicPr>
                  <pic:blipFill>
                    <a:blip r:embed="rId71"/>
                    <a:stretch>
                      <a:fillRect/>
                    </a:stretch>
                  </pic:blipFill>
                  <pic:spPr bwMode="auto">
                    <a:xfrm>
                      <a:off x="0" y="0"/>
                      <a:ext cx="5399999" cy="2946459"/>
                    </a:xfrm>
                    <a:prstGeom prst="rect">
                      <a:avLst/>
                    </a:prstGeom>
                    <a:noFill/>
                    <a:ln w="9525">
                      <a:noFill/>
                      <a:headEnd/>
                      <a:tailEnd/>
                    </a:ln>
                  </pic:spPr>
                </pic:pic>
              </a:graphicData>
            </a:graphic>
          </wp:inline>
        </w:drawing>
      </w:r>
    </w:p>
    <w:p>
      <w:pPr>
        <w:pStyle w:val="ImageCaption"/>
      </w:pPr>
      <w:r>
        <w:t xml:space="preserve">Figura 19. Lo que menos gusta de los restaurantes japoneses/asiáticos de Cartagena (debilidades de la competencia)</w:t>
      </w:r>
    </w:p>
    <w:p>
      <w:pPr>
        <w:pStyle w:val="BodyText"/>
        <w:spacing w:after="160"/>
        <w:jc w:val="left"/>
      </w:pPr>
      <w:r>
        <w:rPr>
          <w:i/>
          <w:color w:val="52514E"/>
          <w:sz w:val="16"/>
        </w:rPr>
        <w:t xml:space="preserve">Fuente: Encuesta de mercado Kazegami (n = 106), octubre de 2026. Elaboración propia.</w:t>
      </w:r>
    </w:p>
    <w:p>
      <w:pPr>
        <w:pStyle w:val="BodyText"/>
      </w:pPr>
      <w:r>
        <w:t xml:space="preserve">Los precios altos (67,0 %) y las porciones pequeñas (43,4 %) son, de lejos, las principales quejas. La tabla convierte cada debilidad en una respuesta concreta de Kazegami.</w:t>
      </w:r>
    </w:p>
    <w:p>
      <w:pPr>
        <w:pStyle w:val="TableCaption"/>
      </w:pPr>
      <w:r>
        <w:t xml:space="preserve">Tabla 34. Debilidades de la competencia detectadas en la encuesta y respuesta de Kazegami</w:t>
      </w:r>
    </w:p>
    <w:tbl>
      <w:tblPr>
        <w:tblStyle w:val="Table"/>
        <w:tblLook w:firstRow="1"/>
        <w:tblCaption w:val="Tabla 34. Debilidades de la competencia detectadas en la encuesta y respuesta de Kazegami"/>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997"/>
        <w:gridCol w:w="998"/>
        <w:gridCol w:w="1212"/>
        <w:gridCol w:w="3710"/>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Debilidad</w:t>
            </w:r>
          </w:p>
        </w:tc>
        <w:tc>
          <w:tcPr>
            <w:tcBorders>
              <w:bottom w:val="single"/>
            </w:tcBorders>
            <w:vAlign w:val="bottom"/>
            <w:shd w:val="clear" w:color="auto" w:fill="D6E6F8"/>
          </w:tcPr>
          <w:p>
            <w:pPr>
              <w:pStyle w:val="Compact"/>
              <w:spacing w:after="0" w:before="0" w:line="240" w:lineRule="auto"/>
              <w:jc w:val="right"/>
            </w:pPr>
            <w:r>
              <w:rPr>
                <w:b/>
                <w:color w:val="1F3A68"/>
                <w:sz w:val="18"/>
              </w:rPr>
              <w:t xml:space="preserve">Menciones</w:t>
            </w:r>
          </w:p>
        </w:tc>
        <w:tc>
          <w:tcPr>
            <w:tcBorders>
              <w:bottom w:val="single"/>
            </w:tcBorders>
            <w:vAlign w:val="bottom"/>
            <w:shd w:val="clear" w:color="auto" w:fill="D6E6F8"/>
          </w:tcPr>
          <w:p>
            <w:pPr>
              <w:pStyle w:val="Compact"/>
              <w:spacing w:after="0" w:before="0" w:line="240" w:lineRule="auto"/>
              <w:jc w:val="right"/>
            </w:pPr>
            <w:r>
              <w:rPr>
                <w:b/>
                <w:color w:val="1F3A68"/>
                <w:sz w:val="18"/>
              </w:rPr>
              <w:t xml:space="preserve">% de encuestados</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Respuesta de Kazegami</w:t>
            </w:r>
          </w:p>
        </w:tc>
      </w:tr>
      <w:tr>
        <w:trPr>
          <w:cantSplit/>
        </w:trPr>
        <w:tc>
          <w:p>
            <w:pPr>
              <w:pStyle w:val="Compact"/>
              <w:spacing w:after="0" w:before="0" w:line="240" w:lineRule="auto"/>
              <w:jc w:val="left"/>
            </w:pPr>
            <w:r>
              <w:rPr>
                <w:sz w:val="18"/>
              </w:rPr>
              <w:t xml:space="preserve">Precios altos</w:t>
            </w:r>
          </w:p>
        </w:tc>
        <w:tc>
          <w:p>
            <w:pPr>
              <w:pStyle w:val="Compact"/>
              <w:spacing w:after="0" w:before="0" w:line="240" w:lineRule="auto"/>
              <w:jc w:val="right"/>
            </w:pPr>
            <w:r>
              <w:rPr>
                <w:sz w:val="18"/>
              </w:rPr>
              <w:t xml:space="preserve">71</w:t>
            </w:r>
          </w:p>
        </w:tc>
        <w:tc>
          <w:p>
            <w:pPr>
              <w:pStyle w:val="Compact"/>
              <w:spacing w:after="0" w:before="0" w:line="240" w:lineRule="auto"/>
              <w:jc w:val="right"/>
            </w:pPr>
            <w:r>
              <w:rPr>
                <w:sz w:val="18"/>
              </w:rPr>
              <w:t xml:space="preserve">67,0 %</w:t>
            </w:r>
          </w:p>
        </w:tc>
        <w:tc>
          <w:p>
            <w:pPr>
              <w:pStyle w:val="Compact"/>
              <w:spacing w:after="0" w:before="0" w:line="240" w:lineRule="auto"/>
              <w:jc w:val="left"/>
            </w:pPr>
            <w:r>
              <w:rPr>
                <w:sz w:val="18"/>
              </w:rPr>
              <w:t xml:space="preserve">Precios por debajo del promedio de los competidores de precio medio ($40.000 frente a $49.684 por rollo), con food cost controlado gracias a la pesca local</w:t>
            </w:r>
          </w:p>
        </w:tc>
      </w:tr>
      <w:tr>
        <w:trPr>
          <w:cantSplit/>
        </w:trPr>
        <w:tc>
          <w:tcPr>
            <w:shd w:val="clear" w:color="auto" w:fill="F5F7FB"/>
          </w:tcPr>
          <w:p>
            <w:pPr>
              <w:pStyle w:val="Compact"/>
              <w:spacing w:after="0" w:before="0" w:line="240" w:lineRule="auto"/>
              <w:jc w:val="left"/>
            </w:pPr>
            <w:r>
              <w:rPr>
                <w:sz w:val="18"/>
              </w:rPr>
              <w:t xml:space="preserve">Porciones pequeñas</w:t>
            </w:r>
          </w:p>
        </w:tc>
        <w:tc>
          <w:tcPr>
            <w:shd w:val="clear" w:color="auto" w:fill="F5F7FB"/>
          </w:tcPr>
          <w:p>
            <w:pPr>
              <w:pStyle w:val="Compact"/>
              <w:spacing w:after="0" w:before="0" w:line="240" w:lineRule="auto"/>
              <w:jc w:val="right"/>
            </w:pPr>
            <w:r>
              <w:rPr>
                <w:sz w:val="18"/>
              </w:rPr>
              <w:t xml:space="preserve">46</w:t>
            </w:r>
          </w:p>
        </w:tc>
        <w:tc>
          <w:tcPr>
            <w:shd w:val="clear" w:color="auto" w:fill="F5F7FB"/>
          </w:tcPr>
          <w:p>
            <w:pPr>
              <w:pStyle w:val="Compact"/>
              <w:spacing w:after="0" w:before="0" w:line="240" w:lineRule="auto"/>
              <w:jc w:val="right"/>
            </w:pPr>
            <w:r>
              <w:rPr>
                <w:sz w:val="18"/>
              </w:rPr>
              <w:t xml:space="preserve">43,4 %</w:t>
            </w:r>
          </w:p>
        </w:tc>
        <w:tc>
          <w:tcPr>
            <w:shd w:val="clear" w:color="auto" w:fill="F5F7FB"/>
          </w:tcPr>
          <w:p>
            <w:pPr>
              <w:pStyle w:val="Compact"/>
              <w:spacing w:after="0" w:before="0" w:line="240" w:lineRule="auto"/>
              <w:jc w:val="left"/>
            </w:pPr>
            <w:r>
              <w:rPr>
                <w:sz w:val="18"/>
              </w:rPr>
              <w:t xml:space="preserve">Rollo de 10 piezas (≈ 320 g), ramen de 650 ml y tempura de 5 langostinos</w:t>
            </w:r>
          </w:p>
        </w:tc>
      </w:tr>
      <w:tr>
        <w:trPr>
          <w:cantSplit/>
        </w:trPr>
        <w:tc>
          <w:p>
            <w:pPr>
              <w:pStyle w:val="Compact"/>
              <w:spacing w:after="0" w:before="0" w:line="240" w:lineRule="auto"/>
              <w:jc w:val="left"/>
            </w:pPr>
            <w:r>
              <w:rPr>
                <w:sz w:val="18"/>
              </w:rPr>
              <w:t xml:space="preserve">Demora en el servicio</w:t>
            </w:r>
          </w:p>
        </w:tc>
        <w:tc>
          <w:p>
            <w:pPr>
              <w:pStyle w:val="Compact"/>
              <w:spacing w:after="0" w:before="0" w:line="240" w:lineRule="auto"/>
              <w:jc w:val="right"/>
            </w:pPr>
            <w:r>
              <w:rPr>
                <w:sz w:val="18"/>
              </w:rPr>
              <w:t xml:space="preserve">20</w:t>
            </w:r>
          </w:p>
        </w:tc>
        <w:tc>
          <w:p>
            <w:pPr>
              <w:pStyle w:val="Compact"/>
              <w:spacing w:after="0" w:before="0" w:line="240" w:lineRule="auto"/>
              <w:jc w:val="right"/>
            </w:pPr>
            <w:r>
              <w:rPr>
                <w:sz w:val="18"/>
              </w:rPr>
              <w:t xml:space="preserve">18,9 %</w:t>
            </w:r>
          </w:p>
        </w:tc>
        <w:tc>
          <w:p>
            <w:pPr>
              <w:pStyle w:val="Compact"/>
              <w:spacing w:after="0" w:before="0" w:line="240" w:lineRule="auto"/>
              <w:jc w:val="left"/>
            </w:pPr>
            <w:r>
              <w:rPr>
                <w:sz w:val="18"/>
              </w:rPr>
              <w:t xml:space="preserve">Comandas digitales (tablets) y caldo de ramen preparado por lotes</w:t>
            </w:r>
          </w:p>
        </w:tc>
      </w:tr>
      <w:tr>
        <w:trPr>
          <w:cantSplit/>
        </w:trPr>
        <w:tc>
          <w:tcPr>
            <w:shd w:val="clear" w:color="auto" w:fill="F5F7FB"/>
          </w:tcPr>
          <w:p>
            <w:pPr>
              <w:pStyle w:val="Compact"/>
              <w:spacing w:after="0" w:before="0" w:line="240" w:lineRule="auto"/>
              <w:jc w:val="left"/>
            </w:pPr>
            <w:r>
              <w:rPr>
                <w:sz w:val="18"/>
              </w:rPr>
              <w:t xml:space="preserve">Comida poco fresca y/o atractiva</w:t>
            </w:r>
          </w:p>
        </w:tc>
        <w:tc>
          <w:tcPr>
            <w:shd w:val="clear" w:color="auto" w:fill="F5F7FB"/>
          </w:tcPr>
          <w:p>
            <w:pPr>
              <w:pStyle w:val="Compact"/>
              <w:spacing w:after="0" w:before="0" w:line="240" w:lineRule="auto"/>
              <w:jc w:val="right"/>
            </w:pPr>
            <w:r>
              <w:rPr>
                <w:sz w:val="18"/>
              </w:rPr>
              <w:t xml:space="preserve">15</w:t>
            </w:r>
          </w:p>
        </w:tc>
        <w:tc>
          <w:tcPr>
            <w:shd w:val="clear" w:color="auto" w:fill="F5F7FB"/>
          </w:tcPr>
          <w:p>
            <w:pPr>
              <w:pStyle w:val="Compact"/>
              <w:spacing w:after="0" w:before="0" w:line="240" w:lineRule="auto"/>
              <w:jc w:val="right"/>
            </w:pPr>
            <w:r>
              <w:rPr>
                <w:sz w:val="18"/>
              </w:rPr>
              <w:t xml:space="preserve">14,2 %</w:t>
            </w:r>
          </w:p>
        </w:tc>
        <w:tc>
          <w:tcPr>
            <w:shd w:val="clear" w:color="auto" w:fill="F5F7FB"/>
          </w:tcPr>
          <w:p>
            <w:pPr>
              <w:pStyle w:val="Compact"/>
              <w:spacing w:after="0" w:before="0" w:line="240" w:lineRule="auto"/>
              <w:jc w:val="left"/>
            </w:pPr>
            <w:r>
              <w:rPr>
                <w:sz w:val="18"/>
              </w:rPr>
              <w:t xml:space="preserve">Pescado del día, ultracongelación controlada y cadena de frío registrada</w:t>
            </w:r>
          </w:p>
        </w:tc>
      </w:tr>
      <w:tr>
        <w:trPr>
          <w:cantSplit/>
        </w:trPr>
        <w:tc>
          <w:p>
            <w:pPr>
              <w:pStyle w:val="Compact"/>
              <w:spacing w:after="0" w:before="0" w:line="240" w:lineRule="auto"/>
              <w:jc w:val="left"/>
            </w:pPr>
            <w:r>
              <w:rPr>
                <w:sz w:val="18"/>
              </w:rPr>
              <w:t xml:space="preserve">Dificultad para encontrar reservas</w:t>
            </w:r>
          </w:p>
        </w:tc>
        <w:tc>
          <w:p>
            <w:pPr>
              <w:pStyle w:val="Compact"/>
              <w:spacing w:after="0" w:before="0" w:line="240" w:lineRule="auto"/>
              <w:jc w:val="right"/>
            </w:pPr>
            <w:r>
              <w:rPr>
                <w:sz w:val="18"/>
              </w:rPr>
              <w:t xml:space="preserve">13</w:t>
            </w:r>
          </w:p>
        </w:tc>
        <w:tc>
          <w:p>
            <w:pPr>
              <w:pStyle w:val="Compact"/>
              <w:spacing w:after="0" w:before="0" w:line="240" w:lineRule="auto"/>
              <w:jc w:val="right"/>
            </w:pPr>
            <w:r>
              <w:rPr>
                <w:sz w:val="18"/>
              </w:rPr>
              <w:t xml:space="preserve">12,3 %</w:t>
            </w:r>
          </w:p>
        </w:tc>
        <w:tc>
          <w:p>
            <w:pPr>
              <w:pStyle w:val="Compact"/>
              <w:spacing w:after="0" w:before="0" w:line="240" w:lineRule="auto"/>
              <w:jc w:val="left"/>
            </w:pPr>
            <w:r>
              <w:rPr>
                <w:sz w:val="18"/>
              </w:rPr>
              <w:t xml:space="preserve">Reservas por WhatsApp y web (preferidas por el 86,8 %)</w:t>
            </w:r>
          </w:p>
        </w:tc>
      </w:tr>
      <w:tr>
        <w:trPr>
          <w:cantSplit/>
        </w:trPr>
        <w:tc>
          <w:tcPr>
            <w:shd w:val="clear" w:color="auto" w:fill="F5F7FB"/>
          </w:tcPr>
          <w:p>
            <w:pPr>
              <w:pStyle w:val="Compact"/>
              <w:spacing w:after="0" w:before="0" w:line="240" w:lineRule="auto"/>
              <w:jc w:val="left"/>
            </w:pPr>
            <w:r>
              <w:rPr>
                <w:sz w:val="18"/>
              </w:rPr>
              <w:t xml:space="preserve">Mala atención</w:t>
            </w:r>
          </w:p>
        </w:tc>
        <w:tc>
          <w:tcPr>
            <w:shd w:val="clear" w:color="auto" w:fill="F5F7FB"/>
          </w:tcPr>
          <w:p>
            <w:pPr>
              <w:pStyle w:val="Compact"/>
              <w:spacing w:after="0" w:before="0" w:line="240" w:lineRule="auto"/>
              <w:jc w:val="right"/>
            </w:pPr>
            <w:r>
              <w:rPr>
                <w:sz w:val="18"/>
              </w:rPr>
              <w:t xml:space="preserve">11</w:t>
            </w:r>
          </w:p>
        </w:tc>
        <w:tc>
          <w:tcPr>
            <w:shd w:val="clear" w:color="auto" w:fill="F5F7FB"/>
          </w:tcPr>
          <w:p>
            <w:pPr>
              <w:pStyle w:val="Compact"/>
              <w:spacing w:after="0" w:before="0" w:line="240" w:lineRule="auto"/>
              <w:jc w:val="right"/>
            </w:pPr>
            <w:r>
              <w:rPr>
                <w:sz w:val="18"/>
              </w:rPr>
              <w:t xml:space="preserve">10,4 %</w:t>
            </w:r>
          </w:p>
        </w:tc>
        <w:tc>
          <w:tcPr>
            <w:shd w:val="clear" w:color="auto" w:fill="F5F7FB"/>
          </w:tcPr>
          <w:p>
            <w:pPr>
              <w:pStyle w:val="Compact"/>
              <w:spacing w:after="0" w:before="0" w:line="240" w:lineRule="auto"/>
              <w:jc w:val="left"/>
            </w:pPr>
            <w:r>
              <w:rPr>
                <w:sz w:val="18"/>
              </w:rPr>
              <w:t xml:space="preserve">Protocolo de servicio y capacitación del equipo de sala</w:t>
            </w:r>
          </w:p>
        </w:tc>
      </w:tr>
      <w:tr>
        <w:trPr>
          <w:cantSplit/>
        </w:trPr>
        <w:tc>
          <w:p>
            <w:pPr>
              <w:pStyle w:val="Compact"/>
              <w:spacing w:after="0" w:before="0" w:line="240" w:lineRule="auto"/>
              <w:jc w:val="left"/>
            </w:pPr>
            <w:r>
              <w:rPr>
                <w:sz w:val="18"/>
              </w:rPr>
              <w:t xml:space="preserve">Ambientación del sitio</w:t>
            </w:r>
          </w:p>
        </w:tc>
        <w:tc>
          <w:p>
            <w:pPr>
              <w:pStyle w:val="Compact"/>
              <w:spacing w:after="0" w:before="0" w:line="240" w:lineRule="auto"/>
              <w:jc w:val="right"/>
            </w:pPr>
            <w:r>
              <w:rPr>
                <w:sz w:val="18"/>
              </w:rPr>
              <w:t xml:space="preserve">6</w:t>
            </w:r>
          </w:p>
        </w:tc>
        <w:tc>
          <w:p>
            <w:pPr>
              <w:pStyle w:val="Compact"/>
              <w:spacing w:after="0" w:before="0" w:line="240" w:lineRule="auto"/>
              <w:jc w:val="right"/>
            </w:pPr>
            <w:r>
              <w:rPr>
                <w:sz w:val="18"/>
              </w:rPr>
              <w:t xml:space="preserve">5,7 %</w:t>
            </w:r>
          </w:p>
        </w:tc>
        <w:tc>
          <w:p>
            <w:pPr>
              <w:pStyle w:val="Compact"/>
              <w:spacing w:after="0" w:before="0" w:line="240" w:lineRule="auto"/>
              <w:jc w:val="left"/>
            </w:pPr>
            <w:r>
              <w:rPr>
                <w:sz w:val="18"/>
              </w:rPr>
              <w:t xml:space="preserve">Ambiente japonés sereno con barra a la vista</w:t>
            </w:r>
          </w:p>
        </w:tc>
      </w:tr>
    </w:tbl>
    <w:p>
      <w:pPr>
        <w:pStyle w:val="BodyText"/>
        <w:spacing w:after="160"/>
        <w:jc w:val="left"/>
      </w:pPr>
      <w:r>
        <w:rPr>
          <w:i/>
          <w:color w:val="52514E"/>
          <w:sz w:val="16"/>
        </w:rPr>
        <w:t xml:space="preserve">Fuente: Encuesta de mercado Kazegami (n = 106), octubre de 2026. Elaboración propia.</w:t>
      </w:r>
    </w:p>
    <w:p>
      <w:pPr>
        <w:pStyle w:val="BodyText"/>
      </w:pPr>
      <w:r>
        <w:t xml:space="preserve">Las respuestas de Kazegami se concentran en las dos quejas más frecuentes, el precio y el tamaño de la porción. Atender estas debilidades es la principal forma de diferenciarse de los competidores actuales.</w:t>
      </w:r>
    </w:p>
    <w:p>
      <w:pPr>
        <w:pStyle w:val="Heading3"/>
      </w:pPr>
      <w:bookmarkStart w:id="72" w:name="régimen-de-mercado"/>
      <w:r>
        <w:t xml:space="preserve">Régimen de mercado</w:t>
      </w:r>
      <w:bookmarkEnd w:id="72"/>
    </w:p>
    <w:p>
      <w:pPr>
        <w:pStyle w:val="FirstParagraph"/>
      </w:pPr>
      <w:r>
        <w:t xml:space="preserve">El mercado de restaurantes japoneses de Cartagena funciona como</w:t>
      </w:r>
      <w:r>
        <w:t xml:space="preserve"> </w:t>
      </w:r>
      <w:r>
        <w:rPr>
          <w:b/>
        </w:rPr>
        <w:t xml:space="preserve">competencia monopolística</w:t>
      </w:r>
      <w:r>
        <w:t xml:space="preserve">: hay muchos oferentes (37 en Tripadvisor), cada uno con un producto diferenciado (estilo, ambiente, ubicación), barreras de entrada moderadas (inversión en equipos, permisos sanitarios, personal calificado) y cierto poder sobre el precio gracias a la marca.</w:t>
      </w:r>
    </w:p>
    <w:p>
      <w:pPr>
        <w:pStyle w:val="Heading3"/>
      </w:pPr>
      <w:bookmarkStart w:id="73" w:name="factores-que-determinan-la-oferta"/>
      <w:r>
        <w:t xml:space="preserve">Factores que determinan la oferta</w:t>
      </w:r>
      <w:bookmarkEnd w:id="73"/>
    </w:p>
    <w:p>
      <w:pPr>
        <w:pStyle w:val="FirstParagraph"/>
      </w:pPr>
      <w:r>
        <w:t xml:space="preserve">La cantidad de platos que los competidores pueden ofrecer depende de factores externos que también afectarán a Kazegami. La tabla identifica los seis factores que determinan la oferta y cómo se presentan en Cartagena.</w:t>
      </w:r>
    </w:p>
    <w:p>
      <w:pPr>
        <w:pStyle w:val="TableCaption"/>
      </w:pPr>
      <w:r>
        <w:t xml:space="preserve">Tabla 35. Factores que determinan la oferta de los 3 platos</w:t>
      </w:r>
    </w:p>
    <w:tbl>
      <w:tblPr>
        <w:tblStyle w:val="Table"/>
        <w:tblLook w:firstRow="1"/>
        <w:tblCaption w:val="Tabla 35. Factores que determinan la oferta de los 3 plato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656"/>
        <w:gridCol w:w="3744"/>
        <w:gridCol w:w="2520"/>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Factor</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Situación en Cartagena</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Efecto sobre la oferta</w:t>
            </w:r>
          </w:p>
        </w:tc>
      </w:tr>
      <w:tr>
        <w:trPr>
          <w:cantSplit/>
        </w:trPr>
        <w:tc>
          <w:p>
            <w:pPr>
              <w:pStyle w:val="Compact"/>
              <w:spacing w:after="0" w:before="0" w:line="240" w:lineRule="auto"/>
              <w:jc w:val="left"/>
            </w:pPr>
            <w:r>
              <w:rPr>
                <w:sz w:val="18"/>
              </w:rPr>
              <w:t xml:space="preserve">1. Costos e insumos</w:t>
            </w:r>
          </w:p>
        </w:tc>
        <w:tc>
          <w:p>
            <w:pPr>
              <w:pStyle w:val="Compact"/>
              <w:spacing w:after="0" w:before="0" w:line="240" w:lineRule="auto"/>
              <w:jc w:val="left"/>
            </w:pPr>
            <w:r>
              <w:rPr>
                <w:sz w:val="18"/>
              </w:rPr>
              <w:t xml:space="preserve">Pescado y langostino locales con precio variable por temporada; arroz, nori y soya importados sujetos a la TRM</w:t>
            </w:r>
          </w:p>
        </w:tc>
        <w:tc>
          <w:p>
            <w:pPr>
              <w:pStyle w:val="Compact"/>
              <w:spacing w:after="0" w:before="0" w:line="240" w:lineRule="auto"/>
              <w:jc w:val="left"/>
            </w:pPr>
            <w:r>
              <w:rPr>
                <w:sz w:val="18"/>
              </w:rPr>
              <w:t xml:space="preserve">Si suben, se reduce la oferta o sube el precio</w:t>
            </w:r>
          </w:p>
        </w:tc>
      </w:tr>
      <w:tr>
        <w:trPr>
          <w:cantSplit/>
        </w:trPr>
        <w:tc>
          <w:tcPr>
            <w:shd w:val="clear" w:color="auto" w:fill="F5F7FB"/>
          </w:tcPr>
          <w:p>
            <w:pPr>
              <w:pStyle w:val="Compact"/>
              <w:spacing w:after="0" w:before="0" w:line="240" w:lineRule="auto"/>
              <w:jc w:val="left"/>
            </w:pPr>
            <w:r>
              <w:rPr>
                <w:sz w:val="18"/>
              </w:rPr>
              <w:t xml:space="preserve">2. Tecnología</w:t>
            </w:r>
          </w:p>
        </w:tc>
        <w:tc>
          <w:tcPr>
            <w:shd w:val="clear" w:color="auto" w:fill="F5F7FB"/>
          </w:tcPr>
          <w:p>
            <w:pPr>
              <w:pStyle w:val="Compact"/>
              <w:spacing w:after="0" w:before="0" w:line="240" w:lineRule="auto"/>
              <w:jc w:val="left"/>
            </w:pPr>
            <w:r>
              <w:rPr>
                <w:sz w:val="18"/>
              </w:rPr>
              <w:t xml:space="preserve">Ultracongeladores, POS con facturación electrónica, reservas digitales</w:t>
            </w:r>
          </w:p>
        </w:tc>
        <w:tc>
          <w:tcPr>
            <w:shd w:val="clear" w:color="auto" w:fill="F5F7FB"/>
          </w:tcPr>
          <w:p>
            <w:pPr>
              <w:pStyle w:val="Compact"/>
              <w:spacing w:after="0" w:before="0" w:line="240" w:lineRule="auto"/>
              <w:jc w:val="left"/>
            </w:pPr>
            <w:r>
              <w:rPr>
                <w:sz w:val="18"/>
              </w:rPr>
              <w:t xml:space="preserve">Mejora la productividad y la inocuidad</w:t>
            </w:r>
          </w:p>
        </w:tc>
      </w:tr>
      <w:tr>
        <w:trPr>
          <w:cantSplit/>
        </w:trPr>
        <w:tc>
          <w:p>
            <w:pPr>
              <w:pStyle w:val="Compact"/>
              <w:spacing w:after="0" w:before="0" w:line="240" w:lineRule="auto"/>
              <w:jc w:val="left"/>
            </w:pPr>
            <w:r>
              <w:rPr>
                <w:sz w:val="18"/>
              </w:rPr>
              <w:t xml:space="preserve">3. Clima</w:t>
            </w:r>
          </w:p>
        </w:tc>
        <w:tc>
          <w:p>
            <w:pPr>
              <w:pStyle w:val="Compact"/>
              <w:spacing w:after="0" w:before="0" w:line="240" w:lineRule="auto"/>
              <w:jc w:val="left"/>
            </w:pPr>
            <w:r>
              <w:rPr>
                <w:sz w:val="18"/>
              </w:rPr>
              <w:t xml:space="preserve">Calor y humedad del Caribe; temporada de lluvias y mar de leva que limitan la pesca artesanal</w:t>
            </w:r>
          </w:p>
        </w:tc>
        <w:tc>
          <w:p>
            <w:pPr>
              <w:pStyle w:val="Compact"/>
              <w:spacing w:after="0" w:before="0" w:line="240" w:lineRule="auto"/>
              <w:jc w:val="left"/>
            </w:pPr>
            <w:r>
              <w:rPr>
                <w:sz w:val="18"/>
              </w:rPr>
              <w:t xml:space="preserve">Puede reducir la disponibilidad de pescado fresco</w:t>
            </w:r>
          </w:p>
        </w:tc>
      </w:tr>
      <w:tr>
        <w:trPr>
          <w:cantSplit/>
        </w:trPr>
        <w:tc>
          <w:tcPr>
            <w:shd w:val="clear" w:color="auto" w:fill="F5F7FB"/>
          </w:tcPr>
          <w:p>
            <w:pPr>
              <w:pStyle w:val="Compact"/>
              <w:spacing w:after="0" w:before="0" w:line="240" w:lineRule="auto"/>
              <w:jc w:val="left"/>
            </w:pPr>
            <w:r>
              <w:rPr>
                <w:sz w:val="18"/>
              </w:rPr>
              <w:t xml:space="preserve">4. Precios de los sustitutos</w:t>
            </w:r>
          </w:p>
        </w:tc>
        <w:tc>
          <w:tcPr>
            <w:shd w:val="clear" w:color="auto" w:fill="F5F7FB"/>
          </w:tcPr>
          <w:p>
            <w:pPr>
              <w:pStyle w:val="Compact"/>
              <w:spacing w:after="0" w:before="0" w:line="240" w:lineRule="auto"/>
              <w:jc w:val="left"/>
            </w:pPr>
            <w:r>
              <w:rPr>
                <w:sz w:val="18"/>
              </w:rPr>
              <w:t xml:space="preserve">Comida rápida y típica más barata; nikkei y comida de mar en precios similares</w:t>
            </w:r>
          </w:p>
        </w:tc>
        <w:tc>
          <w:tcPr>
            <w:shd w:val="clear" w:color="auto" w:fill="F5F7FB"/>
          </w:tcPr>
          <w:p>
            <w:pPr>
              <w:pStyle w:val="Compact"/>
              <w:spacing w:after="0" w:before="0" w:line="240" w:lineRule="auto"/>
              <w:jc w:val="left"/>
            </w:pPr>
            <w:r>
              <w:rPr>
                <w:sz w:val="18"/>
              </w:rPr>
              <w:t xml:space="preserve">Presiona a los oferentes a ajustar precio y porción</w:t>
            </w:r>
          </w:p>
        </w:tc>
      </w:tr>
      <w:tr>
        <w:trPr>
          <w:cantSplit/>
        </w:trPr>
        <w:tc>
          <w:p>
            <w:pPr>
              <w:pStyle w:val="Compact"/>
              <w:spacing w:after="0" w:before="0" w:line="240" w:lineRule="auto"/>
              <w:jc w:val="left"/>
            </w:pPr>
            <w:r>
              <w:rPr>
                <w:sz w:val="18"/>
              </w:rPr>
              <w:t xml:space="preserve">5. Capacidad instalada</w:t>
            </w:r>
          </w:p>
        </w:tc>
        <w:tc>
          <w:p>
            <w:pPr>
              <w:pStyle w:val="Compact"/>
              <w:spacing w:after="0" w:before="0" w:line="240" w:lineRule="auto"/>
              <w:jc w:val="left"/>
            </w:pPr>
            <w:r>
              <w:rPr>
                <w:sz w:val="18"/>
              </w:rPr>
              <w:t xml:space="preserve">Capacidad de los competidores no publicada (requiere observación de campo)</w:t>
            </w:r>
          </w:p>
        </w:tc>
        <w:tc>
          <w:p>
            <w:pPr>
              <w:pStyle w:val="Compact"/>
              <w:spacing w:after="0" w:before="0" w:line="240" w:lineRule="auto"/>
              <w:jc w:val="left"/>
            </w:pPr>
            <w:r>
              <w:rPr>
                <w:sz w:val="18"/>
              </w:rPr>
              <w:t xml:space="preserve">Limita cuántos platos puede vender cada competidor</w:t>
            </w:r>
          </w:p>
        </w:tc>
      </w:tr>
      <w:tr>
        <w:trPr>
          <w:cantSplit/>
        </w:trPr>
        <w:tc>
          <w:tcPr>
            <w:shd w:val="clear" w:color="auto" w:fill="F5F7FB"/>
          </w:tcPr>
          <w:p>
            <w:pPr>
              <w:pStyle w:val="Compact"/>
              <w:spacing w:after="0" w:before="0" w:line="240" w:lineRule="auto"/>
              <w:jc w:val="left"/>
            </w:pPr>
            <w:r>
              <w:rPr>
                <w:sz w:val="18"/>
              </w:rPr>
              <w:t xml:space="preserve">6. Gobierno</w:t>
            </w:r>
          </w:p>
        </w:tc>
        <w:tc>
          <w:tcPr>
            <w:shd w:val="clear" w:color="auto" w:fill="F5F7FB"/>
          </w:tcPr>
          <w:p>
            <w:pPr>
              <w:pStyle w:val="Compact"/>
              <w:spacing w:after="0" w:before="0" w:line="240" w:lineRule="auto"/>
              <w:jc w:val="left"/>
            </w:pPr>
            <w:r>
              <w:rPr>
                <w:sz w:val="18"/>
              </w:rPr>
              <w:t xml:space="preserve">Impoconsumo 8 %, controles del DADIS, vedas de la AUNAP, restricciones del PEMP en el Centro</w:t>
            </w:r>
          </w:p>
        </w:tc>
        <w:tc>
          <w:tcPr>
            <w:shd w:val="clear" w:color="auto" w:fill="F5F7FB"/>
          </w:tcPr>
          <w:p>
            <w:pPr>
              <w:pStyle w:val="Compact"/>
              <w:spacing w:after="0" w:before="0" w:line="240" w:lineRule="auto"/>
              <w:jc w:val="left"/>
            </w:pPr>
            <w:r>
              <w:rPr>
                <w:sz w:val="18"/>
              </w:rPr>
              <w:t xml:space="preserve">Elevan costos y barreras de entrada</w:t>
            </w:r>
          </w:p>
        </w:tc>
      </w:tr>
    </w:tbl>
    <w:p>
      <w:pPr>
        <w:pStyle w:val="BodyText"/>
        <w:spacing w:after="160"/>
        <w:jc w:val="left"/>
      </w:pPr>
      <w:r>
        <w:rPr>
          <w:i/>
          <w:color w:val="52514E"/>
          <w:sz w:val="16"/>
        </w:rPr>
        <w:t xml:space="preserve">Fuente: Elaboración propia.</w:t>
      </w:r>
    </w:p>
    <w:p>
      <w:pPr>
        <w:pStyle w:val="BodyText"/>
      </w:pPr>
      <w:r>
        <w:t xml:space="preserve">Los factores que más pueden afectar la oferta de Kazegami son el costo de los insumos y el clima, porque la pesca artesanal se reduce en la temporada de mar de leva. Por eso se prevén proveedores alternativos y una reserva de pescado ultracongelado.</w:t>
      </w:r>
    </w:p>
    <w:p>
      <w:pPr>
        <w:pStyle w:val="Heading3"/>
      </w:pPr>
      <w:bookmarkStart w:id="74" w:name="oferta-actual-estimada-2026"/>
      <w:r>
        <w:t xml:space="preserve">Oferta actual estimada (2026)</w:t>
      </w:r>
      <w:bookmarkEnd w:id="74"/>
    </w:p>
    <w:p>
      <w:pPr>
        <w:pStyle w:val="FirstParagraph"/>
      </w:pPr>
      <w:r>
        <w:t xml:space="preserve">Los competidores no publican cuántos platos venden. Por eso la oferta actual se estima multiplicando el número de restaurantes japoneses de la ciudad por una venta promedio diaria y por los días de operación al año. La tabla señala qué valores son verificados y cuáles son estimaciones del equipo.</w:t>
      </w:r>
    </w:p>
    <w:p>
      <w:pPr>
        <w:pStyle w:val="TableCaption"/>
      </w:pPr>
      <w:r>
        <w:t xml:space="preserve">Tabla 36. Estimación de la oferta actual</w:t>
      </w:r>
    </w:p>
    <w:tbl>
      <w:tblPr>
        <w:tblStyle w:val="Table"/>
        <w:tblLook w:firstRow="1"/>
        <w:tblCaption w:val="Tabla 36. Estimación de la oferta actual"/>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376"/>
        <w:gridCol w:w="936"/>
        <w:gridCol w:w="3528"/>
        <w:gridCol w:w="1080"/>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Variable</w:t>
            </w:r>
          </w:p>
        </w:tc>
        <w:tc>
          <w:tcPr>
            <w:tcBorders>
              <w:bottom w:val="single"/>
            </w:tcBorders>
            <w:vAlign w:val="bottom"/>
            <w:shd w:val="clear" w:color="auto" w:fill="D6E6F8"/>
          </w:tcPr>
          <w:p>
            <w:pPr>
              <w:pStyle w:val="Compact"/>
              <w:spacing w:after="0" w:before="0" w:line="240" w:lineRule="auto"/>
              <w:jc w:val="right"/>
            </w:pPr>
            <w:r>
              <w:rPr>
                <w:b/>
                <w:color w:val="1F3A68"/>
                <w:sz w:val="18"/>
              </w:rPr>
              <w:t xml:space="preserve">Valor</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Sustento</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Estado</w:t>
            </w:r>
          </w:p>
        </w:tc>
      </w:tr>
      <w:tr>
        <w:trPr>
          <w:cantSplit/>
        </w:trPr>
        <w:tc>
          <w:p>
            <w:pPr>
              <w:pStyle w:val="Compact"/>
              <w:spacing w:after="0" w:before="0" w:line="240" w:lineRule="auto"/>
              <w:jc w:val="left"/>
            </w:pPr>
            <w:r>
              <w:rPr>
                <w:sz w:val="18"/>
              </w:rPr>
              <w:t xml:space="preserve">Restaurantes japoneses en Cartagena</w:t>
            </w:r>
          </w:p>
        </w:tc>
        <w:tc>
          <w:p>
            <w:pPr>
              <w:pStyle w:val="Compact"/>
              <w:spacing w:after="0" w:before="0" w:line="240" w:lineRule="auto"/>
              <w:jc w:val="right"/>
            </w:pPr>
            <w:r>
              <w:rPr>
                <w:sz w:val="18"/>
              </w:rPr>
              <w:t xml:space="preserve">37</w:t>
            </w:r>
          </w:p>
        </w:tc>
        <w:tc>
          <w:p>
            <w:pPr>
              <w:pStyle w:val="Compact"/>
              <w:spacing w:after="0" w:before="0" w:line="240" w:lineRule="auto"/>
              <w:jc w:val="left"/>
            </w:pPr>
            <w:r>
              <w:rPr>
                <w:sz w:val="18"/>
              </w:rPr>
              <w:t xml:space="preserve">Tripadvisor, categoría japonesa de Cartagena (consulta del 24 de octubre de 2026)</w:t>
            </w:r>
          </w:p>
        </w:tc>
        <w:tc>
          <w:p>
            <w:pPr>
              <w:pStyle w:val="Compact"/>
              <w:spacing w:after="0" w:before="0" w:line="240" w:lineRule="auto"/>
              <w:jc w:val="left"/>
            </w:pPr>
            <w:r>
              <w:rPr>
                <w:sz w:val="18"/>
              </w:rPr>
              <w:t xml:space="preserve">Verificado</w:t>
            </w:r>
          </w:p>
        </w:tc>
      </w:tr>
      <w:tr>
        <w:trPr>
          <w:cantSplit/>
        </w:trPr>
        <w:tc>
          <w:tcPr>
            <w:shd w:val="clear" w:color="auto" w:fill="F5F7FB"/>
          </w:tcPr>
          <w:p>
            <w:pPr>
              <w:pStyle w:val="Compact"/>
              <w:spacing w:after="0" w:before="0" w:line="240" w:lineRule="auto"/>
              <w:jc w:val="left"/>
            </w:pPr>
            <w:r>
              <w:rPr>
                <w:sz w:val="18"/>
              </w:rPr>
              <w:t xml:space="preserve">Platos del Top 3 vendidos por establecimiento al día</w:t>
            </w:r>
          </w:p>
        </w:tc>
        <w:tc>
          <w:tcPr>
            <w:shd w:val="clear" w:color="auto" w:fill="F5F7FB"/>
          </w:tcPr>
          <w:p>
            <w:pPr>
              <w:pStyle w:val="Compact"/>
              <w:spacing w:after="0" w:before="0" w:line="240" w:lineRule="auto"/>
              <w:jc w:val="right"/>
            </w:pPr>
            <w:r>
              <w:rPr>
                <w:sz w:val="18"/>
              </w:rPr>
              <w:t xml:space="preserve">50</w:t>
            </w:r>
          </w:p>
        </w:tc>
        <w:tc>
          <w:tcPr>
            <w:shd w:val="clear" w:color="auto" w:fill="F5F7FB"/>
          </w:tcPr>
          <w:p>
            <w:pPr>
              <w:pStyle w:val="Compact"/>
              <w:spacing w:after="0" w:before="0" w:line="240" w:lineRule="auto"/>
              <w:jc w:val="left"/>
            </w:pPr>
            <w:r>
              <w:rPr>
                <w:sz w:val="18"/>
              </w:rPr>
              <w:t xml:space="preserve">No existen datos públicos de ventas de la competencia; valor promedio entre locales grandes y pequeños</w:t>
            </w:r>
          </w:p>
        </w:tc>
        <w:tc>
          <w:tcPr>
            <w:shd w:val="clear" w:color="auto" w:fill="F5F7FB"/>
          </w:tcPr>
          <w:p>
            <w:pPr>
              <w:pStyle w:val="Compact"/>
              <w:spacing w:after="0" w:before="0" w:line="240" w:lineRule="auto"/>
              <w:jc w:val="left"/>
            </w:pPr>
            <w:r>
              <w:rPr>
                <w:sz w:val="18"/>
              </w:rPr>
              <w:t xml:space="preserve">Estimación</w:t>
            </w:r>
          </w:p>
        </w:tc>
      </w:tr>
      <w:tr>
        <w:trPr>
          <w:cantSplit/>
        </w:trPr>
        <w:tc>
          <w:p>
            <w:pPr>
              <w:pStyle w:val="Compact"/>
              <w:spacing w:after="0" w:before="0" w:line="240" w:lineRule="auto"/>
              <w:jc w:val="left"/>
            </w:pPr>
            <w:r>
              <w:rPr>
                <w:sz w:val="18"/>
              </w:rPr>
              <w:t xml:space="preserve">Días de operación al año</w:t>
            </w:r>
          </w:p>
        </w:tc>
        <w:tc>
          <w:p>
            <w:pPr>
              <w:pStyle w:val="Compact"/>
              <w:spacing w:after="0" w:before="0" w:line="240" w:lineRule="auto"/>
              <w:jc w:val="right"/>
            </w:pPr>
            <w:r>
              <w:rPr>
                <w:sz w:val="18"/>
              </w:rPr>
              <w:t xml:space="preserve">340</w:t>
            </w:r>
          </w:p>
        </w:tc>
        <w:tc>
          <w:p>
            <w:pPr>
              <w:pStyle w:val="Compact"/>
              <w:spacing w:after="0" w:before="0" w:line="240" w:lineRule="auto"/>
              <w:jc w:val="left"/>
            </w:pPr>
            <w:r>
              <w:rPr>
                <w:sz w:val="18"/>
              </w:rPr>
              <w:t xml:space="preserve">Locales que abren casi todo el año</w:t>
            </w:r>
          </w:p>
        </w:tc>
        <w:tc>
          <w:p>
            <w:pPr>
              <w:pStyle w:val="Compact"/>
              <w:spacing w:after="0" w:before="0" w:line="240" w:lineRule="auto"/>
              <w:jc w:val="left"/>
            </w:pPr>
            <w:r>
              <w:rPr>
                <w:sz w:val="18"/>
              </w:rPr>
              <w:t xml:space="preserve">Estimación</w:t>
            </w:r>
          </w:p>
        </w:tc>
      </w:tr>
      <w:tr>
        <w:trPr>
          <w:cantSplit/>
        </w:trPr>
        <w:tc>
          <w:tcPr>
            <w:shd w:val="clear" w:color="auto" w:fill="F5F7FB"/>
          </w:tcPr>
          <w:p>
            <w:pPr>
              <w:pStyle w:val="Compact"/>
              <w:spacing w:after="0" w:before="0" w:line="240" w:lineRule="auto"/>
              <w:jc w:val="left"/>
            </w:pPr>
            <w:r>
              <w:rPr>
                <w:b/>
                <w:sz w:val="18"/>
              </w:rPr>
              <w:t xml:space="preserve">Oferta actual (platos/año)</w:t>
            </w:r>
          </w:p>
        </w:tc>
        <w:tc>
          <w:tcPr>
            <w:shd w:val="clear" w:color="auto" w:fill="F5F7FB"/>
          </w:tcPr>
          <w:p>
            <w:pPr>
              <w:pStyle w:val="Compact"/>
              <w:spacing w:after="0" w:before="0" w:line="240" w:lineRule="auto"/>
              <w:jc w:val="right"/>
            </w:pPr>
            <w:r>
              <w:rPr>
                <w:b/>
                <w:sz w:val="18"/>
              </w:rPr>
              <w:t xml:space="preserve">629.000</w:t>
            </w:r>
          </w:p>
        </w:tc>
        <w:tc>
          <w:tcPr>
            <w:shd w:val="clear" w:color="auto" w:fill="F5F7FB"/>
          </w:tcPr>
          <w:p>
            <w:pPr>
              <w:pStyle w:val="Compact"/>
              <w:spacing w:after="0" w:before="0" w:line="240" w:lineRule="auto"/>
              <w:jc w:val="left"/>
            </w:pPr>
            <w:r>
              <w:rPr>
                <w:sz w:val="18"/>
              </w:rPr>
              <w:t xml:space="preserve">37 × 50 × 340</w:t>
            </w:r>
          </w:p>
        </w:tc>
        <w:tc>
          <w:tcPr>
            <w:shd w:val="clear" w:color="auto" w:fill="F5F7FB"/>
          </w:tcPr>
          <w:p>
            <w:pPr>
              <w:pStyle w:val="Compact"/>
              <w:spacing w:after="0" w:before="0" w:line="240" w:lineRule="auto"/>
              <w:jc w:val="left"/>
            </w:pPr>
            <w:r>
              <w:rPr>
                <w:sz w:val="18"/>
              </w:rPr>
              <w:t xml:space="preserve">Estimación</w:t>
            </w:r>
          </w:p>
        </w:tc>
      </w:tr>
    </w:tbl>
    <w:p>
      <w:pPr>
        <w:pStyle w:val="BodyText"/>
      </w:pPr>
      <w:r>
        <w:t xml:space="preserve">La oferta actual se estima en 629.000 platos al año. Como la venta diaria por restaurante es una estimación, esta cifra debe tomarse como un orden de magnitud; aun así, queda por debajo de la demanda actual de 941.590 platos, lo que anticipa la existencia de demanda insatisfecha.</w:t>
      </w:r>
    </w:p>
    <w:p>
      <w:pPr>
        <w:pStyle w:val="Heading2"/>
      </w:pPr>
      <w:bookmarkStart w:id="75" w:name="proveedores"/>
      <w:r>
        <w:t xml:space="preserve">5.2 Proveedores</w:t>
      </w:r>
      <w:bookmarkEnd w:id="75"/>
    </w:p>
    <w:p>
      <w:pPr>
        <w:pStyle w:val="FirstParagraph"/>
      </w:pPr>
      <w:r>
        <w:t xml:space="preserve">Kazegami compra a dos tipos de proveedores: los locales (pescadores artesanales, agricultores de Bolívar y mayoristas de Bazurto), que entregan los productos frescos, y los importadores de insumos japoneses, que despachan los productos secos desde Bogotá o Barranquilla. La frecuencia de compra se definió con el estándar de gestión de inventario para restaurantes: los alimentos se piden de 4 a 6 veces al mes para mantener entre 5 y 7 días de producto, con entregas al menos semanales, los perecederos se cuentan a diario y todo se consume en orden PEPS (WISK, 2022). En un restaurante de sushi el pescado es la excepción: se compra dos veces por semana y se porciona y ultracongela el mismo día de la recepción, lo que asegura su inocuidad para el consumo crudo y evita comprar a diario.</w:t>
      </w:r>
    </w:p>
    <w:p>
      <w:pPr>
        <w:pStyle w:val="TableCaption"/>
      </w:pPr>
      <w:r>
        <w:t xml:space="preserve">Tabla 37. Tabla maestra de proveedores para los 3 platos</w:t>
      </w:r>
    </w:p>
    <w:tbl>
      <w:tblPr>
        <w:tblStyle w:val="Table"/>
        <w:tblLook w:firstRow="1"/>
        <w:tblCaption w:val="Tabla 37. Tabla maestra de proveedores para los 3 plato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152"/>
        <w:gridCol w:w="1656"/>
        <w:gridCol w:w="2304"/>
        <w:gridCol w:w="1007"/>
        <w:gridCol w:w="1800"/>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7"/>
              </w:rPr>
              <w:t xml:space="preserve">Categoría</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Proveedor / origen</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Insumos para Rollos de sushi, Ramen y Tempura</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Frecuencia de compra</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Criterio (precio · calidad · postventa)</w:t>
            </w:r>
          </w:p>
        </w:tc>
      </w:tr>
      <w:tr>
        <w:trPr>
          <w:cantSplit/>
        </w:trPr>
        <w:tc>
          <w:p>
            <w:pPr>
              <w:pStyle w:val="Compact"/>
              <w:spacing w:after="0" w:before="0" w:line="240" w:lineRule="auto"/>
              <w:jc w:val="left"/>
            </w:pPr>
            <w:r>
              <w:rPr>
                <w:sz w:val="17"/>
              </w:rPr>
              <w:t xml:space="preserve">Pesca artesanal del Caribe</w:t>
            </w:r>
          </w:p>
        </w:tc>
        <w:tc>
          <w:p>
            <w:pPr>
              <w:pStyle w:val="Compact"/>
              <w:spacing w:after="0" w:before="0" w:line="240" w:lineRule="auto"/>
              <w:jc w:val="left"/>
            </w:pPr>
            <w:r>
              <w:rPr>
                <w:sz w:val="17"/>
              </w:rPr>
              <w:t xml:space="preserve">Pescadores artesanales del Mercado de Bazurto y Mercado del Mar (Cartagena)</w:t>
            </w:r>
          </w:p>
        </w:tc>
        <w:tc>
          <w:p>
            <w:pPr>
              <w:pStyle w:val="Compact"/>
              <w:spacing w:after="0" w:before="0" w:line="240" w:lineRule="auto"/>
              <w:jc w:val="left"/>
            </w:pPr>
            <w:r>
              <w:rPr>
                <w:sz w:val="17"/>
              </w:rPr>
              <w:t xml:space="preserve">Pargo rojo, langostino</w:t>
            </w:r>
          </w:p>
        </w:tc>
        <w:tc>
          <w:p>
            <w:pPr>
              <w:pStyle w:val="Compact"/>
              <w:spacing w:after="0" w:before="0" w:line="240" w:lineRule="auto"/>
              <w:jc w:val="left"/>
            </w:pPr>
            <w:r>
              <w:rPr>
                <w:sz w:val="17"/>
              </w:rPr>
              <w:t xml:space="preserve">2 veces por semana (martes y viernes); porcionado y ultracongelado al recibir</w:t>
            </w:r>
          </w:p>
        </w:tc>
        <w:tc>
          <w:p>
            <w:pPr>
              <w:pStyle w:val="Compact"/>
              <w:spacing w:after="0" w:before="0" w:line="240" w:lineRule="auto"/>
              <w:jc w:val="left"/>
            </w:pPr>
            <w:r>
              <w:rPr>
                <w:sz w:val="17"/>
              </w:rPr>
              <w:t xml:space="preserve">Precio por kg negociado; frescura verificada en recepción; reposición de producto no conforme</w:t>
            </w:r>
          </w:p>
        </w:tc>
      </w:tr>
      <w:tr>
        <w:trPr>
          <w:cantSplit/>
        </w:trPr>
        <w:tc>
          <w:tcPr>
            <w:shd w:val="clear" w:color="auto" w:fill="F5F7FB"/>
          </w:tcPr>
          <w:p>
            <w:pPr>
              <w:pStyle w:val="Compact"/>
              <w:spacing w:after="0" w:before="0" w:line="240" w:lineRule="auto"/>
              <w:jc w:val="left"/>
            </w:pPr>
            <w:r>
              <w:rPr>
                <w:sz w:val="17"/>
              </w:rPr>
              <w:t xml:space="preserve">Agricultores de Bolívar</w:t>
            </w:r>
          </w:p>
        </w:tc>
        <w:tc>
          <w:tcPr>
            <w:shd w:val="clear" w:color="auto" w:fill="F5F7FB"/>
          </w:tcPr>
          <w:p>
            <w:pPr>
              <w:pStyle w:val="Compact"/>
              <w:spacing w:after="0" w:before="0" w:line="240" w:lineRule="auto"/>
              <w:jc w:val="left"/>
            </w:pPr>
            <w:r>
              <w:rPr>
                <w:sz w:val="17"/>
              </w:rPr>
              <w:t xml:space="preserve">Productores de Montes de María, Turbaco y Arjona; plaza de Bazurto</w:t>
            </w:r>
          </w:p>
        </w:tc>
        <w:tc>
          <w:tcPr>
            <w:shd w:val="clear" w:color="auto" w:fill="F5F7FB"/>
          </w:tcPr>
          <w:p>
            <w:pPr>
              <w:pStyle w:val="Compact"/>
              <w:spacing w:after="0" w:before="0" w:line="240" w:lineRule="auto"/>
              <w:jc w:val="left"/>
            </w:pPr>
            <w:r>
              <w:rPr>
                <w:sz w:val="17"/>
              </w:rPr>
              <w:t xml:space="preserve">Aguacate papelillo, pepino, mango de azúcar, berenjena, ahuyama, cebolla, cebollín, ajo, repollo, rábano</w:t>
            </w:r>
          </w:p>
        </w:tc>
        <w:tc>
          <w:tcPr>
            <w:shd w:val="clear" w:color="auto" w:fill="F5F7FB"/>
          </w:tcPr>
          <w:p>
            <w:pPr>
              <w:pStyle w:val="Compact"/>
              <w:spacing w:after="0" w:before="0" w:line="240" w:lineRule="auto"/>
              <w:jc w:val="left"/>
            </w:pPr>
            <w:r>
              <w:rPr>
                <w:sz w:val="17"/>
              </w:rPr>
              <w:t xml:space="preserve">2 veces por semana (vida útil de 3 a 5 días)</w:t>
            </w:r>
          </w:p>
        </w:tc>
        <w:tc>
          <w:tcPr>
            <w:shd w:val="clear" w:color="auto" w:fill="F5F7FB"/>
          </w:tcPr>
          <w:p>
            <w:pPr>
              <w:pStyle w:val="Compact"/>
              <w:spacing w:after="0" w:before="0" w:line="240" w:lineRule="auto"/>
              <w:jc w:val="left"/>
            </w:pPr>
            <w:r>
              <w:rPr>
                <w:sz w:val="17"/>
              </w:rPr>
              <w:t xml:space="preserve">Precio de plaza; producto de temporada; entrega en el local</w:t>
            </w:r>
          </w:p>
        </w:tc>
      </w:tr>
      <w:tr>
        <w:trPr>
          <w:cantSplit/>
        </w:trPr>
        <w:tc>
          <w:p>
            <w:pPr>
              <w:pStyle w:val="Compact"/>
              <w:spacing w:after="0" w:before="0" w:line="240" w:lineRule="auto"/>
              <w:jc w:val="left"/>
            </w:pPr>
            <w:r>
              <w:rPr>
                <w:sz w:val="17"/>
              </w:rPr>
              <w:t xml:space="preserve">Carnes y huevos</w:t>
            </w:r>
          </w:p>
        </w:tc>
        <w:tc>
          <w:p>
            <w:pPr>
              <w:pStyle w:val="Compact"/>
              <w:spacing w:after="0" w:before="0" w:line="240" w:lineRule="auto"/>
              <w:jc w:val="left"/>
            </w:pPr>
            <w:r>
              <w:rPr>
                <w:sz w:val="17"/>
              </w:rPr>
              <w:t xml:space="preserve">Expendios de carnes de Bazurto y avícolas regionales</w:t>
            </w:r>
          </w:p>
        </w:tc>
        <w:tc>
          <w:p>
            <w:pPr>
              <w:pStyle w:val="Compact"/>
              <w:spacing w:after="0" w:before="0" w:line="240" w:lineRule="auto"/>
              <w:jc w:val="left"/>
            </w:pPr>
            <w:r>
              <w:rPr>
                <w:sz w:val="17"/>
              </w:rPr>
              <w:t xml:space="preserve">Huesos de cerdo y pollo, panceta, huevos</w:t>
            </w:r>
          </w:p>
        </w:tc>
        <w:tc>
          <w:p>
            <w:pPr>
              <w:pStyle w:val="Compact"/>
              <w:spacing w:after="0" w:before="0" w:line="240" w:lineRule="auto"/>
              <w:jc w:val="left"/>
            </w:pPr>
            <w:r>
              <w:rPr>
                <w:sz w:val="17"/>
              </w:rPr>
              <w:t xml:space="preserve">Semanal (vida útil refrigerada de 72 h; se congela la porción de reserva)</w:t>
            </w:r>
          </w:p>
        </w:tc>
        <w:tc>
          <w:p>
            <w:pPr>
              <w:pStyle w:val="Compact"/>
              <w:spacing w:after="0" w:before="0" w:line="240" w:lineRule="auto"/>
              <w:jc w:val="left"/>
            </w:pPr>
            <w:r>
              <w:rPr>
                <w:sz w:val="17"/>
              </w:rPr>
              <w:t xml:space="preserve">Carne con registro sanitario; cadena de frío</w:t>
            </w:r>
          </w:p>
        </w:tc>
      </w:tr>
      <w:tr>
        <w:trPr>
          <w:cantSplit/>
        </w:trPr>
        <w:tc>
          <w:tcPr>
            <w:shd w:val="clear" w:color="auto" w:fill="F5F7FB"/>
          </w:tcPr>
          <w:p>
            <w:pPr>
              <w:pStyle w:val="Compact"/>
              <w:spacing w:after="0" w:before="0" w:line="240" w:lineRule="auto"/>
              <w:jc w:val="left"/>
            </w:pPr>
            <w:r>
              <w:rPr>
                <w:sz w:val="17"/>
              </w:rPr>
              <w:t xml:space="preserve">Importadores de insumos japoneses</w:t>
            </w:r>
          </w:p>
        </w:tc>
        <w:tc>
          <w:tcPr>
            <w:shd w:val="clear" w:color="auto" w:fill="F5F7FB"/>
          </w:tcPr>
          <w:p>
            <w:pPr>
              <w:pStyle w:val="Compact"/>
              <w:spacing w:after="0" w:before="0" w:line="240" w:lineRule="auto"/>
              <w:jc w:val="left"/>
            </w:pPr>
            <w:r>
              <w:rPr>
                <w:sz w:val="17"/>
              </w:rPr>
              <w:t xml:space="preserve">Mayoristas de productos asiáticos (Bogotá y Barranquilla)</w:t>
            </w:r>
          </w:p>
        </w:tc>
        <w:tc>
          <w:tcPr>
            <w:shd w:val="clear" w:color="auto" w:fill="F5F7FB"/>
          </w:tcPr>
          <w:p>
            <w:pPr>
              <w:pStyle w:val="Compact"/>
              <w:spacing w:after="0" w:before="0" w:line="240" w:lineRule="auto"/>
              <w:jc w:val="left"/>
            </w:pPr>
            <w:r>
              <w:rPr>
                <w:sz w:val="17"/>
              </w:rPr>
              <w:t xml:space="preserve">Arroz japonés, nori, vinagre de arroz, soya, miso, mirin, wasabi, gari, dashi, fideo ramen, harina para tempura, aceite de ajonjolí</w:t>
            </w:r>
          </w:p>
        </w:tc>
        <w:tc>
          <w:tcPr>
            <w:shd w:val="clear" w:color="auto" w:fill="F5F7FB"/>
          </w:tcPr>
          <w:p>
            <w:pPr>
              <w:pStyle w:val="Compact"/>
              <w:spacing w:after="0" w:before="0" w:line="240" w:lineRule="auto"/>
              <w:jc w:val="left"/>
            </w:pPr>
            <w:r>
              <w:rPr>
                <w:sz w:val="17"/>
              </w:rPr>
              <w:t xml:space="preserve">Mensual (inventario de 30 días; son productos secos con vida útil de 6 a 12 meses)</w:t>
            </w:r>
          </w:p>
        </w:tc>
        <w:tc>
          <w:tcPr>
            <w:shd w:val="clear" w:color="auto" w:fill="F5F7FB"/>
          </w:tcPr>
          <w:p>
            <w:pPr>
              <w:pStyle w:val="Compact"/>
              <w:spacing w:after="0" w:before="0" w:line="240" w:lineRule="auto"/>
              <w:jc w:val="left"/>
            </w:pPr>
            <w:r>
              <w:rPr>
                <w:sz w:val="17"/>
              </w:rPr>
              <w:t xml:space="preserve">Lista de precios; registro INVIMA; despacho a Cartagena</w:t>
            </w:r>
          </w:p>
        </w:tc>
      </w:tr>
      <w:tr>
        <w:trPr>
          <w:cantSplit/>
        </w:trPr>
        <w:tc>
          <w:p>
            <w:pPr>
              <w:pStyle w:val="Compact"/>
              <w:spacing w:after="0" w:before="0" w:line="240" w:lineRule="auto"/>
              <w:jc w:val="left"/>
            </w:pPr>
            <w:r>
              <w:rPr>
                <w:sz w:val="17"/>
              </w:rPr>
              <w:t xml:space="preserve">Mayoristas nacionales</w:t>
            </w:r>
          </w:p>
        </w:tc>
        <w:tc>
          <w:p>
            <w:pPr>
              <w:pStyle w:val="Compact"/>
              <w:spacing w:after="0" w:before="0" w:line="240" w:lineRule="auto"/>
              <w:jc w:val="left"/>
            </w:pPr>
            <w:r>
              <w:rPr>
                <w:sz w:val="17"/>
              </w:rPr>
              <w:t xml:space="preserve">Distribuidores mayoristas de Cartagena</w:t>
            </w:r>
          </w:p>
        </w:tc>
        <w:tc>
          <w:p>
            <w:pPr>
              <w:pStyle w:val="Compact"/>
              <w:spacing w:after="0" w:before="0" w:line="240" w:lineRule="auto"/>
              <w:jc w:val="left"/>
            </w:pPr>
            <w:r>
              <w:rPr>
                <w:sz w:val="17"/>
              </w:rPr>
              <w:t xml:space="preserve">Azúcar, sal, fécula, aceite vegetal, queso crema, ajonjolí</w:t>
            </w:r>
          </w:p>
        </w:tc>
        <w:tc>
          <w:p>
            <w:pPr>
              <w:pStyle w:val="Compact"/>
              <w:spacing w:after="0" w:before="0" w:line="240" w:lineRule="auto"/>
              <w:jc w:val="left"/>
            </w:pPr>
            <w:r>
              <w:rPr>
                <w:sz w:val="17"/>
              </w:rPr>
              <w:t xml:space="preserve">Semanal</w:t>
            </w:r>
          </w:p>
        </w:tc>
        <w:tc>
          <w:p>
            <w:pPr>
              <w:pStyle w:val="Compact"/>
              <w:spacing w:after="0" w:before="0" w:line="240" w:lineRule="auto"/>
              <w:jc w:val="left"/>
            </w:pPr>
            <w:r>
              <w:rPr>
                <w:sz w:val="17"/>
              </w:rPr>
              <w:t xml:space="preserve">Precio mayorista y crédito a 30 días</w:t>
            </w:r>
          </w:p>
        </w:tc>
      </w:tr>
      <w:tr>
        <w:trPr>
          <w:cantSplit/>
        </w:trPr>
        <w:tc>
          <w:tcPr>
            <w:shd w:val="clear" w:color="auto" w:fill="F5F7FB"/>
          </w:tcPr>
          <w:p>
            <w:pPr>
              <w:pStyle w:val="Compact"/>
              <w:spacing w:after="0" w:before="0" w:line="240" w:lineRule="auto"/>
              <w:jc w:val="left"/>
            </w:pPr>
            <w:r>
              <w:rPr>
                <w:sz w:val="17"/>
              </w:rPr>
              <w:t xml:space="preserve">Empaques y desechables</w:t>
            </w:r>
          </w:p>
        </w:tc>
        <w:tc>
          <w:tcPr>
            <w:shd w:val="clear" w:color="auto" w:fill="F5F7FB"/>
          </w:tcPr>
          <w:p>
            <w:pPr>
              <w:pStyle w:val="Compact"/>
              <w:spacing w:after="0" w:before="0" w:line="240" w:lineRule="auto"/>
              <w:jc w:val="left"/>
            </w:pPr>
            <w:r>
              <w:rPr>
                <w:sz w:val="17"/>
              </w:rPr>
              <w:t xml:space="preserve">Distribuidores de desechables biodegradables</w:t>
            </w:r>
          </w:p>
        </w:tc>
        <w:tc>
          <w:tcPr>
            <w:shd w:val="clear" w:color="auto" w:fill="F5F7FB"/>
          </w:tcPr>
          <w:p>
            <w:pPr>
              <w:pStyle w:val="Compact"/>
              <w:spacing w:after="0" w:before="0" w:line="240" w:lineRule="auto"/>
              <w:jc w:val="left"/>
            </w:pPr>
            <w:r>
              <w:rPr>
                <w:sz w:val="17"/>
              </w:rPr>
              <w:t xml:space="preserve">Palillos de bambú, servilletas, papel absorbente</w:t>
            </w:r>
          </w:p>
        </w:tc>
        <w:tc>
          <w:tcPr>
            <w:shd w:val="clear" w:color="auto" w:fill="F5F7FB"/>
          </w:tcPr>
          <w:p>
            <w:pPr>
              <w:pStyle w:val="Compact"/>
              <w:spacing w:after="0" w:before="0" w:line="240" w:lineRule="auto"/>
              <w:jc w:val="left"/>
            </w:pPr>
            <w:r>
              <w:rPr>
                <w:sz w:val="17"/>
              </w:rPr>
              <w:t xml:space="preserve">Mensual</w:t>
            </w:r>
          </w:p>
        </w:tc>
        <w:tc>
          <w:tcPr>
            <w:shd w:val="clear" w:color="auto" w:fill="F5F7FB"/>
          </w:tcPr>
          <w:p>
            <w:pPr>
              <w:pStyle w:val="Compact"/>
              <w:spacing w:after="0" w:before="0" w:line="240" w:lineRule="auto"/>
              <w:jc w:val="left"/>
            </w:pPr>
            <w:r>
              <w:rPr>
                <w:sz w:val="17"/>
              </w:rPr>
              <w:t xml:space="preserve">Cumplimiento de la Ley 2232 de 2022</w:t>
            </w:r>
          </w:p>
        </w:tc>
      </w:tr>
    </w:tbl>
    <w:p>
      <w:pPr>
        <w:pStyle w:val="BodyText"/>
        <w:spacing w:after="160"/>
        <w:jc w:val="left"/>
      </w:pPr>
      <w:r>
        <w:rPr>
          <w:i/>
          <w:color w:val="52514E"/>
          <w:sz w:val="16"/>
        </w:rPr>
        <w:t xml:space="preserve">Fuente: Canvas (socios clave); recetas estándar; frecuencias según WISK (2022) y vida útil de la sección 7.1.</w:t>
      </w:r>
    </w:p>
    <w:p>
      <w:pPr>
        <w:pStyle w:val="BodyText"/>
      </w:pPr>
      <w:r>
        <w:rPr>
          <w:b/>
        </w:rPr>
        <w:t xml:space="preserve">Lectura.</w:t>
      </w:r>
      <w:r>
        <w:t xml:space="preserve"> </w:t>
      </w:r>
      <w:r>
        <w:t xml:space="preserve">Con este calendario los productos frescos llegan dos veces por semana y los secos una vez al mes, lo que equivale a unos 8 pedidos de frescos y 1 de importados al mes, dentro del rango de 4 a 8 rotaciones mensuales de inventario recomendado para restaurantes. La figura muestra qué parte del costo de la materia prima proviene de cada origen.</w:t>
      </w:r>
    </w:p>
    <w:p>
      <w:pPr>
        <w:pStyle w:val="CaptionedFigure"/>
        <w:keepNext/>
        <w:jc w:val="center"/>
      </w:pPr>
      <w:r>
        <w:drawing>
          <wp:inline>
            <wp:extent cx="5039999" cy="1717013"/>
            <wp:effectExtent b="0" l="0" r="0" t="0"/>
            <wp:docPr descr="Figura 20. Origen de la materia prima de los 3 platos (participación en el costo)" title="" id="1" name="Picture"/>
            <a:graphic>
              <a:graphicData uri="http://schemas.openxmlformats.org/drawingml/2006/picture">
                <pic:pic>
                  <pic:nvPicPr>
                    <pic:cNvPr descr="assets/graficas/g36_origen_insumos.png" id="0" name="Picture"/>
                    <pic:cNvPicPr>
                      <a:picLocks noChangeArrowheads="1" noChangeAspect="1"/>
                    </pic:cNvPicPr>
                  </pic:nvPicPr>
                  <pic:blipFill>
                    <a:blip r:embed="rId76"/>
                    <a:stretch>
                      <a:fillRect/>
                    </a:stretch>
                  </pic:blipFill>
                  <pic:spPr bwMode="auto">
                    <a:xfrm>
                      <a:off x="0" y="0"/>
                      <a:ext cx="5039999" cy="1717013"/>
                    </a:xfrm>
                    <a:prstGeom prst="rect">
                      <a:avLst/>
                    </a:prstGeom>
                    <a:noFill/>
                    <a:ln w="9525">
                      <a:noFill/>
                      <a:headEnd/>
                      <a:tailEnd/>
                    </a:ln>
                  </pic:spPr>
                </pic:pic>
              </a:graphicData>
            </a:graphic>
          </wp:inline>
        </w:drawing>
      </w:r>
    </w:p>
    <w:p>
      <w:pPr>
        <w:pStyle w:val="ImageCaption"/>
      </w:pPr>
      <w:r>
        <w:t xml:space="preserve">Figura 20. Origen de la materia prima de los 3 platos (participación en el costo)</w:t>
      </w:r>
    </w:p>
    <w:p>
      <w:pPr>
        <w:pStyle w:val="BodyText"/>
        <w:spacing w:after="160"/>
        <w:jc w:val="left"/>
      </w:pPr>
      <w:r>
        <w:rPr>
          <w:i/>
          <w:color w:val="52514E"/>
          <w:sz w:val="16"/>
        </w:rPr>
        <w:t xml:space="preserve">Fuente: Elaboración propia con base en la encuesta (n = 106), DANE, Migración Colombia y supuestos del equipo.</w:t>
      </w:r>
    </w:p>
    <w:p>
      <w:pPr>
        <w:pStyle w:val="Heading2"/>
      </w:pPr>
      <w:bookmarkStart w:id="77" w:name="X8a89e4191b511fdddd164eb66f84512ed7fdf0d"/>
      <w:r>
        <w:t xml:space="preserve">5.3 Proyección de la oferta para 5 años (2027-2031)</w:t>
      </w:r>
      <w:bookmarkEnd w:id="77"/>
    </w:p>
    <w:p>
      <w:pPr>
        <w:pStyle w:val="FirstParagraph"/>
      </w:pPr>
      <w:r>
        <w:t xml:space="preserve">La oferta se proyecta con el crecimiento del número de establecimientos de restaurantes en Colombia en 2024 (</w:t>
      </w:r>
      <w:r>
        <w:rPr>
          <w:b/>
        </w:rPr>
        <w:t xml:space="preserve">2 % anual</w:t>
      </w:r>
      <w:r>
        <w:t xml:space="preserve">, ACODRES), porque el alto número de cierres (≈ 6.950 en 2024) indica que la entrada neta de nuevos oferentes es lenta: O(t) = O(2026) × 1,02^t.</w:t>
      </w:r>
    </w:p>
    <w:p>
      <w:pPr>
        <w:pStyle w:val="TableCaption"/>
      </w:pPr>
      <w:r>
        <w:t xml:space="preserve">Tabla 38. Proyección de la oferta (platos/año)</w:t>
      </w:r>
    </w:p>
    <w:tbl>
      <w:tblPr>
        <w:tblStyle w:val="Table"/>
        <w:tblLook w:firstRow="1"/>
        <w:tblCaption w:val="Tabla 38. Proyección de la oferta (platos/añ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Año</w:t>
            </w:r>
          </w:p>
        </w:tc>
        <w:tc>
          <w:tcPr>
            <w:tcBorders>
              <w:bottom w:val="single"/>
            </w:tcBorders>
            <w:vAlign w:val="bottom"/>
            <w:shd w:val="clear" w:color="auto" w:fill="D6E6F8"/>
          </w:tcPr>
          <w:p>
            <w:pPr>
              <w:pStyle w:val="Compact"/>
              <w:spacing w:after="0" w:before="0" w:line="240" w:lineRule="auto"/>
              <w:jc w:val="right"/>
            </w:pPr>
            <w:r>
              <w:rPr>
                <w:b/>
                <w:color w:val="1F3A68"/>
                <w:sz w:val="18"/>
              </w:rPr>
              <w:t xml:space="preserve">Establecimientos equivalentes</w:t>
            </w:r>
          </w:p>
        </w:tc>
        <w:tc>
          <w:tcPr>
            <w:tcBorders>
              <w:bottom w:val="single"/>
            </w:tcBorders>
            <w:vAlign w:val="bottom"/>
            <w:shd w:val="clear" w:color="auto" w:fill="D6E6F8"/>
          </w:tcPr>
          <w:p>
            <w:pPr>
              <w:pStyle w:val="Compact"/>
              <w:spacing w:after="0" w:before="0" w:line="240" w:lineRule="auto"/>
              <w:jc w:val="right"/>
            </w:pPr>
            <w:r>
              <w:rPr>
                <w:b/>
                <w:color w:val="1F3A68"/>
                <w:sz w:val="18"/>
              </w:rPr>
              <w:t xml:space="preserve">Oferta (platos/año)</w:t>
            </w:r>
          </w:p>
        </w:tc>
        <w:tc>
          <w:tcPr>
            <w:tcBorders>
              <w:bottom w:val="single"/>
            </w:tcBorders>
            <w:vAlign w:val="bottom"/>
            <w:shd w:val="clear" w:color="auto" w:fill="D6E6F8"/>
          </w:tcPr>
          <w:p>
            <w:pPr>
              <w:pStyle w:val="Compact"/>
              <w:spacing w:after="0" w:before="0" w:line="240" w:lineRule="auto"/>
              <w:jc w:val="right"/>
            </w:pPr>
            <w:r>
              <w:rPr>
                <w:b/>
                <w:color w:val="1F3A68"/>
                <w:sz w:val="18"/>
              </w:rPr>
              <w:t xml:space="preserve">Incremento anual</w:t>
            </w:r>
          </w:p>
        </w:tc>
      </w:tr>
      <w:tr>
        <w:trPr>
          <w:cantSplit/>
        </w:trPr>
        <w:tc>
          <w:p>
            <w:pPr>
              <w:pStyle w:val="Compact"/>
              <w:spacing w:after="0" w:before="0" w:line="240" w:lineRule="auto"/>
              <w:jc w:val="left"/>
            </w:pPr>
            <w:r>
              <w:rPr>
                <w:sz w:val="18"/>
              </w:rPr>
              <w:t xml:space="preserve">2026</w:t>
            </w:r>
          </w:p>
        </w:tc>
        <w:tc>
          <w:p>
            <w:pPr>
              <w:pStyle w:val="Compact"/>
              <w:spacing w:after="0" w:before="0" w:line="240" w:lineRule="auto"/>
              <w:jc w:val="right"/>
            </w:pPr>
            <w:r>
              <w:rPr>
                <w:sz w:val="18"/>
              </w:rPr>
              <w:t xml:space="preserve">37,0</w:t>
            </w:r>
          </w:p>
        </w:tc>
        <w:tc>
          <w:p>
            <w:pPr>
              <w:pStyle w:val="Compact"/>
              <w:spacing w:after="0" w:before="0" w:line="240" w:lineRule="auto"/>
              <w:jc w:val="right"/>
            </w:pPr>
            <w:r>
              <w:rPr>
                <w:sz w:val="18"/>
              </w:rPr>
              <w:t xml:space="preserve">629.000</w:t>
            </w:r>
          </w:p>
        </w:tc>
        <w:tc>
          <w:p>
            <w:pPr>
              <w:pStyle w:val="Compact"/>
              <w:spacing w:after="0" w:before="0" w:line="240" w:lineRule="auto"/>
              <w:jc w:val="right"/>
            </w:pPr>
            <w:r>
              <w:rPr>
                <w:sz w:val="18"/>
              </w:rPr>
              <w:t xml:space="preserve">-</w:t>
            </w:r>
          </w:p>
        </w:tc>
      </w:tr>
      <w:tr>
        <w:trPr>
          <w:cantSplit/>
        </w:trPr>
        <w:tc>
          <w:tcPr>
            <w:shd w:val="clear" w:color="auto" w:fill="F5F7FB"/>
          </w:tcPr>
          <w:p>
            <w:pPr>
              <w:pStyle w:val="Compact"/>
              <w:spacing w:after="0" w:before="0" w:line="240" w:lineRule="auto"/>
              <w:jc w:val="left"/>
            </w:pPr>
            <w:r>
              <w:rPr>
                <w:sz w:val="18"/>
              </w:rPr>
              <w:t xml:space="preserve">2027</w:t>
            </w:r>
          </w:p>
        </w:tc>
        <w:tc>
          <w:tcPr>
            <w:shd w:val="clear" w:color="auto" w:fill="F5F7FB"/>
          </w:tcPr>
          <w:p>
            <w:pPr>
              <w:pStyle w:val="Compact"/>
              <w:spacing w:after="0" w:before="0" w:line="240" w:lineRule="auto"/>
              <w:jc w:val="right"/>
            </w:pPr>
            <w:r>
              <w:rPr>
                <w:sz w:val="18"/>
              </w:rPr>
              <w:t xml:space="preserve">37,7</w:t>
            </w:r>
          </w:p>
        </w:tc>
        <w:tc>
          <w:tcPr>
            <w:shd w:val="clear" w:color="auto" w:fill="F5F7FB"/>
          </w:tcPr>
          <w:p>
            <w:pPr>
              <w:pStyle w:val="Compact"/>
              <w:spacing w:after="0" w:before="0" w:line="240" w:lineRule="auto"/>
              <w:jc w:val="right"/>
            </w:pPr>
            <w:r>
              <w:rPr>
                <w:sz w:val="18"/>
              </w:rPr>
              <w:t xml:space="preserve">641.580</w:t>
            </w:r>
          </w:p>
        </w:tc>
        <w:tc>
          <w:tcPr>
            <w:shd w:val="clear" w:color="auto" w:fill="F5F7FB"/>
          </w:tcPr>
          <w:p>
            <w:pPr>
              <w:pStyle w:val="Compact"/>
              <w:spacing w:after="0" w:before="0" w:line="240" w:lineRule="auto"/>
              <w:jc w:val="right"/>
            </w:pPr>
            <w:r>
              <w:rPr>
                <w:sz w:val="18"/>
              </w:rPr>
              <w:t xml:space="preserve">12.580</w:t>
            </w:r>
          </w:p>
        </w:tc>
      </w:tr>
      <w:tr>
        <w:trPr>
          <w:cantSplit/>
        </w:trPr>
        <w:tc>
          <w:p>
            <w:pPr>
              <w:pStyle w:val="Compact"/>
              <w:spacing w:after="0" w:before="0" w:line="240" w:lineRule="auto"/>
              <w:jc w:val="left"/>
            </w:pPr>
            <w:r>
              <w:rPr>
                <w:sz w:val="18"/>
              </w:rPr>
              <w:t xml:space="preserve">2028</w:t>
            </w:r>
          </w:p>
        </w:tc>
        <w:tc>
          <w:p>
            <w:pPr>
              <w:pStyle w:val="Compact"/>
              <w:spacing w:after="0" w:before="0" w:line="240" w:lineRule="auto"/>
              <w:jc w:val="right"/>
            </w:pPr>
            <w:r>
              <w:rPr>
                <w:sz w:val="18"/>
              </w:rPr>
              <w:t xml:space="preserve">38,5</w:t>
            </w:r>
          </w:p>
        </w:tc>
        <w:tc>
          <w:p>
            <w:pPr>
              <w:pStyle w:val="Compact"/>
              <w:spacing w:after="0" w:before="0" w:line="240" w:lineRule="auto"/>
              <w:jc w:val="right"/>
            </w:pPr>
            <w:r>
              <w:rPr>
                <w:sz w:val="18"/>
              </w:rPr>
              <w:t xml:space="preserve">654.412</w:t>
            </w:r>
          </w:p>
        </w:tc>
        <w:tc>
          <w:p>
            <w:pPr>
              <w:pStyle w:val="Compact"/>
              <w:spacing w:after="0" w:before="0" w:line="240" w:lineRule="auto"/>
              <w:jc w:val="right"/>
            </w:pPr>
            <w:r>
              <w:rPr>
                <w:sz w:val="18"/>
              </w:rPr>
              <w:t xml:space="preserve">12.832</w:t>
            </w:r>
          </w:p>
        </w:tc>
      </w:tr>
      <w:tr>
        <w:trPr>
          <w:cantSplit/>
        </w:trPr>
        <w:tc>
          <w:tcPr>
            <w:shd w:val="clear" w:color="auto" w:fill="F5F7FB"/>
          </w:tcPr>
          <w:p>
            <w:pPr>
              <w:pStyle w:val="Compact"/>
              <w:spacing w:after="0" w:before="0" w:line="240" w:lineRule="auto"/>
              <w:jc w:val="left"/>
            </w:pPr>
            <w:r>
              <w:rPr>
                <w:sz w:val="18"/>
              </w:rPr>
              <w:t xml:space="preserve">2029</w:t>
            </w:r>
          </w:p>
        </w:tc>
        <w:tc>
          <w:tcPr>
            <w:shd w:val="clear" w:color="auto" w:fill="F5F7FB"/>
          </w:tcPr>
          <w:p>
            <w:pPr>
              <w:pStyle w:val="Compact"/>
              <w:spacing w:after="0" w:before="0" w:line="240" w:lineRule="auto"/>
              <w:jc w:val="right"/>
            </w:pPr>
            <w:r>
              <w:rPr>
                <w:sz w:val="18"/>
              </w:rPr>
              <w:t xml:space="preserve">39,3</w:t>
            </w:r>
          </w:p>
        </w:tc>
        <w:tc>
          <w:tcPr>
            <w:shd w:val="clear" w:color="auto" w:fill="F5F7FB"/>
          </w:tcPr>
          <w:p>
            <w:pPr>
              <w:pStyle w:val="Compact"/>
              <w:spacing w:after="0" w:before="0" w:line="240" w:lineRule="auto"/>
              <w:jc w:val="right"/>
            </w:pPr>
            <w:r>
              <w:rPr>
                <w:sz w:val="18"/>
              </w:rPr>
              <w:t xml:space="preserve">667.500</w:t>
            </w:r>
          </w:p>
        </w:tc>
        <w:tc>
          <w:tcPr>
            <w:shd w:val="clear" w:color="auto" w:fill="F5F7FB"/>
          </w:tcPr>
          <w:p>
            <w:pPr>
              <w:pStyle w:val="Compact"/>
              <w:spacing w:after="0" w:before="0" w:line="240" w:lineRule="auto"/>
              <w:jc w:val="right"/>
            </w:pPr>
            <w:r>
              <w:rPr>
                <w:sz w:val="18"/>
              </w:rPr>
              <w:t xml:space="preserve">13.088</w:t>
            </w:r>
          </w:p>
        </w:tc>
      </w:tr>
      <w:tr>
        <w:trPr>
          <w:cantSplit/>
        </w:trPr>
        <w:tc>
          <w:p>
            <w:pPr>
              <w:pStyle w:val="Compact"/>
              <w:spacing w:after="0" w:before="0" w:line="240" w:lineRule="auto"/>
              <w:jc w:val="left"/>
            </w:pPr>
            <w:r>
              <w:rPr>
                <w:sz w:val="18"/>
              </w:rPr>
              <w:t xml:space="preserve">2030</w:t>
            </w:r>
          </w:p>
        </w:tc>
        <w:tc>
          <w:p>
            <w:pPr>
              <w:pStyle w:val="Compact"/>
              <w:spacing w:after="0" w:before="0" w:line="240" w:lineRule="auto"/>
              <w:jc w:val="right"/>
            </w:pPr>
            <w:r>
              <w:rPr>
                <w:sz w:val="18"/>
              </w:rPr>
              <w:t xml:space="preserve">40,0</w:t>
            </w:r>
          </w:p>
        </w:tc>
        <w:tc>
          <w:p>
            <w:pPr>
              <w:pStyle w:val="Compact"/>
              <w:spacing w:after="0" w:before="0" w:line="240" w:lineRule="auto"/>
              <w:jc w:val="right"/>
            </w:pPr>
            <w:r>
              <w:rPr>
                <w:sz w:val="18"/>
              </w:rPr>
              <w:t xml:space="preserve">680.850</w:t>
            </w:r>
          </w:p>
        </w:tc>
        <w:tc>
          <w:p>
            <w:pPr>
              <w:pStyle w:val="Compact"/>
              <w:spacing w:after="0" w:before="0" w:line="240" w:lineRule="auto"/>
              <w:jc w:val="right"/>
            </w:pPr>
            <w:r>
              <w:rPr>
                <w:sz w:val="18"/>
              </w:rPr>
              <w:t xml:space="preserve">13.350</w:t>
            </w:r>
          </w:p>
        </w:tc>
      </w:tr>
      <w:tr>
        <w:trPr>
          <w:cantSplit/>
        </w:trPr>
        <w:tc>
          <w:tcPr>
            <w:shd w:val="clear" w:color="auto" w:fill="F5F7FB"/>
          </w:tcPr>
          <w:p>
            <w:pPr>
              <w:pStyle w:val="Compact"/>
              <w:spacing w:after="0" w:before="0" w:line="240" w:lineRule="auto"/>
              <w:jc w:val="left"/>
            </w:pPr>
            <w:r>
              <w:rPr>
                <w:sz w:val="18"/>
              </w:rPr>
              <w:t xml:space="preserve">2031</w:t>
            </w:r>
          </w:p>
        </w:tc>
        <w:tc>
          <w:tcPr>
            <w:shd w:val="clear" w:color="auto" w:fill="F5F7FB"/>
          </w:tcPr>
          <w:p>
            <w:pPr>
              <w:pStyle w:val="Compact"/>
              <w:spacing w:after="0" w:before="0" w:line="240" w:lineRule="auto"/>
              <w:jc w:val="right"/>
            </w:pPr>
            <w:r>
              <w:rPr>
                <w:sz w:val="18"/>
              </w:rPr>
              <w:t xml:space="preserve">40,9</w:t>
            </w:r>
          </w:p>
        </w:tc>
        <w:tc>
          <w:tcPr>
            <w:shd w:val="clear" w:color="auto" w:fill="F5F7FB"/>
          </w:tcPr>
          <w:p>
            <w:pPr>
              <w:pStyle w:val="Compact"/>
              <w:spacing w:after="0" w:before="0" w:line="240" w:lineRule="auto"/>
              <w:jc w:val="right"/>
            </w:pPr>
            <w:r>
              <w:rPr>
                <w:sz w:val="18"/>
              </w:rPr>
              <w:t xml:space="preserve">694.467</w:t>
            </w:r>
          </w:p>
        </w:tc>
        <w:tc>
          <w:tcPr>
            <w:shd w:val="clear" w:color="auto" w:fill="F5F7FB"/>
          </w:tcPr>
          <w:p>
            <w:pPr>
              <w:pStyle w:val="Compact"/>
              <w:spacing w:after="0" w:before="0" w:line="240" w:lineRule="auto"/>
              <w:jc w:val="right"/>
            </w:pPr>
            <w:r>
              <w:rPr>
                <w:sz w:val="18"/>
              </w:rPr>
              <w:t xml:space="preserve">13.617</w:t>
            </w:r>
          </w:p>
        </w:tc>
      </w:tr>
    </w:tbl>
    <w:p>
      <w:pPr>
        <w:pStyle w:val="BodyText"/>
        <w:spacing w:after="160"/>
        <w:jc w:val="left"/>
      </w:pPr>
      <w:r>
        <w:rPr>
          <w:i/>
          <w:color w:val="52514E"/>
          <w:sz w:val="16"/>
        </w:rPr>
        <w:t xml:space="preserve">Fuente: Elaboración propia con base en la encuesta (n = 106), DANE, Migración Colombia y supuestos del equipo.</w:t>
      </w:r>
    </w:p>
    <w:p>
      <w:pPr>
        <w:pStyle w:val="BodyText"/>
      </w:pPr>
      <w:r>
        <w:t xml:space="preserve">La tabla muestra que la oferta aumenta poco cada año, porque el crecimiento se aplica sobre una base pequeña de restaurantes. La figura representa esa tendencia.</w:t>
      </w:r>
    </w:p>
    <w:p>
      <w:pPr>
        <w:pStyle w:val="CaptionedFigure"/>
        <w:keepNext/>
        <w:jc w:val="center"/>
      </w:pPr>
      <w:r>
        <w:drawing>
          <wp:inline>
            <wp:extent cx="5579999" cy="2818762"/>
            <wp:effectExtent b="0" l="0" r="0" t="0"/>
            <wp:docPr descr="Figura 21. Proyección de la oferta 2027-2031" title="" id="1" name="Picture"/>
            <a:graphic>
              <a:graphicData uri="http://schemas.openxmlformats.org/drawingml/2006/picture">
                <pic:pic>
                  <pic:nvPicPr>
                    <pic:cNvPr descr="assets/graficas/g27_proyeccion_oferta.png" id="0" name="Picture"/>
                    <pic:cNvPicPr>
                      <a:picLocks noChangeArrowheads="1" noChangeAspect="1"/>
                    </pic:cNvPicPr>
                  </pic:nvPicPr>
                  <pic:blipFill>
                    <a:blip r:embed="rId78"/>
                    <a:stretch>
                      <a:fillRect/>
                    </a:stretch>
                  </pic:blipFill>
                  <pic:spPr bwMode="auto">
                    <a:xfrm>
                      <a:off x="0" y="0"/>
                      <a:ext cx="5579999" cy="2818762"/>
                    </a:xfrm>
                    <a:prstGeom prst="rect">
                      <a:avLst/>
                    </a:prstGeom>
                    <a:noFill/>
                    <a:ln w="9525">
                      <a:noFill/>
                      <a:headEnd/>
                      <a:tailEnd/>
                    </a:ln>
                  </pic:spPr>
                </pic:pic>
              </a:graphicData>
            </a:graphic>
          </wp:inline>
        </w:drawing>
      </w:r>
    </w:p>
    <w:p>
      <w:pPr>
        <w:pStyle w:val="ImageCaption"/>
      </w:pPr>
      <w:r>
        <w:t xml:space="preserve">Figura 21. Proyección de la oferta 2027-2031</w:t>
      </w:r>
    </w:p>
    <w:p>
      <w:pPr>
        <w:pStyle w:val="BodyText"/>
        <w:spacing w:after="160"/>
        <w:jc w:val="left"/>
      </w:pPr>
      <w:r>
        <w:rPr>
          <w:i/>
          <w:color w:val="52514E"/>
          <w:sz w:val="16"/>
        </w:rPr>
        <w:t xml:space="preserve">Fuente: Elaboración propia con base en la encuesta (n = 106), DANE, Migración Colombia y supuestos del equipo.</w:t>
      </w:r>
    </w:p>
    <w:p>
      <w:pPr>
        <w:pStyle w:val="Heading2"/>
      </w:pPr>
      <w:bookmarkStart w:id="79" w:name="comparar-demanda-y-oferta"/>
      <w:r>
        <w:t xml:space="preserve">5.4 Comparar demanda y oferta</w:t>
      </w:r>
      <w:bookmarkEnd w:id="79"/>
    </w:p>
    <w:p>
      <w:pPr>
        <w:pStyle w:val="FirstParagraph"/>
      </w:pPr>
      <w:r>
        <w:t xml:space="preserve">La comparación entre la demanda y la oferta proyectadas indica si queda espacio para un nuevo restaurante. La demanda insatisfecha se calcula como la demanda proyectada menos la oferta proyectada: un valor positivo significa que hay consumidores que la competencia actual no alcanza a atender. La tabla presenta el balance del escenario base y la cantidad de platos que Kazegami espera servir cada año.</w:t>
      </w:r>
    </w:p>
    <w:p>
      <w:pPr>
        <w:pStyle w:val="TableCaption"/>
      </w:pPr>
      <w:r>
        <w:t xml:space="preserve">Tabla 39. Balance oferta vs. demanda, demanda insatisfecha y cuota de Kazegami (escenario base)</w:t>
      </w:r>
    </w:p>
    <w:tbl>
      <w:tblPr>
        <w:tblStyle w:val="Table"/>
        <w:tblLook w:firstRow="1"/>
        <w:tblCaption w:val="Tabla 39. Balance oferta vs. demanda, demanda insatisfecha y cuota de Kazegami (escenario base)"/>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720"/>
        <w:gridCol w:w="1152"/>
        <w:gridCol w:w="1152"/>
        <w:gridCol w:w="1296"/>
        <w:gridCol w:w="1080"/>
        <w:gridCol w:w="1152"/>
        <w:gridCol w:w="1368"/>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6"/>
              </w:rPr>
              <w:t xml:space="preserve">Año</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Oferta</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Demanda</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Demanda insatisfecha</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 de la demanda</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Platos Kazegami</w:t>
            </w:r>
          </w:p>
        </w:tc>
        <w:tc>
          <w:tcPr>
            <w:tcBorders>
              <w:bottom w:val="single"/>
            </w:tcBorders>
            <w:vAlign w:val="bottom"/>
            <w:shd w:val="clear" w:color="auto" w:fill="D6E6F8"/>
          </w:tcPr>
          <w:p>
            <w:pPr>
              <w:pStyle w:val="Compact"/>
              <w:spacing w:after="0" w:before="0" w:line="240" w:lineRule="auto"/>
              <w:jc w:val="right"/>
            </w:pPr>
            <w:r>
              <w:rPr>
                <w:b/>
                <w:color w:val="1F3A68"/>
                <w:sz w:val="16"/>
              </w:rPr>
              <w:t xml:space="preserve">Cuota de la demanda insatisfecha</w:t>
            </w:r>
          </w:p>
        </w:tc>
      </w:tr>
      <w:tr>
        <w:trPr>
          <w:cantSplit/>
        </w:trPr>
        <w:tc>
          <w:p>
            <w:pPr>
              <w:pStyle w:val="Compact"/>
              <w:spacing w:after="0" w:before="0" w:line="240" w:lineRule="auto"/>
              <w:jc w:val="left"/>
            </w:pPr>
            <w:r>
              <w:rPr>
                <w:sz w:val="16"/>
              </w:rPr>
              <w:t xml:space="preserve">2026</w:t>
            </w:r>
          </w:p>
        </w:tc>
        <w:tc>
          <w:p>
            <w:pPr>
              <w:pStyle w:val="Compact"/>
              <w:spacing w:after="0" w:before="0" w:line="240" w:lineRule="auto"/>
              <w:jc w:val="right"/>
            </w:pPr>
            <w:r>
              <w:rPr>
                <w:sz w:val="16"/>
              </w:rPr>
              <w:t xml:space="preserve">629.000</w:t>
            </w:r>
          </w:p>
        </w:tc>
        <w:tc>
          <w:p>
            <w:pPr>
              <w:pStyle w:val="Compact"/>
              <w:spacing w:after="0" w:before="0" w:line="240" w:lineRule="auto"/>
              <w:jc w:val="right"/>
            </w:pPr>
            <w:r>
              <w:rPr>
                <w:sz w:val="16"/>
              </w:rPr>
              <w:t xml:space="preserve">941.590</w:t>
            </w:r>
          </w:p>
        </w:tc>
        <w:tc>
          <w:p>
            <w:pPr>
              <w:pStyle w:val="Compact"/>
              <w:spacing w:after="0" w:before="0" w:line="240" w:lineRule="auto"/>
              <w:jc w:val="right"/>
            </w:pPr>
            <w:r>
              <w:rPr>
                <w:sz w:val="16"/>
              </w:rPr>
              <w:t xml:space="preserve">312.590</w:t>
            </w:r>
          </w:p>
        </w:tc>
        <w:tc>
          <w:p>
            <w:pPr>
              <w:pStyle w:val="Compact"/>
              <w:spacing w:after="0" w:before="0" w:line="240" w:lineRule="auto"/>
              <w:jc w:val="right"/>
            </w:pPr>
            <w:r>
              <w:rPr>
                <w:sz w:val="16"/>
              </w:rPr>
              <w:t xml:space="preserve">33,2 %</w:t>
            </w:r>
          </w:p>
        </w:tc>
        <w:tc>
          <w:p>
            <w:pPr>
              <w:pStyle w:val="Compact"/>
              <w:spacing w:after="0" w:before="0" w:line="240" w:lineRule="auto"/>
              <w:jc w:val="right"/>
            </w:pPr>
            <w:r>
              <w:rPr>
                <w:sz w:val="16"/>
              </w:rPr>
              <w:t xml:space="preserve">-</w:t>
            </w:r>
          </w:p>
        </w:tc>
        <w:tc>
          <w:p>
            <w:pPr>
              <w:pStyle w:val="Compact"/>
              <w:spacing w:after="0" w:before="0" w:line="240" w:lineRule="auto"/>
              <w:jc w:val="right"/>
            </w:pPr>
            <w:r>
              <w:rPr>
                <w:sz w:val="16"/>
              </w:rPr>
              <w:t xml:space="preserve">-</w:t>
            </w:r>
          </w:p>
        </w:tc>
      </w:tr>
      <w:tr>
        <w:trPr>
          <w:cantSplit/>
        </w:trPr>
        <w:tc>
          <w:tcPr>
            <w:shd w:val="clear" w:color="auto" w:fill="F5F7FB"/>
          </w:tcPr>
          <w:p>
            <w:pPr>
              <w:pStyle w:val="Compact"/>
              <w:spacing w:after="0" w:before="0" w:line="240" w:lineRule="auto"/>
              <w:jc w:val="left"/>
            </w:pPr>
            <w:r>
              <w:rPr>
                <w:sz w:val="16"/>
              </w:rPr>
              <w:t xml:space="preserve">2027</w:t>
            </w:r>
          </w:p>
        </w:tc>
        <w:tc>
          <w:tcPr>
            <w:shd w:val="clear" w:color="auto" w:fill="F5F7FB"/>
          </w:tcPr>
          <w:p>
            <w:pPr>
              <w:pStyle w:val="Compact"/>
              <w:spacing w:after="0" w:before="0" w:line="240" w:lineRule="auto"/>
              <w:jc w:val="right"/>
            </w:pPr>
            <w:r>
              <w:rPr>
                <w:sz w:val="16"/>
              </w:rPr>
              <w:t xml:space="preserve">641.580</w:t>
            </w:r>
          </w:p>
        </w:tc>
        <w:tc>
          <w:tcPr>
            <w:shd w:val="clear" w:color="auto" w:fill="F5F7FB"/>
          </w:tcPr>
          <w:p>
            <w:pPr>
              <w:pStyle w:val="Compact"/>
              <w:spacing w:after="0" w:before="0" w:line="240" w:lineRule="auto"/>
              <w:jc w:val="right"/>
            </w:pPr>
            <w:r>
              <w:rPr>
                <w:sz w:val="16"/>
              </w:rPr>
              <w:t xml:space="preserve">974.767</w:t>
            </w:r>
          </w:p>
        </w:tc>
        <w:tc>
          <w:tcPr>
            <w:shd w:val="clear" w:color="auto" w:fill="F5F7FB"/>
          </w:tcPr>
          <w:p>
            <w:pPr>
              <w:pStyle w:val="Compact"/>
              <w:spacing w:after="0" w:before="0" w:line="240" w:lineRule="auto"/>
              <w:jc w:val="right"/>
            </w:pPr>
            <w:r>
              <w:rPr>
                <w:sz w:val="16"/>
              </w:rPr>
              <w:t xml:space="preserve">333.187</w:t>
            </w:r>
          </w:p>
        </w:tc>
        <w:tc>
          <w:tcPr>
            <w:shd w:val="clear" w:color="auto" w:fill="F5F7FB"/>
          </w:tcPr>
          <w:p>
            <w:pPr>
              <w:pStyle w:val="Compact"/>
              <w:spacing w:after="0" w:before="0" w:line="240" w:lineRule="auto"/>
              <w:jc w:val="right"/>
            </w:pPr>
            <w:r>
              <w:rPr>
                <w:sz w:val="16"/>
              </w:rPr>
              <w:t xml:space="preserve">34,2 %</w:t>
            </w:r>
          </w:p>
        </w:tc>
        <w:tc>
          <w:tcPr>
            <w:shd w:val="clear" w:color="auto" w:fill="F5F7FB"/>
          </w:tcPr>
          <w:p>
            <w:pPr>
              <w:pStyle w:val="Compact"/>
              <w:spacing w:after="0" w:before="0" w:line="240" w:lineRule="auto"/>
              <w:jc w:val="right"/>
            </w:pPr>
            <w:r>
              <w:rPr>
                <w:sz w:val="16"/>
              </w:rPr>
              <w:t xml:space="preserve">20.547</w:t>
            </w:r>
          </w:p>
        </w:tc>
        <w:tc>
          <w:tcPr>
            <w:shd w:val="clear" w:color="auto" w:fill="F5F7FB"/>
          </w:tcPr>
          <w:p>
            <w:pPr>
              <w:pStyle w:val="Compact"/>
              <w:spacing w:after="0" w:before="0" w:line="240" w:lineRule="auto"/>
              <w:jc w:val="right"/>
            </w:pPr>
            <w:r>
              <w:rPr>
                <w:sz w:val="16"/>
              </w:rPr>
              <w:t xml:space="preserve">6,2 %</w:t>
            </w:r>
          </w:p>
        </w:tc>
      </w:tr>
      <w:tr>
        <w:trPr>
          <w:cantSplit/>
        </w:trPr>
        <w:tc>
          <w:p>
            <w:pPr>
              <w:pStyle w:val="Compact"/>
              <w:spacing w:after="0" w:before="0" w:line="240" w:lineRule="auto"/>
              <w:jc w:val="left"/>
            </w:pPr>
            <w:r>
              <w:rPr>
                <w:sz w:val="16"/>
              </w:rPr>
              <w:t xml:space="preserve">2028</w:t>
            </w:r>
          </w:p>
        </w:tc>
        <w:tc>
          <w:p>
            <w:pPr>
              <w:pStyle w:val="Compact"/>
              <w:spacing w:after="0" w:before="0" w:line="240" w:lineRule="auto"/>
              <w:jc w:val="right"/>
            </w:pPr>
            <w:r>
              <w:rPr>
                <w:sz w:val="16"/>
              </w:rPr>
              <w:t xml:space="preserve">654.412</w:t>
            </w:r>
          </w:p>
        </w:tc>
        <w:tc>
          <w:p>
            <w:pPr>
              <w:pStyle w:val="Compact"/>
              <w:spacing w:after="0" w:before="0" w:line="240" w:lineRule="auto"/>
              <w:jc w:val="right"/>
            </w:pPr>
            <w:r>
              <w:rPr>
                <w:sz w:val="16"/>
              </w:rPr>
              <w:t xml:space="preserve">1.009.126</w:t>
            </w:r>
          </w:p>
        </w:tc>
        <w:tc>
          <w:p>
            <w:pPr>
              <w:pStyle w:val="Compact"/>
              <w:spacing w:after="0" w:before="0" w:line="240" w:lineRule="auto"/>
              <w:jc w:val="right"/>
            </w:pPr>
            <w:r>
              <w:rPr>
                <w:sz w:val="16"/>
              </w:rPr>
              <w:t xml:space="preserve">354.715</w:t>
            </w:r>
          </w:p>
        </w:tc>
        <w:tc>
          <w:p>
            <w:pPr>
              <w:pStyle w:val="Compact"/>
              <w:spacing w:after="0" w:before="0" w:line="240" w:lineRule="auto"/>
              <w:jc w:val="right"/>
            </w:pPr>
            <w:r>
              <w:rPr>
                <w:sz w:val="16"/>
              </w:rPr>
              <w:t xml:space="preserve">35,2 %</w:t>
            </w:r>
          </w:p>
        </w:tc>
        <w:tc>
          <w:p>
            <w:pPr>
              <w:pStyle w:val="Compact"/>
              <w:spacing w:after="0" w:before="0" w:line="240" w:lineRule="auto"/>
              <w:jc w:val="right"/>
            </w:pPr>
            <w:r>
              <w:rPr>
                <w:sz w:val="16"/>
              </w:rPr>
              <w:t xml:space="preserve">24.950</w:t>
            </w:r>
          </w:p>
        </w:tc>
        <w:tc>
          <w:p>
            <w:pPr>
              <w:pStyle w:val="Compact"/>
              <w:spacing w:after="0" w:before="0" w:line="240" w:lineRule="auto"/>
              <w:jc w:val="right"/>
            </w:pPr>
            <w:r>
              <w:rPr>
                <w:sz w:val="16"/>
              </w:rPr>
              <w:t xml:space="preserve">7,0 %</w:t>
            </w:r>
          </w:p>
        </w:tc>
      </w:tr>
      <w:tr>
        <w:trPr>
          <w:cantSplit/>
        </w:trPr>
        <w:tc>
          <w:tcPr>
            <w:shd w:val="clear" w:color="auto" w:fill="F5F7FB"/>
          </w:tcPr>
          <w:p>
            <w:pPr>
              <w:pStyle w:val="Compact"/>
              <w:spacing w:after="0" w:before="0" w:line="240" w:lineRule="auto"/>
              <w:jc w:val="left"/>
            </w:pPr>
            <w:r>
              <w:rPr>
                <w:sz w:val="16"/>
              </w:rPr>
              <w:t xml:space="preserve">2029</w:t>
            </w:r>
          </w:p>
        </w:tc>
        <w:tc>
          <w:tcPr>
            <w:shd w:val="clear" w:color="auto" w:fill="F5F7FB"/>
          </w:tcPr>
          <w:p>
            <w:pPr>
              <w:pStyle w:val="Compact"/>
              <w:spacing w:after="0" w:before="0" w:line="240" w:lineRule="auto"/>
              <w:jc w:val="right"/>
            </w:pPr>
            <w:r>
              <w:rPr>
                <w:sz w:val="16"/>
              </w:rPr>
              <w:t xml:space="preserve">667.500</w:t>
            </w:r>
          </w:p>
        </w:tc>
        <w:tc>
          <w:tcPr>
            <w:shd w:val="clear" w:color="auto" w:fill="F5F7FB"/>
          </w:tcPr>
          <w:p>
            <w:pPr>
              <w:pStyle w:val="Compact"/>
              <w:spacing w:after="0" w:before="0" w:line="240" w:lineRule="auto"/>
              <w:jc w:val="right"/>
            </w:pPr>
            <w:r>
              <w:rPr>
                <w:sz w:val="16"/>
              </w:rPr>
              <w:t xml:space="preserve">1.044.711</w:t>
            </w:r>
          </w:p>
        </w:tc>
        <w:tc>
          <w:tcPr>
            <w:shd w:val="clear" w:color="auto" w:fill="F5F7FB"/>
          </w:tcPr>
          <w:p>
            <w:pPr>
              <w:pStyle w:val="Compact"/>
              <w:spacing w:after="0" w:before="0" w:line="240" w:lineRule="auto"/>
              <w:jc w:val="right"/>
            </w:pPr>
            <w:r>
              <w:rPr>
                <w:sz w:val="16"/>
              </w:rPr>
              <w:t xml:space="preserve">377.211</w:t>
            </w:r>
          </w:p>
        </w:tc>
        <w:tc>
          <w:tcPr>
            <w:shd w:val="clear" w:color="auto" w:fill="F5F7FB"/>
          </w:tcPr>
          <w:p>
            <w:pPr>
              <w:pStyle w:val="Compact"/>
              <w:spacing w:after="0" w:before="0" w:line="240" w:lineRule="auto"/>
              <w:jc w:val="right"/>
            </w:pPr>
            <w:r>
              <w:rPr>
                <w:sz w:val="16"/>
              </w:rPr>
              <w:t xml:space="preserve">36,1 %</w:t>
            </w:r>
          </w:p>
        </w:tc>
        <w:tc>
          <w:tcPr>
            <w:shd w:val="clear" w:color="auto" w:fill="F5F7FB"/>
          </w:tcPr>
          <w:p>
            <w:pPr>
              <w:pStyle w:val="Compact"/>
              <w:spacing w:after="0" w:before="0" w:line="240" w:lineRule="auto"/>
              <w:jc w:val="right"/>
            </w:pPr>
            <w:r>
              <w:rPr>
                <w:sz w:val="16"/>
              </w:rPr>
              <w:t xml:space="preserve">29.353</w:t>
            </w:r>
          </w:p>
        </w:tc>
        <w:tc>
          <w:tcPr>
            <w:shd w:val="clear" w:color="auto" w:fill="F5F7FB"/>
          </w:tcPr>
          <w:p>
            <w:pPr>
              <w:pStyle w:val="Compact"/>
              <w:spacing w:after="0" w:before="0" w:line="240" w:lineRule="auto"/>
              <w:jc w:val="right"/>
            </w:pPr>
            <w:r>
              <w:rPr>
                <w:sz w:val="16"/>
              </w:rPr>
              <w:t xml:space="preserve">7,8 %</w:t>
            </w:r>
          </w:p>
        </w:tc>
      </w:tr>
      <w:tr>
        <w:trPr>
          <w:cantSplit/>
        </w:trPr>
        <w:tc>
          <w:p>
            <w:pPr>
              <w:pStyle w:val="Compact"/>
              <w:spacing w:after="0" w:before="0" w:line="240" w:lineRule="auto"/>
              <w:jc w:val="left"/>
            </w:pPr>
            <w:r>
              <w:rPr>
                <w:sz w:val="16"/>
              </w:rPr>
              <w:t xml:space="preserve">2030</w:t>
            </w:r>
          </w:p>
        </w:tc>
        <w:tc>
          <w:p>
            <w:pPr>
              <w:pStyle w:val="Compact"/>
              <w:spacing w:after="0" w:before="0" w:line="240" w:lineRule="auto"/>
              <w:jc w:val="right"/>
            </w:pPr>
            <w:r>
              <w:rPr>
                <w:sz w:val="16"/>
              </w:rPr>
              <w:t xml:space="preserve">680.850</w:t>
            </w:r>
          </w:p>
        </w:tc>
        <w:tc>
          <w:p>
            <w:pPr>
              <w:pStyle w:val="Compact"/>
              <w:spacing w:after="0" w:before="0" w:line="240" w:lineRule="auto"/>
              <w:jc w:val="right"/>
            </w:pPr>
            <w:r>
              <w:rPr>
                <w:sz w:val="16"/>
              </w:rPr>
              <w:t xml:space="preserve">1.081.564</w:t>
            </w:r>
          </w:p>
        </w:tc>
        <w:tc>
          <w:p>
            <w:pPr>
              <w:pStyle w:val="Compact"/>
              <w:spacing w:after="0" w:before="0" w:line="240" w:lineRule="auto"/>
              <w:jc w:val="right"/>
            </w:pPr>
            <w:r>
              <w:rPr>
                <w:sz w:val="16"/>
              </w:rPr>
              <w:t xml:space="preserve">400.715</w:t>
            </w:r>
          </w:p>
        </w:tc>
        <w:tc>
          <w:p>
            <w:pPr>
              <w:pStyle w:val="Compact"/>
              <w:spacing w:after="0" w:before="0" w:line="240" w:lineRule="auto"/>
              <w:jc w:val="right"/>
            </w:pPr>
            <w:r>
              <w:rPr>
                <w:sz w:val="16"/>
              </w:rPr>
              <w:t xml:space="preserve">37,0 %</w:t>
            </w:r>
          </w:p>
        </w:tc>
        <w:tc>
          <w:p>
            <w:pPr>
              <w:pStyle w:val="Compact"/>
              <w:spacing w:after="0" w:before="0" w:line="240" w:lineRule="auto"/>
              <w:jc w:val="right"/>
            </w:pPr>
            <w:r>
              <w:rPr>
                <w:sz w:val="16"/>
              </w:rPr>
              <w:t xml:space="preserve">33.756</w:t>
            </w:r>
          </w:p>
        </w:tc>
        <w:tc>
          <w:p>
            <w:pPr>
              <w:pStyle w:val="Compact"/>
              <w:spacing w:after="0" w:before="0" w:line="240" w:lineRule="auto"/>
              <w:jc w:val="right"/>
            </w:pPr>
            <w:r>
              <w:rPr>
                <w:sz w:val="16"/>
              </w:rPr>
              <w:t xml:space="preserve">8,4 %</w:t>
            </w:r>
          </w:p>
        </w:tc>
      </w:tr>
      <w:tr>
        <w:trPr>
          <w:cantSplit/>
        </w:trPr>
        <w:tc>
          <w:tcPr>
            <w:shd w:val="clear" w:color="auto" w:fill="F5F7FB"/>
          </w:tcPr>
          <w:p>
            <w:pPr>
              <w:pStyle w:val="Compact"/>
              <w:spacing w:after="0" w:before="0" w:line="240" w:lineRule="auto"/>
              <w:jc w:val="left"/>
            </w:pPr>
            <w:r>
              <w:rPr>
                <w:sz w:val="16"/>
              </w:rPr>
              <w:t xml:space="preserve">2031</w:t>
            </w:r>
          </w:p>
        </w:tc>
        <w:tc>
          <w:tcPr>
            <w:shd w:val="clear" w:color="auto" w:fill="F5F7FB"/>
          </w:tcPr>
          <w:p>
            <w:pPr>
              <w:pStyle w:val="Compact"/>
              <w:spacing w:after="0" w:before="0" w:line="240" w:lineRule="auto"/>
              <w:jc w:val="right"/>
            </w:pPr>
            <w:r>
              <w:rPr>
                <w:sz w:val="16"/>
              </w:rPr>
              <w:t xml:space="preserve">694.467</w:t>
            </w:r>
          </w:p>
        </w:tc>
        <w:tc>
          <w:tcPr>
            <w:shd w:val="clear" w:color="auto" w:fill="F5F7FB"/>
          </w:tcPr>
          <w:p>
            <w:pPr>
              <w:pStyle w:val="Compact"/>
              <w:spacing w:after="0" w:before="0" w:line="240" w:lineRule="auto"/>
              <w:jc w:val="right"/>
            </w:pPr>
            <w:r>
              <w:rPr>
                <w:sz w:val="16"/>
              </w:rPr>
              <w:t xml:space="preserve">1.119.734</w:t>
            </w:r>
          </w:p>
        </w:tc>
        <w:tc>
          <w:tcPr>
            <w:shd w:val="clear" w:color="auto" w:fill="F5F7FB"/>
          </w:tcPr>
          <w:p>
            <w:pPr>
              <w:pStyle w:val="Compact"/>
              <w:spacing w:after="0" w:before="0" w:line="240" w:lineRule="auto"/>
              <w:jc w:val="right"/>
            </w:pPr>
            <w:r>
              <w:rPr>
                <w:sz w:val="16"/>
              </w:rPr>
              <w:t xml:space="preserve">425.267</w:t>
            </w:r>
          </w:p>
        </w:tc>
        <w:tc>
          <w:tcPr>
            <w:shd w:val="clear" w:color="auto" w:fill="F5F7FB"/>
          </w:tcPr>
          <w:p>
            <w:pPr>
              <w:pStyle w:val="Compact"/>
              <w:spacing w:after="0" w:before="0" w:line="240" w:lineRule="auto"/>
              <w:jc w:val="right"/>
            </w:pPr>
            <w:r>
              <w:rPr>
                <w:sz w:val="16"/>
              </w:rPr>
              <w:t xml:space="preserve">38,0 %</w:t>
            </w:r>
          </w:p>
        </w:tc>
        <w:tc>
          <w:tcPr>
            <w:shd w:val="clear" w:color="auto" w:fill="F5F7FB"/>
          </w:tcPr>
          <w:p>
            <w:pPr>
              <w:pStyle w:val="Compact"/>
              <w:spacing w:after="0" w:before="0" w:line="240" w:lineRule="auto"/>
              <w:jc w:val="right"/>
            </w:pPr>
            <w:r>
              <w:rPr>
                <w:sz w:val="16"/>
              </w:rPr>
              <w:t xml:space="preserve">38.159</w:t>
            </w:r>
          </w:p>
        </w:tc>
        <w:tc>
          <w:tcPr>
            <w:shd w:val="clear" w:color="auto" w:fill="F5F7FB"/>
          </w:tcPr>
          <w:p>
            <w:pPr>
              <w:pStyle w:val="Compact"/>
              <w:spacing w:after="0" w:before="0" w:line="240" w:lineRule="auto"/>
              <w:jc w:val="right"/>
            </w:pPr>
            <w:r>
              <w:rPr>
                <w:sz w:val="16"/>
              </w:rPr>
              <w:t xml:space="preserve">9,0 %</w:t>
            </w:r>
          </w:p>
        </w:tc>
      </w:tr>
    </w:tbl>
    <w:p>
      <w:pPr>
        <w:pStyle w:val="BodyText"/>
        <w:spacing w:after="160"/>
        <w:jc w:val="left"/>
      </w:pPr>
      <w:r>
        <w:rPr>
          <w:i/>
          <w:color w:val="52514E"/>
          <w:sz w:val="16"/>
        </w:rPr>
        <w:t xml:space="preserve">Fuente: Elaboración propia con base en la encuesta (n = 106), DANE, Migración Colombia y supuestos del equipo.</w:t>
      </w:r>
    </w:p>
    <w:p>
      <w:pPr>
        <w:pStyle w:val="BodyText"/>
      </w:pPr>
      <w:r>
        <w:t xml:space="preserve">La demanda supera a la oferta durante todo el periodo, y la diferencia crece con los años porque la demanda aumenta más rápido que la oferta. La figura lo muestra gráficamente.</w:t>
      </w:r>
    </w:p>
    <w:p>
      <w:pPr>
        <w:pStyle w:val="CaptionedFigure"/>
        <w:keepNext/>
        <w:jc w:val="center"/>
      </w:pPr>
      <w:r>
        <w:drawing>
          <wp:inline>
            <wp:extent cx="5579999" cy="2952796"/>
            <wp:effectExtent b="0" l="0" r="0" t="0"/>
            <wp:docPr descr="Figura 22. Comparativa oferta vs. demanda y demanda insatisfecha" title="" id="1" name="Picture"/>
            <a:graphic>
              <a:graphicData uri="http://schemas.openxmlformats.org/drawingml/2006/picture">
                <pic:pic>
                  <pic:nvPicPr>
                    <pic:cNvPr descr="assets/graficas/g28_oferta_vs_demanda.png" id="0" name="Picture"/>
                    <pic:cNvPicPr>
                      <a:picLocks noChangeArrowheads="1" noChangeAspect="1"/>
                    </pic:cNvPicPr>
                  </pic:nvPicPr>
                  <pic:blipFill>
                    <a:blip r:embed="rId80"/>
                    <a:stretch>
                      <a:fillRect/>
                    </a:stretch>
                  </pic:blipFill>
                  <pic:spPr bwMode="auto">
                    <a:xfrm>
                      <a:off x="0" y="0"/>
                      <a:ext cx="5579999" cy="2952796"/>
                    </a:xfrm>
                    <a:prstGeom prst="rect">
                      <a:avLst/>
                    </a:prstGeom>
                    <a:noFill/>
                    <a:ln w="9525">
                      <a:noFill/>
                      <a:headEnd/>
                      <a:tailEnd/>
                    </a:ln>
                  </pic:spPr>
                </pic:pic>
              </a:graphicData>
            </a:graphic>
          </wp:inline>
        </w:drawing>
      </w:r>
    </w:p>
    <w:p>
      <w:pPr>
        <w:pStyle w:val="ImageCaption"/>
      </w:pPr>
      <w:r>
        <w:t xml:space="preserve">Figura 22. Comparativa oferta vs. demanda y demanda insatisfecha</w:t>
      </w:r>
    </w:p>
    <w:p>
      <w:pPr>
        <w:pStyle w:val="BodyText"/>
        <w:spacing w:after="160"/>
        <w:jc w:val="left"/>
      </w:pPr>
      <w:r>
        <w:rPr>
          <w:i/>
          <w:color w:val="52514E"/>
          <w:sz w:val="16"/>
        </w:rPr>
        <w:t xml:space="preserve">Fuente: Elaboración propia con base en la encuesta (n = 106), DANE, Migración Colombia y supuestos del equipo.</w:t>
      </w:r>
    </w:p>
    <w:p>
      <w:pPr>
        <w:pStyle w:val="BodyText"/>
      </w:pPr>
      <w:r>
        <w:t xml:space="preserve">Para comprobar que la conclusión no depende del escenario elegido, la siguiente tabla calcula la demanda insatisfecha con los tres escenarios de crecimiento.</w:t>
      </w:r>
    </w:p>
    <w:p>
      <w:pPr>
        <w:pStyle w:val="TableCaption"/>
      </w:pPr>
      <w:r>
        <w:t xml:space="preserve">Tabla 40. Demanda insatisfecha por escenario (platos/año)</w:t>
      </w:r>
    </w:p>
    <w:tbl>
      <w:tblPr>
        <w:tblStyle w:val="Table"/>
        <w:tblLook w:firstRow="1"/>
        <w:tblCaption w:val="Tabla 40. Demanda insatisfecha por escenario (platos/añ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Año</w:t>
            </w:r>
          </w:p>
        </w:tc>
        <w:tc>
          <w:tcPr>
            <w:tcBorders>
              <w:bottom w:val="single"/>
            </w:tcBorders>
            <w:vAlign w:val="bottom"/>
            <w:shd w:val="clear" w:color="auto" w:fill="D6E6F8"/>
          </w:tcPr>
          <w:p>
            <w:pPr>
              <w:pStyle w:val="Compact"/>
              <w:spacing w:after="0" w:before="0" w:line="240" w:lineRule="auto"/>
              <w:jc w:val="right"/>
            </w:pPr>
            <w:r>
              <w:rPr>
                <w:b/>
                <w:color w:val="1F3A68"/>
                <w:sz w:val="18"/>
              </w:rPr>
              <w:t xml:space="preserve">Pesimista</w:t>
            </w:r>
          </w:p>
        </w:tc>
        <w:tc>
          <w:tcPr>
            <w:tcBorders>
              <w:bottom w:val="single"/>
            </w:tcBorders>
            <w:vAlign w:val="bottom"/>
            <w:shd w:val="clear" w:color="auto" w:fill="D6E6F8"/>
          </w:tcPr>
          <w:p>
            <w:pPr>
              <w:pStyle w:val="Compact"/>
              <w:spacing w:after="0" w:before="0" w:line="240" w:lineRule="auto"/>
              <w:jc w:val="right"/>
            </w:pPr>
            <w:r>
              <w:rPr>
                <w:b/>
                <w:color w:val="1F3A68"/>
                <w:sz w:val="18"/>
              </w:rPr>
              <w:t xml:space="preserve">Base</w:t>
            </w:r>
          </w:p>
        </w:tc>
        <w:tc>
          <w:tcPr>
            <w:tcBorders>
              <w:bottom w:val="single"/>
            </w:tcBorders>
            <w:vAlign w:val="bottom"/>
            <w:shd w:val="clear" w:color="auto" w:fill="D6E6F8"/>
          </w:tcPr>
          <w:p>
            <w:pPr>
              <w:pStyle w:val="Compact"/>
              <w:spacing w:after="0" w:before="0" w:line="240" w:lineRule="auto"/>
              <w:jc w:val="right"/>
            </w:pPr>
            <w:r>
              <w:rPr>
                <w:b/>
                <w:color w:val="1F3A68"/>
                <w:sz w:val="18"/>
              </w:rPr>
              <w:t xml:space="preserve">Optimista</w:t>
            </w:r>
          </w:p>
        </w:tc>
      </w:tr>
      <w:tr>
        <w:trPr>
          <w:cantSplit/>
        </w:trPr>
        <w:tc>
          <w:p>
            <w:pPr>
              <w:pStyle w:val="Compact"/>
              <w:spacing w:after="0" w:before="0" w:line="240" w:lineRule="auto"/>
              <w:jc w:val="left"/>
            </w:pPr>
            <w:r>
              <w:rPr>
                <w:sz w:val="18"/>
              </w:rPr>
              <w:t xml:space="preserve">2026</w:t>
            </w:r>
          </w:p>
        </w:tc>
        <w:tc>
          <w:p>
            <w:pPr>
              <w:pStyle w:val="Compact"/>
              <w:spacing w:after="0" w:before="0" w:line="240" w:lineRule="auto"/>
              <w:jc w:val="right"/>
            </w:pPr>
            <w:r>
              <w:rPr>
                <w:sz w:val="18"/>
              </w:rPr>
              <w:t xml:space="preserve">312.590</w:t>
            </w:r>
          </w:p>
        </w:tc>
        <w:tc>
          <w:p>
            <w:pPr>
              <w:pStyle w:val="Compact"/>
              <w:spacing w:after="0" w:before="0" w:line="240" w:lineRule="auto"/>
              <w:jc w:val="right"/>
            </w:pPr>
            <w:r>
              <w:rPr>
                <w:sz w:val="18"/>
              </w:rPr>
              <w:t xml:space="preserve">312.590</w:t>
            </w:r>
          </w:p>
        </w:tc>
        <w:tc>
          <w:p>
            <w:pPr>
              <w:pStyle w:val="Compact"/>
              <w:spacing w:after="0" w:before="0" w:line="240" w:lineRule="auto"/>
              <w:jc w:val="right"/>
            </w:pPr>
            <w:r>
              <w:rPr>
                <w:sz w:val="18"/>
              </w:rPr>
              <w:t xml:space="preserve">312.590</w:t>
            </w:r>
          </w:p>
        </w:tc>
      </w:tr>
      <w:tr>
        <w:trPr>
          <w:cantSplit/>
        </w:trPr>
        <w:tc>
          <w:tcPr>
            <w:shd w:val="clear" w:color="auto" w:fill="F5F7FB"/>
          </w:tcPr>
          <w:p>
            <w:pPr>
              <w:pStyle w:val="Compact"/>
              <w:spacing w:after="0" w:before="0" w:line="240" w:lineRule="auto"/>
              <w:jc w:val="left"/>
            </w:pPr>
            <w:r>
              <w:rPr>
                <w:sz w:val="18"/>
              </w:rPr>
              <w:t xml:space="preserve">2027</w:t>
            </w:r>
          </w:p>
        </w:tc>
        <w:tc>
          <w:tcPr>
            <w:shd w:val="clear" w:color="auto" w:fill="F5F7FB"/>
          </w:tcPr>
          <w:p>
            <w:pPr>
              <w:pStyle w:val="Compact"/>
              <w:spacing w:after="0" w:before="0" w:line="240" w:lineRule="auto"/>
              <w:jc w:val="right"/>
            </w:pPr>
            <w:r>
              <w:rPr>
                <w:sz w:val="18"/>
              </w:rPr>
              <w:t xml:space="preserve">318.321</w:t>
            </w:r>
          </w:p>
        </w:tc>
        <w:tc>
          <w:tcPr>
            <w:shd w:val="clear" w:color="auto" w:fill="F5F7FB"/>
          </w:tcPr>
          <w:p>
            <w:pPr>
              <w:pStyle w:val="Compact"/>
              <w:spacing w:after="0" w:before="0" w:line="240" w:lineRule="auto"/>
              <w:jc w:val="right"/>
            </w:pPr>
            <w:r>
              <w:rPr>
                <w:sz w:val="18"/>
              </w:rPr>
              <w:t xml:space="preserve">333.187</w:t>
            </w:r>
          </w:p>
        </w:tc>
        <w:tc>
          <w:tcPr>
            <w:shd w:val="clear" w:color="auto" w:fill="F5F7FB"/>
          </w:tcPr>
          <w:p>
            <w:pPr>
              <w:pStyle w:val="Compact"/>
              <w:spacing w:after="0" w:before="0" w:line="240" w:lineRule="auto"/>
              <w:jc w:val="right"/>
            </w:pPr>
            <w:r>
              <w:rPr>
                <w:sz w:val="18"/>
              </w:rPr>
              <w:t xml:space="preserve">388.700</w:t>
            </w:r>
          </w:p>
        </w:tc>
      </w:tr>
      <w:tr>
        <w:trPr>
          <w:cantSplit/>
        </w:trPr>
        <w:tc>
          <w:p>
            <w:pPr>
              <w:pStyle w:val="Compact"/>
              <w:spacing w:after="0" w:before="0" w:line="240" w:lineRule="auto"/>
              <w:jc w:val="left"/>
            </w:pPr>
            <w:r>
              <w:rPr>
                <w:sz w:val="18"/>
              </w:rPr>
              <w:t xml:space="preserve">2028</w:t>
            </w:r>
          </w:p>
        </w:tc>
        <w:tc>
          <w:p>
            <w:pPr>
              <w:pStyle w:val="Compact"/>
              <w:spacing w:after="0" w:before="0" w:line="240" w:lineRule="auto"/>
              <w:jc w:val="right"/>
            </w:pPr>
            <w:r>
              <w:rPr>
                <w:sz w:val="18"/>
              </w:rPr>
              <w:t xml:space="preserve">324.169</w:t>
            </w:r>
          </w:p>
        </w:tc>
        <w:tc>
          <w:p>
            <w:pPr>
              <w:pStyle w:val="Compact"/>
              <w:spacing w:after="0" w:before="0" w:line="240" w:lineRule="auto"/>
              <w:jc w:val="right"/>
            </w:pPr>
            <w:r>
              <w:rPr>
                <w:sz w:val="18"/>
              </w:rPr>
              <w:t xml:space="preserve">354.715</w:t>
            </w:r>
          </w:p>
        </w:tc>
        <w:tc>
          <w:p>
            <w:pPr>
              <w:pStyle w:val="Compact"/>
              <w:spacing w:after="0" w:before="0" w:line="240" w:lineRule="auto"/>
              <w:jc w:val="right"/>
            </w:pPr>
            <w:r>
              <w:rPr>
                <w:sz w:val="18"/>
              </w:rPr>
              <w:t xml:space="preserve">472.927</w:t>
            </w:r>
          </w:p>
        </w:tc>
      </w:tr>
      <w:tr>
        <w:trPr>
          <w:cantSplit/>
        </w:trPr>
        <w:tc>
          <w:tcPr>
            <w:shd w:val="clear" w:color="auto" w:fill="F5F7FB"/>
          </w:tcPr>
          <w:p>
            <w:pPr>
              <w:pStyle w:val="Compact"/>
              <w:spacing w:after="0" w:before="0" w:line="240" w:lineRule="auto"/>
              <w:jc w:val="left"/>
            </w:pPr>
            <w:r>
              <w:rPr>
                <w:sz w:val="18"/>
              </w:rPr>
              <w:t xml:space="preserve">2029</w:t>
            </w:r>
          </w:p>
        </w:tc>
        <w:tc>
          <w:tcPr>
            <w:shd w:val="clear" w:color="auto" w:fill="F5F7FB"/>
          </w:tcPr>
          <w:p>
            <w:pPr>
              <w:pStyle w:val="Compact"/>
              <w:spacing w:after="0" w:before="0" w:line="240" w:lineRule="auto"/>
              <w:jc w:val="right"/>
            </w:pPr>
            <w:r>
              <w:rPr>
                <w:sz w:val="18"/>
              </w:rPr>
              <w:t xml:space="preserve">330.137</w:t>
            </w:r>
          </w:p>
        </w:tc>
        <w:tc>
          <w:tcPr>
            <w:shd w:val="clear" w:color="auto" w:fill="F5F7FB"/>
          </w:tcPr>
          <w:p>
            <w:pPr>
              <w:pStyle w:val="Compact"/>
              <w:spacing w:after="0" w:before="0" w:line="240" w:lineRule="auto"/>
              <w:jc w:val="right"/>
            </w:pPr>
            <w:r>
              <w:rPr>
                <w:sz w:val="18"/>
              </w:rPr>
              <w:t xml:space="preserve">377.211</w:t>
            </w:r>
          </w:p>
        </w:tc>
        <w:tc>
          <w:tcPr>
            <w:shd w:val="clear" w:color="auto" w:fill="F5F7FB"/>
          </w:tcPr>
          <w:p>
            <w:pPr>
              <w:pStyle w:val="Compact"/>
              <w:spacing w:after="0" w:before="0" w:line="240" w:lineRule="auto"/>
              <w:jc w:val="right"/>
            </w:pPr>
            <w:r>
              <w:rPr>
                <w:sz w:val="18"/>
              </w:rPr>
              <w:t xml:space="preserve">566.057</w:t>
            </w:r>
          </w:p>
        </w:tc>
      </w:tr>
      <w:tr>
        <w:trPr>
          <w:cantSplit/>
        </w:trPr>
        <w:tc>
          <w:p>
            <w:pPr>
              <w:pStyle w:val="Compact"/>
              <w:spacing w:after="0" w:before="0" w:line="240" w:lineRule="auto"/>
              <w:jc w:val="left"/>
            </w:pPr>
            <w:r>
              <w:rPr>
                <w:sz w:val="18"/>
              </w:rPr>
              <w:t xml:space="preserve">2030</w:t>
            </w:r>
          </w:p>
        </w:tc>
        <w:tc>
          <w:p>
            <w:pPr>
              <w:pStyle w:val="Compact"/>
              <w:spacing w:after="0" w:before="0" w:line="240" w:lineRule="auto"/>
              <w:jc w:val="right"/>
            </w:pPr>
            <w:r>
              <w:rPr>
                <w:sz w:val="18"/>
              </w:rPr>
              <w:t xml:space="preserve">336.229</w:t>
            </w:r>
          </w:p>
        </w:tc>
        <w:tc>
          <w:p>
            <w:pPr>
              <w:pStyle w:val="Compact"/>
              <w:spacing w:after="0" w:before="0" w:line="240" w:lineRule="auto"/>
              <w:jc w:val="right"/>
            </w:pPr>
            <w:r>
              <w:rPr>
                <w:sz w:val="18"/>
              </w:rPr>
              <w:t xml:space="preserve">400.715</w:t>
            </w:r>
          </w:p>
        </w:tc>
        <w:tc>
          <w:p>
            <w:pPr>
              <w:pStyle w:val="Compact"/>
              <w:spacing w:after="0" w:before="0" w:line="240" w:lineRule="auto"/>
              <w:jc w:val="right"/>
            </w:pPr>
            <w:r>
              <w:rPr>
                <w:sz w:val="18"/>
              </w:rPr>
              <w:t xml:space="preserve">668.951</w:t>
            </w:r>
          </w:p>
        </w:tc>
      </w:tr>
      <w:tr>
        <w:trPr>
          <w:cantSplit/>
        </w:trPr>
        <w:tc>
          <w:tcPr>
            <w:shd w:val="clear" w:color="auto" w:fill="F5F7FB"/>
          </w:tcPr>
          <w:p>
            <w:pPr>
              <w:pStyle w:val="Compact"/>
              <w:spacing w:after="0" w:before="0" w:line="240" w:lineRule="auto"/>
              <w:jc w:val="left"/>
            </w:pPr>
            <w:r>
              <w:rPr>
                <w:sz w:val="18"/>
              </w:rPr>
              <w:t xml:space="preserve">2031</w:t>
            </w:r>
          </w:p>
        </w:tc>
        <w:tc>
          <w:tcPr>
            <w:shd w:val="clear" w:color="auto" w:fill="F5F7FB"/>
          </w:tcPr>
          <w:p>
            <w:pPr>
              <w:pStyle w:val="Compact"/>
              <w:spacing w:after="0" w:before="0" w:line="240" w:lineRule="auto"/>
              <w:jc w:val="right"/>
            </w:pPr>
            <w:r>
              <w:rPr>
                <w:sz w:val="18"/>
              </w:rPr>
              <w:t xml:space="preserve">342.447</w:t>
            </w:r>
          </w:p>
        </w:tc>
        <w:tc>
          <w:tcPr>
            <w:shd w:val="clear" w:color="auto" w:fill="F5F7FB"/>
          </w:tcPr>
          <w:p>
            <w:pPr>
              <w:pStyle w:val="Compact"/>
              <w:spacing w:after="0" w:before="0" w:line="240" w:lineRule="auto"/>
              <w:jc w:val="right"/>
            </w:pPr>
            <w:r>
              <w:rPr>
                <w:sz w:val="18"/>
              </w:rPr>
              <w:t xml:space="preserve">425.267</w:t>
            </w:r>
          </w:p>
        </w:tc>
        <w:tc>
          <w:tcPr>
            <w:shd w:val="clear" w:color="auto" w:fill="F5F7FB"/>
          </w:tcPr>
          <w:p>
            <w:pPr>
              <w:pStyle w:val="Compact"/>
              <w:spacing w:after="0" w:before="0" w:line="240" w:lineRule="auto"/>
              <w:jc w:val="right"/>
            </w:pPr>
            <w:r>
              <w:rPr>
                <w:sz w:val="18"/>
              </w:rPr>
              <w:t xml:space="preserve">782.554</w:t>
            </w:r>
          </w:p>
        </w:tc>
      </w:tr>
    </w:tbl>
    <w:p>
      <w:pPr>
        <w:pStyle w:val="BodyText"/>
        <w:spacing w:after="160"/>
        <w:jc w:val="left"/>
      </w:pPr>
      <w:r>
        <w:rPr>
          <w:i/>
          <w:color w:val="52514E"/>
          <w:sz w:val="16"/>
        </w:rPr>
        <w:t xml:space="preserve">Fuente: Elaboración propia con base en la encuesta (n = 106), DANE, Migración Colombia y supuestos del equipo.</w:t>
      </w:r>
    </w:p>
    <w:p>
      <w:pPr>
        <w:pStyle w:val="BodyText"/>
      </w:pPr>
      <w:r>
        <w:t xml:space="preserve">Finalmente, la figura muestra cuántos platos servirá Kazegami cada año según su capacidad utilizada, que se calcula en el Estudio Técnico.</w:t>
      </w:r>
    </w:p>
    <w:p>
      <w:pPr>
        <w:pStyle w:val="CaptionedFigure"/>
        <w:keepNext/>
        <w:jc w:val="center"/>
      </w:pPr>
      <w:r>
        <w:drawing>
          <wp:inline>
            <wp:extent cx="5579999" cy="2887793"/>
            <wp:effectExtent b="0" l="0" r="0" t="0"/>
            <wp:docPr descr="Figura 23. Platos que servirá Kazegami por año (capacidad utilizada)" title="" id="1" name="Picture"/>
            <a:graphic>
              <a:graphicData uri="http://schemas.openxmlformats.org/drawingml/2006/picture">
                <pic:pic>
                  <pic:nvPicPr>
                    <pic:cNvPr descr="assets/graficas/g30_unidades_kazegami.png" id="0" name="Picture"/>
                    <pic:cNvPicPr>
                      <a:picLocks noChangeArrowheads="1" noChangeAspect="1"/>
                    </pic:cNvPicPr>
                  </pic:nvPicPr>
                  <pic:blipFill>
                    <a:blip r:embed="rId81"/>
                    <a:stretch>
                      <a:fillRect/>
                    </a:stretch>
                  </pic:blipFill>
                  <pic:spPr bwMode="auto">
                    <a:xfrm>
                      <a:off x="0" y="0"/>
                      <a:ext cx="5579999" cy="2887793"/>
                    </a:xfrm>
                    <a:prstGeom prst="rect">
                      <a:avLst/>
                    </a:prstGeom>
                    <a:noFill/>
                    <a:ln w="9525">
                      <a:noFill/>
                      <a:headEnd/>
                      <a:tailEnd/>
                    </a:ln>
                  </pic:spPr>
                </pic:pic>
              </a:graphicData>
            </a:graphic>
          </wp:inline>
        </w:drawing>
      </w:r>
    </w:p>
    <w:p>
      <w:pPr>
        <w:pStyle w:val="ImageCaption"/>
      </w:pPr>
      <w:r>
        <w:t xml:space="preserve">Figura 23. Platos que servirá Kazegami por año (capacidad utilizada)</w:t>
      </w:r>
    </w:p>
    <w:p>
      <w:pPr>
        <w:pStyle w:val="BodyText"/>
        <w:spacing w:after="160"/>
        <w:jc w:val="left"/>
      </w:pPr>
      <w:r>
        <w:rPr>
          <w:i/>
          <w:color w:val="52514E"/>
          <w:sz w:val="16"/>
        </w:rPr>
        <w:t xml:space="preserve">Fuente: Elaboración propia con base en la encuesta (n = 106), DANE, Migración Colombia y supuestos del equipo.</w:t>
      </w:r>
    </w:p>
    <w:p>
      <w:pPr>
        <w:pStyle w:val="BodyText"/>
      </w:pPr>
      <w:r>
        <w:rPr>
          <w:b/>
        </w:rPr>
        <w:t xml:space="preserve">Lectura.</w:t>
      </w:r>
      <w:r>
        <w:t xml:space="preserve"> </w:t>
      </w:r>
      <w:r>
        <w:t xml:space="preserve">La demanda insatisfecha es positiva en los tres escenarios: incluso en el pesimista quedan más de 313 mil platos al año sin atender. Kazegami solo necesita capturar entre el</w:t>
      </w:r>
      <w:r>
        <w:t xml:space="preserve"> </w:t>
      </w:r>
      <w:r>
        <w:rPr>
          <w:b/>
        </w:rPr>
        <w:t xml:space="preserve">6,2 %</w:t>
      </w:r>
      <w:r>
        <w:t xml:space="preserve"> </w:t>
      </w:r>
      <w:r>
        <w:t xml:space="preserve">(2027) y el</w:t>
      </w:r>
      <w:r>
        <w:t xml:space="preserve"> </w:t>
      </w:r>
      <w:r>
        <w:rPr>
          <w:b/>
        </w:rPr>
        <w:t xml:space="preserve">9,0 %</w:t>
      </w:r>
      <w:r>
        <w:t xml:space="preserve"> </w:t>
      </w:r>
      <w:r>
        <w:t xml:space="preserve">(2031) de esa brecha para usar su capacidad, lo que equivale a una cuota de mercado de 2,1 % a 3,4 %. La meta es</w:t>
      </w:r>
      <w:r>
        <w:t xml:space="preserve"> </w:t>
      </w:r>
      <w:r>
        <w:rPr>
          <w:b/>
        </w:rPr>
        <w:t xml:space="preserve">prudente</w:t>
      </w:r>
      <w:r>
        <w:t xml:space="preserve">: la demanda clasifica como</w:t>
      </w:r>
      <w:r>
        <w:t xml:space="preserve"> </w:t>
      </w:r>
      <w:r>
        <w:rPr>
          <w:b/>
        </w:rPr>
        <w:t xml:space="preserve">insatisfecha</w:t>
      </w:r>
      <w:r>
        <w:t xml:space="preserve"> </w:t>
      </w:r>
      <w:r>
        <w:t xml:space="preserve">y hay espacio para un nuevo oferente diferenciado.</w:t>
      </w:r>
    </w:p>
    <w:p>
      <w:pPr>
        <w:pStyle w:val="Heading1"/>
      </w:pPr>
      <w:bookmarkStart w:id="82" w:name="precio"/>
      <w:r>
        <w:t xml:space="preserve">6. Precio</w:t>
      </w:r>
      <w:bookmarkEnd w:id="82"/>
    </w:p>
    <w:p>
      <w:pPr>
        <w:pStyle w:val="FirstParagraph"/>
      </w:pPr>
      <w:r>
        <w:t xml:space="preserve">El precio de los tres platos se fijó combinando tres referencias reales: el costo de cada receta, los precios que publican los competidores y la disposición de pago que mostró la encuesta.</w:t>
      </w:r>
    </w:p>
    <w:p>
      <w:pPr>
        <w:pStyle w:val="Heading2"/>
      </w:pPr>
      <w:bookmarkStart w:id="83" w:name="X85391a362a933bdddd54da4c0b4f0b94a0fd9bb"/>
      <w:r>
        <w:t xml:space="preserve">6.1 Método o métodos utilizados para fijar el precio</w:t>
      </w:r>
      <w:bookmarkEnd w:id="83"/>
    </w:p>
    <w:p>
      <w:pPr>
        <w:pStyle w:val="FirstParagraph"/>
      </w:pPr>
      <w:r>
        <w:t xml:space="preserve">Existen varios métodos para fijar el precio de un plato y cada uno mira una variable distinta: el costo, la competencia o lo que el cliente está dispuesto a pagar. La tabla compara los cuatro métodos más usados en restaurantes y señala el papel que cumple cada uno en la decisión de Kazegami.</w:t>
      </w:r>
    </w:p>
    <w:p>
      <w:pPr>
        <w:pStyle w:val="TableCaption"/>
      </w:pPr>
      <w:r>
        <w:t xml:space="preserve">Tabla 41. Comparación de métodos de fijación de precios</w:t>
      </w:r>
    </w:p>
    <w:tbl>
      <w:tblPr>
        <w:tblStyle w:val="Table"/>
        <w:tblLook w:firstRow="1"/>
        <w:tblCaption w:val="Tabla 41. Comparación de métodos de fijación de precio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569"/>
        <w:gridCol w:w="2069"/>
        <w:gridCol w:w="1498"/>
        <w:gridCol w:w="1498"/>
        <w:gridCol w:w="1284"/>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7"/>
              </w:rPr>
              <w:t xml:space="preserve">Método</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Cómo funciona</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Ventaja</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Limitación</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Uso en Kazegami</w:t>
            </w:r>
          </w:p>
        </w:tc>
      </w:tr>
      <w:tr>
        <w:trPr>
          <w:cantSplit/>
        </w:trPr>
        <w:tc>
          <w:p>
            <w:pPr>
              <w:pStyle w:val="Compact"/>
              <w:spacing w:after="0" w:before="0" w:line="240" w:lineRule="auto"/>
              <w:jc w:val="left"/>
            </w:pPr>
            <w:r>
              <w:rPr>
                <w:sz w:val="17"/>
              </w:rPr>
              <w:t xml:space="preserve">Costo más margen (markup)</w:t>
            </w:r>
          </w:p>
        </w:tc>
        <w:tc>
          <w:p>
            <w:pPr>
              <w:pStyle w:val="Compact"/>
              <w:spacing w:after="0" w:before="0" w:line="240" w:lineRule="auto"/>
              <w:jc w:val="left"/>
            </w:pPr>
            <w:r>
              <w:rPr>
                <w:sz w:val="17"/>
              </w:rPr>
              <w:t xml:space="preserve">Precio = costo de la receta ÷ food cost objetivo (≈ 30 %)</w:t>
            </w:r>
          </w:p>
        </w:tc>
        <w:tc>
          <w:p>
            <w:pPr>
              <w:pStyle w:val="Compact"/>
              <w:spacing w:after="0" w:before="0" w:line="240" w:lineRule="auto"/>
              <w:jc w:val="left"/>
            </w:pPr>
            <w:r>
              <w:rPr>
                <w:sz w:val="17"/>
              </w:rPr>
              <w:t xml:space="preserve">Asegura cubrir la materia prima</w:t>
            </w:r>
          </w:p>
        </w:tc>
        <w:tc>
          <w:p>
            <w:pPr>
              <w:pStyle w:val="Compact"/>
              <w:spacing w:after="0" w:before="0" w:line="240" w:lineRule="auto"/>
              <w:jc w:val="left"/>
            </w:pPr>
            <w:r>
              <w:rPr>
                <w:sz w:val="17"/>
              </w:rPr>
              <w:t xml:space="preserve">Ignora al cliente y a la competencia</w:t>
            </w:r>
          </w:p>
        </w:tc>
        <w:tc>
          <w:p>
            <w:pPr>
              <w:pStyle w:val="Compact"/>
              <w:spacing w:after="0" w:before="0" w:line="240" w:lineRule="auto"/>
              <w:jc w:val="left"/>
            </w:pPr>
            <w:r>
              <w:rPr>
                <w:b/>
                <w:sz w:val="17"/>
              </w:rPr>
              <w:t xml:space="preserve">Base del cálculo</w:t>
            </w:r>
          </w:p>
        </w:tc>
      </w:tr>
      <w:tr>
        <w:trPr>
          <w:cantSplit/>
        </w:trPr>
        <w:tc>
          <w:tcPr>
            <w:shd w:val="clear" w:color="auto" w:fill="F5F7FB"/>
          </w:tcPr>
          <w:p>
            <w:pPr>
              <w:pStyle w:val="Compact"/>
              <w:spacing w:after="0" w:before="0" w:line="240" w:lineRule="auto"/>
              <w:jc w:val="left"/>
            </w:pPr>
            <w:r>
              <w:rPr>
                <w:sz w:val="17"/>
              </w:rPr>
              <w:t xml:space="preserve">Basado en la competencia</w:t>
            </w:r>
          </w:p>
        </w:tc>
        <w:tc>
          <w:tcPr>
            <w:shd w:val="clear" w:color="auto" w:fill="F5F7FB"/>
          </w:tcPr>
          <w:p>
            <w:pPr>
              <w:pStyle w:val="Compact"/>
              <w:spacing w:after="0" w:before="0" w:line="240" w:lineRule="auto"/>
              <w:jc w:val="left"/>
            </w:pPr>
            <w:r>
              <w:rPr>
                <w:sz w:val="17"/>
              </w:rPr>
              <w:t xml:space="preserve">Precio alineado con los restaurantes japoneses de precio medio de la ciudad</w:t>
            </w:r>
          </w:p>
        </w:tc>
        <w:tc>
          <w:tcPr>
            <w:shd w:val="clear" w:color="auto" w:fill="F5F7FB"/>
          </w:tcPr>
          <w:p>
            <w:pPr>
              <w:pStyle w:val="Compact"/>
              <w:spacing w:after="0" w:before="0" w:line="240" w:lineRule="auto"/>
              <w:jc w:val="left"/>
            </w:pPr>
            <w:r>
              <w:rPr>
                <w:sz w:val="17"/>
              </w:rPr>
              <w:t xml:space="preserve">Precio creíble para el mercado</w:t>
            </w:r>
          </w:p>
        </w:tc>
        <w:tc>
          <w:tcPr>
            <w:shd w:val="clear" w:color="auto" w:fill="F5F7FB"/>
          </w:tcPr>
          <w:p>
            <w:pPr>
              <w:pStyle w:val="Compact"/>
              <w:spacing w:after="0" w:before="0" w:line="240" w:lineRule="auto"/>
              <w:jc w:val="left"/>
            </w:pPr>
            <w:r>
              <w:rPr>
                <w:sz w:val="17"/>
              </w:rPr>
              <w:t xml:space="preserve">Puede no cubrir costos</w:t>
            </w:r>
          </w:p>
        </w:tc>
        <w:tc>
          <w:tcPr>
            <w:shd w:val="clear" w:color="auto" w:fill="F5F7FB"/>
          </w:tcPr>
          <w:p>
            <w:pPr>
              <w:pStyle w:val="Compact"/>
              <w:spacing w:after="0" w:before="0" w:line="240" w:lineRule="auto"/>
              <w:jc w:val="left"/>
            </w:pPr>
            <w:r>
              <w:rPr>
                <w:b/>
                <w:sz w:val="17"/>
              </w:rPr>
              <w:t xml:space="preserve">Techo de precio</w:t>
            </w:r>
          </w:p>
        </w:tc>
      </w:tr>
      <w:tr>
        <w:trPr>
          <w:cantSplit/>
        </w:trPr>
        <w:tc>
          <w:p>
            <w:pPr>
              <w:pStyle w:val="Compact"/>
              <w:spacing w:after="0" w:before="0" w:line="240" w:lineRule="auto"/>
              <w:jc w:val="left"/>
            </w:pPr>
            <w:r>
              <w:rPr>
                <w:sz w:val="17"/>
              </w:rPr>
              <w:t xml:space="preserve">Basado en el valor percibido (disposición de pago)</w:t>
            </w:r>
          </w:p>
        </w:tc>
        <w:tc>
          <w:p>
            <w:pPr>
              <w:pStyle w:val="Compact"/>
              <w:spacing w:after="0" w:before="0" w:line="240" w:lineRule="auto"/>
              <w:jc w:val="left"/>
            </w:pPr>
            <w:r>
              <w:rPr>
                <w:sz w:val="17"/>
              </w:rPr>
              <w:t xml:space="preserve">Precio según lo que el cliente pagaría (encuesta)</w:t>
            </w:r>
          </w:p>
        </w:tc>
        <w:tc>
          <w:p>
            <w:pPr>
              <w:pStyle w:val="Compact"/>
              <w:spacing w:after="0" w:before="0" w:line="240" w:lineRule="auto"/>
              <w:jc w:val="left"/>
            </w:pPr>
            <w:r>
              <w:rPr>
                <w:sz w:val="17"/>
              </w:rPr>
              <w:t xml:space="preserve">Responde a la demanda real</w:t>
            </w:r>
          </w:p>
        </w:tc>
        <w:tc>
          <w:p>
            <w:pPr>
              <w:pStyle w:val="Compact"/>
              <w:spacing w:after="0" w:before="0" w:line="240" w:lineRule="auto"/>
              <w:jc w:val="left"/>
            </w:pPr>
            <w:r>
              <w:rPr>
                <w:sz w:val="17"/>
              </w:rPr>
              <w:t xml:space="preserve">Datos declarados, no observados</w:t>
            </w:r>
          </w:p>
        </w:tc>
        <w:tc>
          <w:p>
            <w:pPr>
              <w:pStyle w:val="Compact"/>
              <w:spacing w:after="0" w:before="0" w:line="240" w:lineRule="auto"/>
              <w:jc w:val="left"/>
            </w:pPr>
            <w:r>
              <w:rPr>
                <w:b/>
                <w:sz w:val="17"/>
              </w:rPr>
              <w:t xml:space="preserve">Validación final</w:t>
            </w:r>
          </w:p>
        </w:tc>
      </w:tr>
      <w:tr>
        <w:trPr>
          <w:cantSplit/>
        </w:trPr>
        <w:tc>
          <w:tcPr>
            <w:shd w:val="clear" w:color="auto" w:fill="F5F7FB"/>
          </w:tcPr>
          <w:p>
            <w:pPr>
              <w:pStyle w:val="Compact"/>
              <w:spacing w:after="0" w:before="0" w:line="240" w:lineRule="auto"/>
              <w:jc w:val="left"/>
            </w:pPr>
            <w:r>
              <w:rPr>
                <w:sz w:val="17"/>
              </w:rPr>
              <w:t xml:space="preserve">Precio de penetración</w:t>
            </w:r>
          </w:p>
        </w:tc>
        <w:tc>
          <w:tcPr>
            <w:shd w:val="clear" w:color="auto" w:fill="F5F7FB"/>
          </w:tcPr>
          <w:p>
            <w:pPr>
              <w:pStyle w:val="Compact"/>
              <w:spacing w:after="0" w:before="0" w:line="240" w:lineRule="auto"/>
              <w:jc w:val="left"/>
            </w:pPr>
            <w:r>
              <w:rPr>
                <w:sz w:val="17"/>
              </w:rPr>
              <w:t xml:space="preserve">Precio inicial bajo para ganar clientes</w:t>
            </w:r>
          </w:p>
        </w:tc>
        <w:tc>
          <w:tcPr>
            <w:shd w:val="clear" w:color="auto" w:fill="F5F7FB"/>
          </w:tcPr>
          <w:p>
            <w:pPr>
              <w:pStyle w:val="Compact"/>
              <w:spacing w:after="0" w:before="0" w:line="240" w:lineRule="auto"/>
              <w:jc w:val="left"/>
            </w:pPr>
            <w:r>
              <w:rPr>
                <w:sz w:val="17"/>
              </w:rPr>
              <w:t xml:space="preserve">Atrae prueba</w:t>
            </w:r>
          </w:p>
        </w:tc>
        <w:tc>
          <w:tcPr>
            <w:shd w:val="clear" w:color="auto" w:fill="F5F7FB"/>
          </w:tcPr>
          <w:p>
            <w:pPr>
              <w:pStyle w:val="Compact"/>
              <w:spacing w:after="0" w:before="0" w:line="240" w:lineRule="auto"/>
              <w:jc w:val="left"/>
            </w:pPr>
            <w:r>
              <w:rPr>
                <w:sz w:val="17"/>
              </w:rPr>
              <w:t xml:space="preserve">Reduce el margen</w:t>
            </w:r>
          </w:p>
        </w:tc>
        <w:tc>
          <w:tcPr>
            <w:shd w:val="clear" w:color="auto" w:fill="F5F7FB"/>
          </w:tcPr>
          <w:p>
            <w:pPr>
              <w:pStyle w:val="Compact"/>
              <w:spacing w:after="0" w:before="0" w:line="240" w:lineRule="auto"/>
              <w:jc w:val="left"/>
            </w:pPr>
            <w:r>
              <w:rPr>
                <w:sz w:val="17"/>
              </w:rPr>
              <w:t xml:space="preserve">Solo en promociones de apertura</w:t>
            </w:r>
          </w:p>
        </w:tc>
      </w:tr>
    </w:tbl>
    <w:p>
      <w:pPr>
        <w:pStyle w:val="BodyText"/>
      </w:pPr>
      <w:r>
        <w:rPr>
          <w:b/>
        </w:rPr>
        <w:t xml:space="preserve">Método adoptado: mixto.</w:t>
      </w:r>
      <w:r>
        <w:t xml:space="preserve"> </w:t>
      </w:r>
      <w:r>
        <w:t xml:space="preserve">(1) Se calcula el costo unitario con la receta estándar; (2) se fija un precio que deje un food cost dentro del rango de 28 % a 35 % que reporta Gordon Food Service para restaurantes rentables (Rivers, s.f.); (3) se verifica que el precio quede por debajo del promedio real de la competencia (sección 3.12) y (4) que el ticket promedio del comensal (≈ 1,2 platos + bebida) quede dentro del rango de</w:t>
      </w:r>
      <w:r>
        <w:t xml:space="preserve"> </w:t>
      </w:r>
      <w:r>
        <w:rPr>
          <w:b/>
        </w:rPr>
        <w:t xml:space="preserve">$60.000 a $100.000</w:t>
      </w:r>
      <w:r>
        <w:t xml:space="preserve">, el más votado en la encuesta.</w:t>
      </w:r>
    </w:p>
    <w:p>
      <w:pPr>
        <w:pStyle w:val="BodyText"/>
      </w:pPr>
      <w:r>
        <w:t xml:space="preserve">La tabla aplica el método mixto a los tres platos: parte del costo unitario, calcula el precio teórico por markup, lo compara con el precio real del mercado y llega al precio de venta con su food cost y su margen.</w:t>
      </w:r>
    </w:p>
    <w:p>
      <w:pPr>
        <w:pStyle w:val="TableCaption"/>
      </w:pPr>
      <w:r>
        <w:t xml:space="preserve">Tabla 42. Precios y costos unitarios de los 3 platos (COP, 2027)</w:t>
      </w:r>
    </w:p>
    <w:tbl>
      <w:tblPr>
        <w:tblStyle w:val="Table"/>
        <w:tblLook w:firstRow="1"/>
        <w:tblCaption w:val="Tabla 42. Precios y costos unitarios de los 3 platos (COP, 2027)"/>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3168"/>
        <w:gridCol w:w="1584"/>
        <w:gridCol w:w="1584"/>
        <w:gridCol w:w="1584"/>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Concepto</w:t>
            </w:r>
          </w:p>
        </w:tc>
        <w:tc>
          <w:tcPr>
            <w:tcBorders>
              <w:bottom w:val="single"/>
            </w:tcBorders>
            <w:vAlign w:val="bottom"/>
            <w:shd w:val="clear" w:color="auto" w:fill="D6E6F8"/>
          </w:tcPr>
          <w:p>
            <w:pPr>
              <w:pStyle w:val="Compact"/>
              <w:spacing w:after="0" w:before="0" w:line="240" w:lineRule="auto"/>
              <w:jc w:val="right"/>
            </w:pPr>
            <w:r>
              <w:rPr>
                <w:b/>
                <w:color w:val="1F3A68"/>
                <w:sz w:val="18"/>
              </w:rPr>
              <w:t xml:space="preserve">Rollos de sushi</w:t>
            </w:r>
          </w:p>
        </w:tc>
        <w:tc>
          <w:tcPr>
            <w:tcBorders>
              <w:bottom w:val="single"/>
            </w:tcBorders>
            <w:vAlign w:val="bottom"/>
            <w:shd w:val="clear" w:color="auto" w:fill="D6E6F8"/>
          </w:tcPr>
          <w:p>
            <w:pPr>
              <w:pStyle w:val="Compact"/>
              <w:spacing w:after="0" w:before="0" w:line="240" w:lineRule="auto"/>
              <w:jc w:val="right"/>
            </w:pPr>
            <w:r>
              <w:rPr>
                <w:b/>
                <w:color w:val="1F3A68"/>
                <w:sz w:val="18"/>
              </w:rPr>
              <w:t xml:space="preserve">Ramen</w:t>
            </w:r>
          </w:p>
        </w:tc>
        <w:tc>
          <w:tcPr>
            <w:tcBorders>
              <w:bottom w:val="single"/>
            </w:tcBorders>
            <w:vAlign w:val="bottom"/>
            <w:shd w:val="clear" w:color="auto" w:fill="D6E6F8"/>
          </w:tcPr>
          <w:p>
            <w:pPr>
              <w:pStyle w:val="Compact"/>
              <w:spacing w:after="0" w:before="0" w:line="240" w:lineRule="auto"/>
              <w:jc w:val="right"/>
            </w:pPr>
            <w:r>
              <w:rPr>
                <w:b/>
                <w:color w:val="1F3A68"/>
                <w:sz w:val="18"/>
              </w:rPr>
              <w:t xml:space="preserve">Tempura</w:t>
            </w:r>
          </w:p>
        </w:tc>
      </w:tr>
      <w:tr>
        <w:trPr>
          <w:cantSplit/>
        </w:trPr>
        <w:tc>
          <w:p>
            <w:pPr>
              <w:pStyle w:val="Compact"/>
              <w:spacing w:after="0" w:before="0" w:line="240" w:lineRule="auto"/>
              <w:jc w:val="left"/>
            </w:pPr>
            <w:r>
              <w:rPr>
                <w:sz w:val="18"/>
              </w:rPr>
              <w:t xml:space="preserve">Costo de materia prima por porción</w:t>
            </w:r>
          </w:p>
        </w:tc>
        <w:tc>
          <w:p>
            <w:pPr>
              <w:pStyle w:val="Compact"/>
              <w:spacing w:after="0" w:before="0" w:line="240" w:lineRule="auto"/>
              <w:jc w:val="right"/>
            </w:pPr>
            <w:r>
              <w:rPr>
                <w:sz w:val="18"/>
              </w:rPr>
              <w:t xml:space="preserve">$11.087</w:t>
            </w:r>
          </w:p>
        </w:tc>
        <w:tc>
          <w:p>
            <w:pPr>
              <w:pStyle w:val="Compact"/>
              <w:spacing w:after="0" w:before="0" w:line="240" w:lineRule="auto"/>
              <w:jc w:val="right"/>
            </w:pPr>
            <w:r>
              <w:rPr>
                <w:sz w:val="18"/>
              </w:rPr>
              <w:t xml:space="preserve">$12.120</w:t>
            </w:r>
          </w:p>
        </w:tc>
        <w:tc>
          <w:p>
            <w:pPr>
              <w:pStyle w:val="Compact"/>
              <w:spacing w:after="0" w:before="0" w:line="240" w:lineRule="auto"/>
              <w:jc w:val="right"/>
            </w:pPr>
            <w:r>
              <w:rPr>
                <w:sz w:val="18"/>
              </w:rPr>
              <w:t xml:space="preserve">$11.953</w:t>
            </w:r>
          </w:p>
        </w:tc>
      </w:tr>
      <w:tr>
        <w:trPr>
          <w:cantSplit/>
        </w:trPr>
        <w:tc>
          <w:tcPr>
            <w:shd w:val="clear" w:color="auto" w:fill="F5F7FB"/>
          </w:tcPr>
          <w:p>
            <w:pPr>
              <w:pStyle w:val="Compact"/>
              <w:spacing w:after="0" w:before="0" w:line="240" w:lineRule="auto"/>
              <w:jc w:val="left"/>
            </w:pPr>
            <w:r>
              <w:rPr>
                <w:sz w:val="18"/>
              </w:rPr>
              <w:t xml:space="preserve">Servicios y depreciación de la línea por porción</w:t>
            </w:r>
          </w:p>
        </w:tc>
        <w:tc>
          <w:tcPr>
            <w:shd w:val="clear" w:color="auto" w:fill="F5F7FB"/>
          </w:tcPr>
          <w:p>
            <w:pPr>
              <w:pStyle w:val="Compact"/>
              <w:spacing w:after="0" w:before="0" w:line="240" w:lineRule="auto"/>
              <w:jc w:val="right"/>
            </w:pPr>
            <w:r>
              <w:rPr>
                <w:sz w:val="18"/>
              </w:rPr>
              <w:t xml:space="preserve">$972</w:t>
            </w:r>
          </w:p>
        </w:tc>
        <w:tc>
          <w:tcPr>
            <w:shd w:val="clear" w:color="auto" w:fill="F5F7FB"/>
          </w:tcPr>
          <w:p>
            <w:pPr>
              <w:pStyle w:val="Compact"/>
              <w:spacing w:after="0" w:before="0" w:line="240" w:lineRule="auto"/>
              <w:jc w:val="right"/>
            </w:pPr>
            <w:r>
              <w:rPr>
                <w:sz w:val="18"/>
              </w:rPr>
              <w:t xml:space="preserve">$1.528</w:t>
            </w:r>
          </w:p>
        </w:tc>
        <w:tc>
          <w:tcPr>
            <w:shd w:val="clear" w:color="auto" w:fill="F5F7FB"/>
          </w:tcPr>
          <w:p>
            <w:pPr>
              <w:pStyle w:val="Compact"/>
              <w:spacing w:after="0" w:before="0" w:line="240" w:lineRule="auto"/>
              <w:jc w:val="right"/>
            </w:pPr>
            <w:r>
              <w:rPr>
                <w:sz w:val="18"/>
              </w:rPr>
              <w:t xml:space="preserve">$1.049</w:t>
            </w:r>
          </w:p>
        </w:tc>
      </w:tr>
      <w:tr>
        <w:trPr>
          <w:cantSplit/>
        </w:trPr>
        <w:tc>
          <w:p>
            <w:pPr>
              <w:pStyle w:val="Compact"/>
              <w:spacing w:after="0" w:before="0" w:line="240" w:lineRule="auto"/>
              <w:jc w:val="left"/>
            </w:pPr>
            <w:r>
              <w:rPr>
                <w:b/>
                <w:sz w:val="18"/>
              </w:rPr>
              <w:t xml:space="preserve">Costo unitario total</w:t>
            </w:r>
          </w:p>
        </w:tc>
        <w:tc>
          <w:p>
            <w:pPr>
              <w:pStyle w:val="Compact"/>
              <w:spacing w:after="0" w:before="0" w:line="240" w:lineRule="auto"/>
              <w:jc w:val="right"/>
            </w:pPr>
            <w:r>
              <w:rPr>
                <w:b/>
                <w:sz w:val="18"/>
              </w:rPr>
              <w:t xml:space="preserve">$12.060</w:t>
            </w:r>
          </w:p>
        </w:tc>
        <w:tc>
          <w:p>
            <w:pPr>
              <w:pStyle w:val="Compact"/>
              <w:spacing w:after="0" w:before="0" w:line="240" w:lineRule="auto"/>
              <w:jc w:val="right"/>
            </w:pPr>
            <w:r>
              <w:rPr>
                <w:b/>
                <w:sz w:val="18"/>
              </w:rPr>
              <w:t xml:space="preserve">$13.648</w:t>
            </w:r>
          </w:p>
        </w:tc>
        <w:tc>
          <w:p>
            <w:pPr>
              <w:pStyle w:val="Compact"/>
              <w:spacing w:after="0" w:before="0" w:line="240" w:lineRule="auto"/>
              <w:jc w:val="right"/>
            </w:pPr>
            <w:r>
              <w:rPr>
                <w:b/>
                <w:sz w:val="18"/>
              </w:rPr>
              <w:t xml:space="preserve">$13.002</w:t>
            </w:r>
          </w:p>
        </w:tc>
      </w:tr>
      <w:tr>
        <w:trPr>
          <w:cantSplit/>
        </w:trPr>
        <w:tc>
          <w:tcPr>
            <w:shd w:val="clear" w:color="auto" w:fill="F5F7FB"/>
          </w:tcPr>
          <w:p>
            <w:pPr>
              <w:pStyle w:val="Compact"/>
              <w:spacing w:after="0" w:before="0" w:line="240" w:lineRule="auto"/>
              <w:jc w:val="left"/>
            </w:pPr>
            <w:r>
              <w:rPr>
                <w:sz w:val="18"/>
              </w:rPr>
              <w:t xml:space="preserve">Precio con markup teórico (MP ÷ 30 %) + 8 %</w:t>
            </w:r>
          </w:p>
        </w:tc>
        <w:tc>
          <w:tcPr>
            <w:shd w:val="clear" w:color="auto" w:fill="F5F7FB"/>
          </w:tcPr>
          <w:p>
            <w:pPr>
              <w:pStyle w:val="Compact"/>
              <w:spacing w:after="0" w:before="0" w:line="240" w:lineRule="auto"/>
              <w:jc w:val="right"/>
            </w:pPr>
            <w:r>
              <w:rPr>
                <w:sz w:val="18"/>
              </w:rPr>
              <w:t xml:space="preserve">$39.914</w:t>
            </w:r>
          </w:p>
        </w:tc>
        <w:tc>
          <w:tcPr>
            <w:shd w:val="clear" w:color="auto" w:fill="F5F7FB"/>
          </w:tcPr>
          <w:p>
            <w:pPr>
              <w:pStyle w:val="Compact"/>
              <w:spacing w:after="0" w:before="0" w:line="240" w:lineRule="auto"/>
              <w:jc w:val="right"/>
            </w:pPr>
            <w:r>
              <w:rPr>
                <w:sz w:val="18"/>
              </w:rPr>
              <w:t xml:space="preserve">$43.630</w:t>
            </w:r>
          </w:p>
        </w:tc>
        <w:tc>
          <w:tcPr>
            <w:shd w:val="clear" w:color="auto" w:fill="F5F7FB"/>
          </w:tcPr>
          <w:p>
            <w:pPr>
              <w:pStyle w:val="Compact"/>
              <w:spacing w:after="0" w:before="0" w:line="240" w:lineRule="auto"/>
              <w:jc w:val="right"/>
            </w:pPr>
            <w:r>
              <w:rPr>
                <w:sz w:val="18"/>
              </w:rPr>
              <w:t xml:space="preserve">$43.030</w:t>
            </w:r>
          </w:p>
        </w:tc>
      </w:tr>
      <w:tr>
        <w:trPr>
          <w:cantSplit/>
        </w:trPr>
        <w:tc>
          <w:p>
            <w:pPr>
              <w:pStyle w:val="Compact"/>
              <w:spacing w:after="0" w:before="0" w:line="240" w:lineRule="auto"/>
              <w:jc w:val="left"/>
            </w:pPr>
            <w:r>
              <w:rPr>
                <w:sz w:val="18"/>
              </w:rPr>
              <w:t xml:space="preserve">Precio promedio real de la competencia</w:t>
            </w:r>
          </w:p>
        </w:tc>
        <w:tc>
          <w:p>
            <w:pPr>
              <w:pStyle w:val="Compact"/>
              <w:spacing w:after="0" w:before="0" w:line="240" w:lineRule="auto"/>
              <w:jc w:val="right"/>
            </w:pPr>
            <w:r>
              <w:rPr>
                <w:sz w:val="18"/>
              </w:rPr>
              <w:t xml:space="preserve">$49.684 (5 restaurantes)</w:t>
            </w:r>
          </w:p>
        </w:tc>
        <w:tc>
          <w:p>
            <w:pPr>
              <w:pStyle w:val="Compact"/>
              <w:spacing w:after="0" w:before="0" w:line="240" w:lineRule="auto"/>
              <w:jc w:val="right"/>
            </w:pPr>
            <w:r>
              <w:rPr>
                <w:sz w:val="18"/>
              </w:rPr>
              <w:t xml:space="preserve">$52.942 (4 restaurantes)</w:t>
            </w:r>
          </w:p>
        </w:tc>
        <w:tc>
          <w:p>
            <w:pPr>
              <w:pStyle w:val="Compact"/>
              <w:spacing w:after="0" w:before="0" w:line="240" w:lineRule="auto"/>
              <w:jc w:val="right"/>
            </w:pPr>
            <w:r>
              <w:rPr>
                <w:sz w:val="18"/>
              </w:rPr>
              <w:t xml:space="preserve">$28.500 (solo vegetales, 2 restaurantes)</w:t>
            </w:r>
          </w:p>
        </w:tc>
      </w:tr>
      <w:tr>
        <w:trPr>
          <w:cantSplit/>
        </w:trPr>
        <w:tc>
          <w:tcPr>
            <w:shd w:val="clear" w:color="auto" w:fill="F5F7FB"/>
          </w:tcPr>
          <w:p>
            <w:pPr>
              <w:pStyle w:val="Compact"/>
              <w:spacing w:after="0" w:before="0" w:line="240" w:lineRule="auto"/>
              <w:jc w:val="left"/>
            </w:pPr>
            <w:r>
              <w:rPr>
                <w:b/>
                <w:sz w:val="18"/>
              </w:rPr>
              <w:t xml:space="preserve">Precio de venta Kazegami (con impoconsumo)</w:t>
            </w:r>
          </w:p>
        </w:tc>
        <w:tc>
          <w:tcPr>
            <w:shd w:val="clear" w:color="auto" w:fill="F5F7FB"/>
          </w:tcPr>
          <w:p>
            <w:pPr>
              <w:pStyle w:val="Compact"/>
              <w:spacing w:after="0" w:before="0" w:line="240" w:lineRule="auto"/>
              <w:jc w:val="right"/>
            </w:pPr>
            <w:r>
              <w:rPr>
                <w:b/>
                <w:sz w:val="18"/>
              </w:rPr>
              <w:t xml:space="preserve">$40.000</w:t>
            </w:r>
          </w:p>
        </w:tc>
        <w:tc>
          <w:tcPr>
            <w:shd w:val="clear" w:color="auto" w:fill="F5F7FB"/>
          </w:tcPr>
          <w:p>
            <w:pPr>
              <w:pStyle w:val="Compact"/>
              <w:spacing w:after="0" w:before="0" w:line="240" w:lineRule="auto"/>
              <w:jc w:val="right"/>
            </w:pPr>
            <w:r>
              <w:rPr>
                <w:b/>
                <w:sz w:val="18"/>
              </w:rPr>
              <w:t xml:space="preserve">$38.000</w:t>
            </w:r>
          </w:p>
        </w:tc>
        <w:tc>
          <w:tcPr>
            <w:shd w:val="clear" w:color="auto" w:fill="F5F7FB"/>
          </w:tcPr>
          <w:p>
            <w:pPr>
              <w:pStyle w:val="Compact"/>
              <w:spacing w:after="0" w:before="0" w:line="240" w:lineRule="auto"/>
              <w:jc w:val="right"/>
            </w:pPr>
            <w:r>
              <w:rPr>
                <w:b/>
                <w:sz w:val="18"/>
              </w:rPr>
              <w:t xml:space="preserve">$38.000</w:t>
            </w:r>
          </w:p>
        </w:tc>
      </w:tr>
      <w:tr>
        <w:trPr>
          <w:cantSplit/>
        </w:trPr>
        <w:tc>
          <w:p>
            <w:pPr>
              <w:pStyle w:val="Compact"/>
              <w:spacing w:after="0" w:before="0" w:line="240" w:lineRule="auto"/>
              <w:jc w:val="left"/>
            </w:pPr>
            <w:r>
              <w:rPr>
                <w:sz w:val="18"/>
              </w:rPr>
              <w:t xml:space="preserve">Precio neto (sin impoconsumo 8 %)</w:t>
            </w:r>
          </w:p>
        </w:tc>
        <w:tc>
          <w:p>
            <w:pPr>
              <w:pStyle w:val="Compact"/>
              <w:spacing w:after="0" w:before="0" w:line="240" w:lineRule="auto"/>
              <w:jc w:val="right"/>
            </w:pPr>
            <w:r>
              <w:rPr>
                <w:sz w:val="18"/>
              </w:rPr>
              <w:t xml:space="preserve">$37.037</w:t>
            </w:r>
          </w:p>
        </w:tc>
        <w:tc>
          <w:p>
            <w:pPr>
              <w:pStyle w:val="Compact"/>
              <w:spacing w:after="0" w:before="0" w:line="240" w:lineRule="auto"/>
              <w:jc w:val="right"/>
            </w:pPr>
            <w:r>
              <w:rPr>
                <w:sz w:val="18"/>
              </w:rPr>
              <w:t xml:space="preserve">$35.185</w:t>
            </w:r>
          </w:p>
        </w:tc>
        <w:tc>
          <w:p>
            <w:pPr>
              <w:pStyle w:val="Compact"/>
              <w:spacing w:after="0" w:before="0" w:line="240" w:lineRule="auto"/>
              <w:jc w:val="right"/>
            </w:pPr>
            <w:r>
              <w:rPr>
                <w:sz w:val="18"/>
              </w:rPr>
              <w:t xml:space="preserve">$35.185</w:t>
            </w:r>
          </w:p>
        </w:tc>
      </w:tr>
      <w:tr>
        <w:trPr>
          <w:cantSplit/>
        </w:trPr>
        <w:tc>
          <w:tcPr>
            <w:shd w:val="clear" w:color="auto" w:fill="F5F7FB"/>
          </w:tcPr>
          <w:p>
            <w:pPr>
              <w:pStyle w:val="Compact"/>
              <w:spacing w:after="0" w:before="0" w:line="240" w:lineRule="auto"/>
              <w:jc w:val="left"/>
            </w:pPr>
            <w:r>
              <w:rPr>
                <w:sz w:val="18"/>
              </w:rPr>
              <w:t xml:space="preserve">Food cost resultante</w:t>
            </w:r>
          </w:p>
        </w:tc>
        <w:tc>
          <w:tcPr>
            <w:shd w:val="clear" w:color="auto" w:fill="F5F7FB"/>
          </w:tcPr>
          <w:p>
            <w:pPr>
              <w:pStyle w:val="Compact"/>
              <w:spacing w:after="0" w:before="0" w:line="240" w:lineRule="auto"/>
              <w:jc w:val="right"/>
            </w:pPr>
            <w:r>
              <w:rPr>
                <w:sz w:val="18"/>
              </w:rPr>
              <w:t xml:space="preserve">29,9 %</w:t>
            </w:r>
          </w:p>
        </w:tc>
        <w:tc>
          <w:tcPr>
            <w:shd w:val="clear" w:color="auto" w:fill="F5F7FB"/>
          </w:tcPr>
          <w:p>
            <w:pPr>
              <w:pStyle w:val="Compact"/>
              <w:spacing w:after="0" w:before="0" w:line="240" w:lineRule="auto"/>
              <w:jc w:val="right"/>
            </w:pPr>
            <w:r>
              <w:rPr>
                <w:sz w:val="18"/>
              </w:rPr>
              <w:t xml:space="preserve">34,4 %</w:t>
            </w:r>
          </w:p>
        </w:tc>
        <w:tc>
          <w:tcPr>
            <w:shd w:val="clear" w:color="auto" w:fill="F5F7FB"/>
          </w:tcPr>
          <w:p>
            <w:pPr>
              <w:pStyle w:val="Compact"/>
              <w:spacing w:after="0" w:before="0" w:line="240" w:lineRule="auto"/>
              <w:jc w:val="right"/>
            </w:pPr>
            <w:r>
              <w:rPr>
                <w:sz w:val="18"/>
              </w:rPr>
              <w:t xml:space="preserve">34,0 %</w:t>
            </w:r>
          </w:p>
        </w:tc>
      </w:tr>
      <w:tr>
        <w:trPr>
          <w:cantSplit/>
        </w:trPr>
        <w:tc>
          <w:p>
            <w:pPr>
              <w:pStyle w:val="Compact"/>
              <w:spacing w:after="0" w:before="0" w:line="240" w:lineRule="auto"/>
              <w:jc w:val="left"/>
            </w:pPr>
            <w:r>
              <w:rPr>
                <w:sz w:val="18"/>
              </w:rPr>
              <w:t xml:space="preserve">Margen de contribución por plato</w:t>
            </w:r>
          </w:p>
        </w:tc>
        <w:tc>
          <w:p>
            <w:pPr>
              <w:pStyle w:val="Compact"/>
              <w:spacing w:after="0" w:before="0" w:line="240" w:lineRule="auto"/>
              <w:jc w:val="right"/>
            </w:pPr>
            <w:r>
              <w:rPr>
                <w:sz w:val="18"/>
              </w:rPr>
              <w:t xml:space="preserve">$24.977</w:t>
            </w:r>
          </w:p>
        </w:tc>
        <w:tc>
          <w:p>
            <w:pPr>
              <w:pStyle w:val="Compact"/>
              <w:spacing w:after="0" w:before="0" w:line="240" w:lineRule="auto"/>
              <w:jc w:val="right"/>
            </w:pPr>
            <w:r>
              <w:rPr>
                <w:sz w:val="18"/>
              </w:rPr>
              <w:t xml:space="preserve">$21.537</w:t>
            </w:r>
          </w:p>
        </w:tc>
        <w:tc>
          <w:p>
            <w:pPr>
              <w:pStyle w:val="Compact"/>
              <w:spacing w:after="0" w:before="0" w:line="240" w:lineRule="auto"/>
              <w:jc w:val="right"/>
            </w:pPr>
            <w:r>
              <w:rPr>
                <w:sz w:val="18"/>
              </w:rPr>
              <w:t xml:space="preserve">$22.183</w:t>
            </w:r>
          </w:p>
        </w:tc>
      </w:tr>
      <w:tr>
        <w:trPr>
          <w:cantSplit/>
        </w:trPr>
        <w:tc>
          <w:tcPr>
            <w:shd w:val="clear" w:color="auto" w:fill="F5F7FB"/>
          </w:tcPr>
          <w:p>
            <w:pPr>
              <w:pStyle w:val="Compact"/>
              <w:spacing w:after="0" w:before="0" w:line="240" w:lineRule="auto"/>
              <w:jc w:val="left"/>
            </w:pPr>
            <w:r>
              <w:rPr>
                <w:sz w:val="18"/>
              </w:rPr>
              <w:t xml:space="preserve">Margen de contribución (% del precio neto)</w:t>
            </w:r>
          </w:p>
        </w:tc>
        <w:tc>
          <w:tcPr>
            <w:shd w:val="clear" w:color="auto" w:fill="F5F7FB"/>
          </w:tcPr>
          <w:p>
            <w:pPr>
              <w:pStyle w:val="Compact"/>
              <w:spacing w:after="0" w:before="0" w:line="240" w:lineRule="auto"/>
              <w:jc w:val="right"/>
            </w:pPr>
            <w:r>
              <w:rPr>
                <w:sz w:val="18"/>
              </w:rPr>
              <w:t xml:space="preserve">67,4 %</w:t>
            </w:r>
          </w:p>
        </w:tc>
        <w:tc>
          <w:tcPr>
            <w:shd w:val="clear" w:color="auto" w:fill="F5F7FB"/>
          </w:tcPr>
          <w:p>
            <w:pPr>
              <w:pStyle w:val="Compact"/>
              <w:spacing w:after="0" w:before="0" w:line="240" w:lineRule="auto"/>
              <w:jc w:val="right"/>
            </w:pPr>
            <w:r>
              <w:rPr>
                <w:sz w:val="18"/>
              </w:rPr>
              <w:t xml:space="preserve">61,2 %</w:t>
            </w:r>
          </w:p>
        </w:tc>
        <w:tc>
          <w:tcPr>
            <w:shd w:val="clear" w:color="auto" w:fill="F5F7FB"/>
          </w:tcPr>
          <w:p>
            <w:pPr>
              <w:pStyle w:val="Compact"/>
              <w:spacing w:after="0" w:before="0" w:line="240" w:lineRule="auto"/>
              <w:jc w:val="right"/>
            </w:pPr>
            <w:r>
              <w:rPr>
                <w:sz w:val="18"/>
              </w:rPr>
              <w:t xml:space="preserve">63,0 %</w:t>
            </w:r>
          </w:p>
        </w:tc>
      </w:tr>
    </w:tbl>
    <w:p>
      <w:pPr>
        <w:pStyle w:val="BodyText"/>
        <w:spacing w:after="160"/>
        <w:jc w:val="left"/>
      </w:pPr>
      <w:r>
        <w:rPr>
          <w:i/>
          <w:color w:val="52514E"/>
          <w:sz w:val="16"/>
        </w:rPr>
        <w:t xml:space="preserve">Fuente: Recetas estándar con precios SIPSA-DANE y proveedores (Estudio Técnico, sección 6); competencia: Rappi y dameramen.com (oct. 2026).</w:t>
      </w:r>
    </w:p>
    <w:p>
      <w:pPr>
        <w:pStyle w:val="BodyText"/>
      </w:pPr>
      <w:r>
        <w:rPr>
          <w:b/>
        </w:rPr>
        <w:t xml:space="preserve">Lectura.</w:t>
      </w:r>
      <w:r>
        <w:t xml:space="preserve"> </w:t>
      </w:r>
      <w:r>
        <w:t xml:space="preserve">En el rollo de sushi el precio por markup ($39.914) coincide casi exactamente con el precio elegido de $40.000, que además queda 19 % por debajo del promedio del mercado. En ramen y tempura el markup teórico ($43.630 y $43.030) es mayor que el precio elegido; se fija en $38.000 para mantener la promesa de precio justo, lo que deja un food cost de 34,4 % y 34,0 %, todavía dentro del rango de 28 % a 35 %.</w:t>
      </w:r>
    </w:p>
    <w:p>
      <w:pPr>
        <w:pStyle w:val="BodyText"/>
      </w:pPr>
      <w:r>
        <w:t xml:space="preserve">Además de los tres platos, la carta incluye productos complementarios que elevan el ticket promedio. Sus precios se fijaron con base en las respuestas de la encuesta.</w:t>
      </w:r>
    </w:p>
    <w:p>
      <w:pPr>
        <w:pStyle w:val="TableCaption"/>
      </w:pPr>
      <w:r>
        <w:t xml:space="preserve">Tabla 43. Productos complementarios y precios de la carta</w:t>
      </w:r>
    </w:p>
    <w:tbl>
      <w:tblPr>
        <w:tblStyle w:val="Table"/>
        <w:tblLook w:firstRow="1"/>
        <w:tblCaption w:val="Tabla 43. Productos complementarios y precios de la carta"/>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3600"/>
        <w:gridCol w:w="1440"/>
        <w:gridCol w:w="2880"/>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Producto</w:t>
            </w:r>
          </w:p>
        </w:tc>
        <w:tc>
          <w:tcPr>
            <w:tcBorders>
              <w:bottom w:val="single"/>
            </w:tcBorders>
            <w:vAlign w:val="bottom"/>
            <w:shd w:val="clear" w:color="auto" w:fill="D6E6F8"/>
          </w:tcPr>
          <w:p>
            <w:pPr>
              <w:pStyle w:val="Compact"/>
              <w:spacing w:after="0" w:before="0" w:line="240" w:lineRule="auto"/>
              <w:jc w:val="right"/>
            </w:pPr>
            <w:r>
              <w:rPr>
                <w:b/>
                <w:color w:val="1F3A68"/>
                <w:sz w:val="18"/>
              </w:rPr>
              <w:t xml:space="preserve">Precio (COP)</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Sustento en la encuesta</w:t>
            </w:r>
          </w:p>
        </w:tc>
      </w:tr>
      <w:tr>
        <w:trPr>
          <w:cantSplit/>
        </w:trPr>
        <w:tc>
          <w:p>
            <w:pPr>
              <w:pStyle w:val="Compact"/>
              <w:spacing w:after="0" w:before="0" w:line="240" w:lineRule="auto"/>
              <w:jc w:val="left"/>
            </w:pPr>
            <w:r>
              <w:rPr>
                <w:sz w:val="18"/>
              </w:rPr>
              <w:t xml:space="preserve">Menú ejecutivo de mediodía (ramen + bebida), martes a viernes de 12:00 m. a 3:00 p. m.</w:t>
            </w:r>
          </w:p>
        </w:tc>
        <w:tc>
          <w:p>
            <w:pPr>
              <w:pStyle w:val="Compact"/>
              <w:spacing w:after="0" w:before="0" w:line="240" w:lineRule="auto"/>
              <w:jc w:val="right"/>
            </w:pPr>
            <w:r>
              <w:rPr>
                <w:sz w:val="18"/>
              </w:rPr>
              <w:t xml:space="preserve">$28.000</w:t>
            </w:r>
          </w:p>
        </w:tc>
        <w:tc>
          <w:p>
            <w:pPr>
              <w:pStyle w:val="Compact"/>
              <w:spacing w:after="0" w:before="0" w:line="240" w:lineRule="auto"/>
              <w:jc w:val="left"/>
            </w:pPr>
            <w:r>
              <w:rPr>
                <w:sz w:val="18"/>
              </w:rPr>
              <w:t xml:space="preserve">51,9 % pagaría $20.000-$30.000</w:t>
            </w:r>
          </w:p>
        </w:tc>
      </w:tr>
      <w:tr>
        <w:trPr>
          <w:cantSplit/>
        </w:trPr>
        <w:tc>
          <w:tcPr>
            <w:shd w:val="clear" w:color="auto" w:fill="F5F7FB"/>
          </w:tcPr>
          <w:p>
            <w:pPr>
              <w:pStyle w:val="Compact"/>
              <w:spacing w:after="0" w:before="0" w:line="240" w:lineRule="auto"/>
              <w:jc w:val="left"/>
            </w:pPr>
            <w:r>
              <w:rPr>
                <w:sz w:val="18"/>
              </w:rPr>
              <w:t xml:space="preserve">Experiencia omakase (60-90 min, por reserva, bebidas aparte)</w:t>
            </w:r>
          </w:p>
        </w:tc>
        <w:tc>
          <w:tcPr>
            <w:shd w:val="clear" w:color="auto" w:fill="F5F7FB"/>
          </w:tcPr>
          <w:p>
            <w:pPr>
              <w:pStyle w:val="Compact"/>
              <w:spacing w:after="0" w:before="0" w:line="240" w:lineRule="auto"/>
              <w:jc w:val="right"/>
            </w:pPr>
            <w:r>
              <w:rPr>
                <w:sz w:val="18"/>
              </w:rPr>
              <w:t xml:space="preserve">$150.000</w:t>
            </w:r>
          </w:p>
        </w:tc>
        <w:tc>
          <w:tcPr>
            <w:shd w:val="clear" w:color="auto" w:fill="F5F7FB"/>
          </w:tcPr>
          <w:p>
            <w:pPr>
              <w:pStyle w:val="Compact"/>
              <w:spacing w:after="0" w:before="0" w:line="240" w:lineRule="auto"/>
              <w:jc w:val="left"/>
            </w:pPr>
            <w:r>
              <w:rPr>
                <w:sz w:val="18"/>
              </w:rPr>
              <w:t xml:space="preserve">46,2 % pagaría $100.000-$200.000; 19,8 % muy interesado</w:t>
            </w:r>
          </w:p>
        </w:tc>
      </w:tr>
      <w:tr>
        <w:trPr>
          <w:cantSplit/>
        </w:trPr>
        <w:tc>
          <w:p>
            <w:pPr>
              <w:pStyle w:val="Compact"/>
              <w:spacing w:after="0" w:before="0" w:line="240" w:lineRule="auto"/>
              <w:jc w:val="left"/>
            </w:pPr>
            <w:r>
              <w:rPr>
                <w:sz w:val="18"/>
              </w:rPr>
              <w:t xml:space="preserve">Bebidas sin alcohol</w:t>
            </w:r>
          </w:p>
        </w:tc>
        <w:tc>
          <w:p>
            <w:pPr>
              <w:pStyle w:val="Compact"/>
              <w:spacing w:after="0" w:before="0" w:line="240" w:lineRule="auto"/>
              <w:jc w:val="right"/>
            </w:pPr>
            <w:r>
              <w:rPr>
                <w:sz w:val="18"/>
              </w:rPr>
              <w:t xml:space="preserve">$8.000 - $12.000</w:t>
            </w:r>
          </w:p>
        </w:tc>
        <w:tc>
          <w:p>
            <w:pPr>
              <w:pStyle w:val="Compact"/>
              <w:spacing w:after="0" w:before="0" w:line="240" w:lineRule="auto"/>
              <w:jc w:val="left"/>
            </w:pPr>
            <w:r>
              <w:rPr>
                <w:sz w:val="18"/>
              </w:rPr>
              <w:t xml:space="preserve">-</w:t>
            </w:r>
          </w:p>
        </w:tc>
      </w:tr>
      <w:tr>
        <w:trPr>
          <w:cantSplit/>
        </w:trPr>
        <w:tc>
          <w:tcPr>
            <w:shd w:val="clear" w:color="auto" w:fill="F5F7FB"/>
          </w:tcPr>
          <w:p>
            <w:pPr>
              <w:pStyle w:val="Compact"/>
              <w:spacing w:after="0" w:before="0" w:line="240" w:lineRule="auto"/>
              <w:jc w:val="left"/>
            </w:pPr>
            <w:r>
              <w:rPr>
                <w:sz w:val="18"/>
              </w:rPr>
              <w:t xml:space="preserve">Cerveza japonesa / sake</w:t>
            </w:r>
          </w:p>
        </w:tc>
        <w:tc>
          <w:tcPr>
            <w:shd w:val="clear" w:color="auto" w:fill="F5F7FB"/>
          </w:tcPr>
          <w:p>
            <w:pPr>
              <w:pStyle w:val="Compact"/>
              <w:spacing w:after="0" w:before="0" w:line="240" w:lineRule="auto"/>
              <w:jc w:val="right"/>
            </w:pPr>
            <w:r>
              <w:rPr>
                <w:sz w:val="18"/>
              </w:rPr>
              <w:t xml:space="preserve">$16.000 - $35.000</w:t>
            </w:r>
          </w:p>
        </w:tc>
        <w:tc>
          <w:tcPr>
            <w:shd w:val="clear" w:color="auto" w:fill="F5F7FB"/>
          </w:tcPr>
          <w:p>
            <w:pPr>
              <w:pStyle w:val="Compact"/>
              <w:spacing w:after="0" w:before="0" w:line="240" w:lineRule="auto"/>
              <w:jc w:val="left"/>
            </w:pPr>
            <w:r>
              <w:rPr>
                <w:sz w:val="18"/>
              </w:rPr>
              <w:t xml:space="preserve">Pedido espontáneo: cerveza Asahi</w:t>
            </w:r>
          </w:p>
        </w:tc>
      </w:tr>
      <w:tr>
        <w:trPr>
          <w:cantSplit/>
        </w:trPr>
        <w:tc>
          <w:p>
            <w:pPr>
              <w:pStyle w:val="Compact"/>
              <w:spacing w:after="0" w:before="0" w:line="240" w:lineRule="auto"/>
              <w:jc w:val="left"/>
            </w:pPr>
            <w:r>
              <w:rPr>
                <w:sz w:val="18"/>
              </w:rPr>
              <w:t xml:space="preserve">Postres japoneses</w:t>
            </w:r>
          </w:p>
        </w:tc>
        <w:tc>
          <w:p>
            <w:pPr>
              <w:pStyle w:val="Compact"/>
              <w:spacing w:after="0" w:before="0" w:line="240" w:lineRule="auto"/>
              <w:jc w:val="right"/>
            </w:pPr>
            <w:r>
              <w:rPr>
                <w:sz w:val="18"/>
              </w:rPr>
              <w:t xml:space="preserve">$14.000</w:t>
            </w:r>
          </w:p>
        </w:tc>
        <w:tc>
          <w:p>
            <w:pPr>
              <w:pStyle w:val="Compact"/>
              <w:spacing w:after="0" w:before="0" w:line="240" w:lineRule="auto"/>
              <w:jc w:val="left"/>
            </w:pPr>
            <w:r>
              <w:rPr>
                <w:sz w:val="18"/>
              </w:rPr>
              <w:t xml:space="preserve">Pedido espontáneo: postres</w:t>
            </w:r>
          </w:p>
        </w:tc>
      </w:tr>
    </w:tbl>
    <w:p>
      <w:pPr>
        <w:pStyle w:val="BodyText"/>
        <w:spacing w:after="160"/>
        <w:jc w:val="left"/>
      </w:pPr>
      <w:r>
        <w:rPr>
          <w:i/>
          <w:color w:val="52514E"/>
          <w:sz w:val="16"/>
        </w:rPr>
        <w:t xml:space="preserve">Fuente: Encuesta de mercado Kazegami (n = 106), octubre de 2026. Elaboración propia.</w:t>
      </w:r>
    </w:p>
    <w:p>
      <w:pPr>
        <w:pStyle w:val="BodyText"/>
      </w:pPr>
      <w:r>
        <w:t xml:space="preserve">El omakase es el producto de mayor precio. La figura muestra cuánto pagarían los encuestados por esa experiencia, lo que respalda el precio de $150.000.</w:t>
      </w:r>
    </w:p>
    <w:p>
      <w:pPr>
        <w:pStyle w:val="CaptionedFigure"/>
        <w:keepNext/>
        <w:jc w:val="center"/>
      </w:pPr>
      <w:r>
        <w:drawing>
          <wp:inline>
            <wp:extent cx="5039999" cy="1886302"/>
            <wp:effectExtent b="0" l="0" r="0" t="0"/>
            <wp:docPr descr="Figura 24. Precio que pagarían por una experiencia omakase" title="" id="1" name="Picture"/>
            <a:graphic>
              <a:graphicData uri="http://schemas.openxmlformats.org/drawingml/2006/picture">
                <pic:pic>
                  <pic:nvPicPr>
                    <pic:cNvPr descr="assets/graficas/g17_omakase_precio.png" id="0" name="Picture"/>
                    <pic:cNvPicPr>
                      <a:picLocks noChangeArrowheads="1" noChangeAspect="1"/>
                    </pic:cNvPicPr>
                  </pic:nvPicPr>
                  <pic:blipFill>
                    <a:blip r:embed="rId84"/>
                    <a:stretch>
                      <a:fillRect/>
                    </a:stretch>
                  </pic:blipFill>
                  <pic:spPr bwMode="auto">
                    <a:xfrm>
                      <a:off x="0" y="0"/>
                      <a:ext cx="5039999" cy="1886302"/>
                    </a:xfrm>
                    <a:prstGeom prst="rect">
                      <a:avLst/>
                    </a:prstGeom>
                    <a:noFill/>
                    <a:ln w="9525">
                      <a:noFill/>
                      <a:headEnd/>
                      <a:tailEnd/>
                    </a:ln>
                  </pic:spPr>
                </pic:pic>
              </a:graphicData>
            </a:graphic>
          </wp:inline>
        </w:drawing>
      </w:r>
    </w:p>
    <w:p>
      <w:pPr>
        <w:pStyle w:val="ImageCaption"/>
      </w:pPr>
      <w:r>
        <w:t xml:space="preserve">Figura 24. Precio que pagarían por una experiencia omakase</w:t>
      </w:r>
    </w:p>
    <w:p>
      <w:pPr>
        <w:pStyle w:val="BodyText"/>
        <w:spacing w:after="160"/>
        <w:jc w:val="left"/>
      </w:pPr>
      <w:r>
        <w:rPr>
          <w:i/>
          <w:color w:val="52514E"/>
          <w:sz w:val="16"/>
        </w:rPr>
        <w:t xml:space="preserve">Fuente: Encuesta de mercado Kazegami (n = 106), octubre de 2026. Elaboración propia.</w:t>
      </w:r>
    </w:p>
    <w:p>
      <w:pPr>
        <w:pStyle w:val="BodyText"/>
      </w:pPr>
      <w:r>
        <w:rPr>
          <w:b/>
        </w:rPr>
        <w:t xml:space="preserve">Ticket promedio esperado.</w:t>
      </w:r>
      <w:r>
        <w:t xml:space="preserve"> </w:t>
      </w:r>
      <w:r>
        <w:t xml:space="preserve">1,2 platos × $38.897 (precio ponderado) + bebida de $10.000 ≈</w:t>
      </w:r>
      <w:r>
        <w:t xml:space="preserve"> </w:t>
      </w:r>
      <w:r>
        <w:rPr>
          <w:b/>
        </w:rPr>
        <w:t xml:space="preserve">$56.676 por persona</w:t>
      </w:r>
      <w:r>
        <w:t xml:space="preserve">, dentro del rango modal de la encuesta.</w:t>
      </w:r>
    </w:p>
    <w:p>
      <w:pPr>
        <w:pStyle w:val="Heading1"/>
      </w:pPr>
      <w:bookmarkStart w:id="85" w:name="comercialización"/>
      <w:r>
        <w:t xml:space="preserve">7. Comercialización</w:t>
      </w:r>
      <w:bookmarkEnd w:id="85"/>
    </w:p>
    <w:p>
      <w:pPr>
        <w:pStyle w:val="FirstParagraph"/>
      </w:pPr>
      <w:r>
        <w:t xml:space="preserve">La comercialización de Kazegami se diseña para un</w:t>
      </w:r>
      <w:r>
        <w:t xml:space="preserve"> </w:t>
      </w:r>
      <w:r>
        <w:rPr>
          <w:b/>
        </w:rPr>
        <w:t xml:space="preserve">canal directo</w:t>
      </w:r>
      <w:r>
        <w:t xml:space="preserve"> </w:t>
      </w:r>
      <w:r>
        <w:t xml:space="preserve">(del restaurante al comensal) y para una experiencia</w:t>
      </w:r>
      <w:r>
        <w:t xml:space="preserve"> </w:t>
      </w:r>
      <w:r>
        <w:rPr>
          <w:b/>
        </w:rPr>
        <w:t xml:space="preserve">100 % en el local</w:t>
      </w:r>
      <w:r>
        <w:t xml:space="preserve">.</w:t>
      </w:r>
    </w:p>
    <w:p>
      <w:pPr>
        <w:pStyle w:val="CaptionedFigure"/>
        <w:keepNext/>
        <w:jc w:val="center"/>
      </w:pPr>
      <w:r>
        <w:drawing>
          <wp:inline>
            <wp:extent cx="5579999" cy="2522553"/>
            <wp:effectExtent b="0" l="0" r="0" t="0"/>
            <wp:docPr descr="Figura 25. Cadena de abastecimiento y canal de distribución directo" title="" id="1" name="Picture"/>
            <a:graphic>
              <a:graphicData uri="http://schemas.openxmlformats.org/drawingml/2006/picture">
                <pic:pic>
                  <pic:nvPicPr>
                    <pic:cNvPr descr="assets/diagramas/d06_canal_distribucion.png" id="0" name="Picture"/>
                    <pic:cNvPicPr>
                      <a:picLocks noChangeArrowheads="1" noChangeAspect="1"/>
                    </pic:cNvPicPr>
                  </pic:nvPicPr>
                  <pic:blipFill>
                    <a:blip r:embed="rId86"/>
                    <a:stretch>
                      <a:fillRect/>
                    </a:stretch>
                  </pic:blipFill>
                  <pic:spPr bwMode="auto">
                    <a:xfrm>
                      <a:off x="0" y="0"/>
                      <a:ext cx="5579999" cy="2522553"/>
                    </a:xfrm>
                    <a:prstGeom prst="rect">
                      <a:avLst/>
                    </a:prstGeom>
                    <a:noFill/>
                    <a:ln w="9525">
                      <a:noFill/>
                      <a:headEnd/>
                      <a:tailEnd/>
                    </a:ln>
                  </pic:spPr>
                </pic:pic>
              </a:graphicData>
            </a:graphic>
          </wp:inline>
        </w:drawing>
      </w:r>
    </w:p>
    <w:p>
      <w:pPr>
        <w:pStyle w:val="ImageCaption"/>
      </w:pPr>
      <w:r>
        <w:t xml:space="preserve">Figura 25. Cadena de abastecimiento y canal de distribución directo</w:t>
      </w:r>
    </w:p>
    <w:p>
      <w:pPr>
        <w:pStyle w:val="BodyText"/>
        <w:spacing w:after="160"/>
        <w:jc w:val="left"/>
      </w:pPr>
      <w:r>
        <w:rPr>
          <w:i/>
          <w:color w:val="52514E"/>
          <w:sz w:val="16"/>
        </w:rPr>
        <w:t xml:space="preserve">Fuente: Elaboración propia con base en el Modelo Canvas.</w:t>
      </w:r>
    </w:p>
    <w:p>
      <w:pPr>
        <w:pStyle w:val="Heading2"/>
      </w:pPr>
      <w:bookmarkStart w:id="87" w:name="almacenamiento-y-cadena-de-frío"/>
      <w:r>
        <w:t xml:space="preserve">7.1 Almacenamiento y cadena de frío</w:t>
      </w:r>
      <w:bookmarkEnd w:id="87"/>
    </w:p>
    <w:p>
      <w:pPr>
        <w:pStyle w:val="FirstParagraph"/>
      </w:pPr>
      <w:r>
        <w:t xml:space="preserve">En un restaurante que sirve pescado crudo, el almacenamiento es un tema de inocuidad y no solo de orden. La tabla define, para cada insumo, cómo se guarda, a qué temperatura, cuánto tiempo puede durar y qué control se aplica, siguiendo el principio de primero en entrar, primero en salir (PEPS).</w:t>
      </w:r>
    </w:p>
    <w:p>
      <w:pPr>
        <w:pStyle w:val="TableCaption"/>
      </w:pPr>
      <w:r>
        <w:t xml:space="preserve">Tabla 44. Formas de almacenamiento por insumo</w:t>
      </w:r>
    </w:p>
    <w:tbl>
      <w:tblPr>
        <w:tblStyle w:val="Table"/>
        <w:tblLook w:firstRow="1"/>
        <w:tblCaption w:val="Tabla 44. Formas de almacenamiento por insum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671"/>
        <w:gridCol w:w="1743"/>
        <w:gridCol w:w="1307"/>
        <w:gridCol w:w="1307"/>
        <w:gridCol w:w="1889"/>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7"/>
              </w:rPr>
              <w:t xml:space="preserve">Insumo</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Forma de almacenamiento</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Temperatura</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Vida útil máxima</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Control</w:t>
            </w:r>
          </w:p>
        </w:tc>
      </w:tr>
      <w:tr>
        <w:trPr>
          <w:cantSplit/>
        </w:trPr>
        <w:tc>
          <w:p>
            <w:pPr>
              <w:pStyle w:val="Compact"/>
              <w:spacing w:after="0" w:before="0" w:line="240" w:lineRule="auto"/>
              <w:jc w:val="left"/>
            </w:pPr>
            <w:r>
              <w:rPr>
                <w:sz w:val="17"/>
              </w:rPr>
              <w:t xml:space="preserve">Pargo rojo (para consumo crudo)</w:t>
            </w:r>
          </w:p>
        </w:tc>
        <w:tc>
          <w:p>
            <w:pPr>
              <w:pStyle w:val="Compact"/>
              <w:spacing w:after="0" w:before="0" w:line="240" w:lineRule="auto"/>
              <w:jc w:val="left"/>
            </w:pPr>
            <w:r>
              <w:rPr>
                <w:sz w:val="17"/>
              </w:rPr>
              <w:t xml:space="preserve">Porcionado al vacío; ultracongelado y luego refrigerado</w:t>
            </w:r>
          </w:p>
        </w:tc>
        <w:tc>
          <w:p>
            <w:pPr>
              <w:pStyle w:val="Compact"/>
              <w:spacing w:after="0" w:before="0" w:line="240" w:lineRule="auto"/>
              <w:jc w:val="left"/>
            </w:pPr>
            <w:r>
              <w:rPr>
                <w:sz w:val="17"/>
              </w:rPr>
              <w:t xml:space="preserve">−35 °C × 15 h; luego 0-4 °C</w:t>
            </w:r>
          </w:p>
        </w:tc>
        <w:tc>
          <w:p>
            <w:pPr>
              <w:pStyle w:val="Compact"/>
              <w:spacing w:after="0" w:before="0" w:line="240" w:lineRule="auto"/>
              <w:jc w:val="left"/>
            </w:pPr>
            <w:r>
              <w:rPr>
                <w:sz w:val="17"/>
              </w:rPr>
              <w:t xml:space="preserve">48 h refrigerado tras descongelar</w:t>
            </w:r>
          </w:p>
        </w:tc>
        <w:tc>
          <w:p>
            <w:pPr>
              <w:pStyle w:val="Compact"/>
              <w:spacing w:after="0" w:before="0" w:line="240" w:lineRule="auto"/>
              <w:jc w:val="left"/>
            </w:pPr>
            <w:r>
              <w:rPr>
                <w:sz w:val="17"/>
              </w:rPr>
              <w:t xml:space="preserve">Registro de temperatura 3 veces al día; rotación PEPS</w:t>
            </w:r>
          </w:p>
        </w:tc>
      </w:tr>
      <w:tr>
        <w:trPr>
          <w:cantSplit/>
        </w:trPr>
        <w:tc>
          <w:tcPr>
            <w:shd w:val="clear" w:color="auto" w:fill="F5F7FB"/>
          </w:tcPr>
          <w:p>
            <w:pPr>
              <w:pStyle w:val="Compact"/>
              <w:spacing w:after="0" w:before="0" w:line="240" w:lineRule="auto"/>
              <w:jc w:val="left"/>
            </w:pPr>
            <w:r>
              <w:rPr>
                <w:sz w:val="17"/>
              </w:rPr>
              <w:t xml:space="preserve">Langostino</w:t>
            </w:r>
          </w:p>
        </w:tc>
        <w:tc>
          <w:tcPr>
            <w:shd w:val="clear" w:color="auto" w:fill="F5F7FB"/>
          </w:tcPr>
          <w:p>
            <w:pPr>
              <w:pStyle w:val="Compact"/>
              <w:spacing w:after="0" w:before="0" w:line="240" w:lineRule="auto"/>
              <w:jc w:val="left"/>
            </w:pPr>
            <w:r>
              <w:rPr>
                <w:sz w:val="17"/>
              </w:rPr>
              <w:t xml:space="preserve">Bandejas GN tapadas</w:t>
            </w:r>
          </w:p>
        </w:tc>
        <w:tc>
          <w:tcPr>
            <w:shd w:val="clear" w:color="auto" w:fill="F5F7FB"/>
          </w:tcPr>
          <w:p>
            <w:pPr>
              <w:pStyle w:val="Compact"/>
              <w:spacing w:after="0" w:before="0" w:line="240" w:lineRule="auto"/>
              <w:jc w:val="left"/>
            </w:pPr>
            <w:r>
              <w:rPr>
                <w:sz w:val="17"/>
              </w:rPr>
              <w:t xml:space="preserve">0-4 °C (o −18 °C)</w:t>
            </w:r>
          </w:p>
        </w:tc>
        <w:tc>
          <w:tcPr>
            <w:shd w:val="clear" w:color="auto" w:fill="F5F7FB"/>
          </w:tcPr>
          <w:p>
            <w:pPr>
              <w:pStyle w:val="Compact"/>
              <w:spacing w:after="0" w:before="0" w:line="240" w:lineRule="auto"/>
              <w:jc w:val="left"/>
            </w:pPr>
            <w:r>
              <w:rPr>
                <w:sz w:val="17"/>
              </w:rPr>
              <w:t xml:space="preserve">48 h refrigerado / 3 meses congelado</w:t>
            </w:r>
          </w:p>
        </w:tc>
        <w:tc>
          <w:tcPr>
            <w:shd w:val="clear" w:color="auto" w:fill="F5F7FB"/>
          </w:tcPr>
          <w:p>
            <w:pPr>
              <w:pStyle w:val="Compact"/>
              <w:spacing w:after="0" w:before="0" w:line="240" w:lineRule="auto"/>
              <w:jc w:val="left"/>
            </w:pPr>
            <w:r>
              <w:rPr>
                <w:sz w:val="17"/>
              </w:rPr>
              <w:t xml:space="preserve">Inspección de color y olor</w:t>
            </w:r>
          </w:p>
        </w:tc>
      </w:tr>
      <w:tr>
        <w:trPr>
          <w:cantSplit/>
        </w:trPr>
        <w:tc>
          <w:p>
            <w:pPr>
              <w:pStyle w:val="Compact"/>
              <w:spacing w:after="0" w:before="0" w:line="240" w:lineRule="auto"/>
              <w:jc w:val="left"/>
            </w:pPr>
            <w:r>
              <w:rPr>
                <w:sz w:val="17"/>
              </w:rPr>
              <w:t xml:space="preserve">Caldo de ramen</w:t>
            </w:r>
          </w:p>
        </w:tc>
        <w:tc>
          <w:p>
            <w:pPr>
              <w:pStyle w:val="Compact"/>
              <w:spacing w:after="0" w:before="0" w:line="240" w:lineRule="auto"/>
              <w:jc w:val="left"/>
            </w:pPr>
            <w:r>
              <w:rPr>
                <w:sz w:val="17"/>
              </w:rPr>
              <w:t xml:space="preserve">Recipientes de 10 L con enfriamiento rápido</w:t>
            </w:r>
          </w:p>
        </w:tc>
        <w:tc>
          <w:p>
            <w:pPr>
              <w:pStyle w:val="Compact"/>
              <w:spacing w:after="0" w:before="0" w:line="240" w:lineRule="auto"/>
              <w:jc w:val="left"/>
            </w:pPr>
            <w:r>
              <w:rPr>
                <w:sz w:val="17"/>
              </w:rPr>
              <w:t xml:space="preserve">≤ 4 °C</w:t>
            </w:r>
          </w:p>
        </w:tc>
        <w:tc>
          <w:p>
            <w:pPr>
              <w:pStyle w:val="Compact"/>
              <w:spacing w:after="0" w:before="0" w:line="240" w:lineRule="auto"/>
              <w:jc w:val="left"/>
            </w:pPr>
            <w:r>
              <w:rPr>
                <w:sz w:val="17"/>
              </w:rPr>
              <w:t xml:space="preserve">72 h</w:t>
            </w:r>
          </w:p>
        </w:tc>
        <w:tc>
          <w:p>
            <w:pPr>
              <w:pStyle w:val="Compact"/>
              <w:spacing w:after="0" w:before="0" w:line="240" w:lineRule="auto"/>
              <w:jc w:val="left"/>
            </w:pPr>
            <w:r>
              <w:rPr>
                <w:sz w:val="17"/>
              </w:rPr>
              <w:t xml:space="preserve">Enfriamiento de 60 °C a 21 °C en menos de 2 h</w:t>
            </w:r>
          </w:p>
        </w:tc>
      </w:tr>
      <w:tr>
        <w:trPr>
          <w:cantSplit/>
        </w:trPr>
        <w:tc>
          <w:tcPr>
            <w:shd w:val="clear" w:color="auto" w:fill="F5F7FB"/>
          </w:tcPr>
          <w:p>
            <w:pPr>
              <w:pStyle w:val="Compact"/>
              <w:spacing w:after="0" w:before="0" w:line="240" w:lineRule="auto"/>
              <w:jc w:val="left"/>
            </w:pPr>
            <w:r>
              <w:rPr>
                <w:sz w:val="17"/>
              </w:rPr>
              <w:t xml:space="preserve">Carnes (panceta, huesos)</w:t>
            </w:r>
          </w:p>
        </w:tc>
        <w:tc>
          <w:tcPr>
            <w:shd w:val="clear" w:color="auto" w:fill="F5F7FB"/>
          </w:tcPr>
          <w:p>
            <w:pPr>
              <w:pStyle w:val="Compact"/>
              <w:spacing w:after="0" w:before="0" w:line="240" w:lineRule="auto"/>
              <w:jc w:val="left"/>
            </w:pPr>
            <w:r>
              <w:rPr>
                <w:sz w:val="17"/>
              </w:rPr>
              <w:t xml:space="preserve">Bandejas cerradas en nevera de carnes</w:t>
            </w:r>
          </w:p>
        </w:tc>
        <w:tc>
          <w:tcPr>
            <w:shd w:val="clear" w:color="auto" w:fill="F5F7FB"/>
          </w:tcPr>
          <w:p>
            <w:pPr>
              <w:pStyle w:val="Compact"/>
              <w:spacing w:after="0" w:before="0" w:line="240" w:lineRule="auto"/>
              <w:jc w:val="left"/>
            </w:pPr>
            <w:r>
              <w:rPr>
                <w:sz w:val="17"/>
              </w:rPr>
              <w:t xml:space="preserve">0-4 °C</w:t>
            </w:r>
          </w:p>
        </w:tc>
        <w:tc>
          <w:tcPr>
            <w:shd w:val="clear" w:color="auto" w:fill="F5F7FB"/>
          </w:tcPr>
          <w:p>
            <w:pPr>
              <w:pStyle w:val="Compact"/>
              <w:spacing w:after="0" w:before="0" w:line="240" w:lineRule="auto"/>
              <w:jc w:val="left"/>
            </w:pPr>
            <w:r>
              <w:rPr>
                <w:sz w:val="17"/>
              </w:rPr>
              <w:t xml:space="preserve">72 h</w:t>
            </w:r>
          </w:p>
        </w:tc>
        <w:tc>
          <w:tcPr>
            <w:shd w:val="clear" w:color="auto" w:fill="F5F7FB"/>
          </w:tcPr>
          <w:p>
            <w:pPr>
              <w:pStyle w:val="Compact"/>
              <w:spacing w:after="0" w:before="0" w:line="240" w:lineRule="auto"/>
              <w:jc w:val="left"/>
            </w:pPr>
            <w:r>
              <w:rPr>
                <w:sz w:val="17"/>
              </w:rPr>
              <w:t xml:space="preserve">Separación de crudos y cocidos</w:t>
            </w:r>
          </w:p>
        </w:tc>
      </w:tr>
      <w:tr>
        <w:trPr>
          <w:cantSplit/>
        </w:trPr>
        <w:tc>
          <w:p>
            <w:pPr>
              <w:pStyle w:val="Compact"/>
              <w:spacing w:after="0" w:before="0" w:line="240" w:lineRule="auto"/>
              <w:jc w:val="left"/>
            </w:pPr>
            <w:r>
              <w:rPr>
                <w:sz w:val="17"/>
              </w:rPr>
              <w:t xml:space="preserve">Vegetales y frutas</w:t>
            </w:r>
          </w:p>
        </w:tc>
        <w:tc>
          <w:p>
            <w:pPr>
              <w:pStyle w:val="Compact"/>
              <w:spacing w:after="0" w:before="0" w:line="240" w:lineRule="auto"/>
              <w:jc w:val="left"/>
            </w:pPr>
            <w:r>
              <w:rPr>
                <w:sz w:val="17"/>
              </w:rPr>
              <w:t xml:space="preserve">Canastillas ventiladas / nevera</w:t>
            </w:r>
          </w:p>
        </w:tc>
        <w:tc>
          <w:p>
            <w:pPr>
              <w:pStyle w:val="Compact"/>
              <w:spacing w:after="0" w:before="0" w:line="240" w:lineRule="auto"/>
              <w:jc w:val="left"/>
            </w:pPr>
            <w:r>
              <w:rPr>
                <w:sz w:val="17"/>
              </w:rPr>
              <w:t xml:space="preserve">4-8 °C</w:t>
            </w:r>
          </w:p>
        </w:tc>
        <w:tc>
          <w:p>
            <w:pPr>
              <w:pStyle w:val="Compact"/>
              <w:spacing w:after="0" w:before="0" w:line="240" w:lineRule="auto"/>
              <w:jc w:val="left"/>
            </w:pPr>
            <w:r>
              <w:rPr>
                <w:sz w:val="17"/>
              </w:rPr>
              <w:t xml:space="preserve">3-5 días</w:t>
            </w:r>
          </w:p>
        </w:tc>
        <w:tc>
          <w:p>
            <w:pPr>
              <w:pStyle w:val="Compact"/>
              <w:spacing w:after="0" w:before="0" w:line="240" w:lineRule="auto"/>
              <w:jc w:val="left"/>
            </w:pPr>
            <w:r>
              <w:rPr>
                <w:sz w:val="17"/>
              </w:rPr>
              <w:t xml:space="preserve">Lavado y desinfección al recibir</w:t>
            </w:r>
          </w:p>
        </w:tc>
      </w:tr>
      <w:tr>
        <w:trPr>
          <w:cantSplit/>
        </w:trPr>
        <w:tc>
          <w:tcPr>
            <w:shd w:val="clear" w:color="auto" w:fill="F5F7FB"/>
          </w:tcPr>
          <w:p>
            <w:pPr>
              <w:pStyle w:val="Compact"/>
              <w:spacing w:after="0" w:before="0" w:line="240" w:lineRule="auto"/>
              <w:jc w:val="left"/>
            </w:pPr>
            <w:r>
              <w:rPr>
                <w:sz w:val="17"/>
              </w:rPr>
              <w:t xml:space="preserve">Arroz, nori, soya, harinas (secos)</w:t>
            </w:r>
          </w:p>
        </w:tc>
        <w:tc>
          <w:tcPr>
            <w:shd w:val="clear" w:color="auto" w:fill="F5F7FB"/>
          </w:tcPr>
          <w:p>
            <w:pPr>
              <w:pStyle w:val="Compact"/>
              <w:spacing w:after="0" w:before="0" w:line="240" w:lineRule="auto"/>
              <w:jc w:val="left"/>
            </w:pPr>
            <w:r>
              <w:rPr>
                <w:sz w:val="17"/>
              </w:rPr>
              <w:t xml:space="preserve">Estantería del almacén seco, sobre estibas</w:t>
            </w:r>
          </w:p>
        </w:tc>
        <w:tc>
          <w:tcPr>
            <w:shd w:val="clear" w:color="auto" w:fill="F5F7FB"/>
          </w:tcPr>
          <w:p>
            <w:pPr>
              <w:pStyle w:val="Compact"/>
              <w:spacing w:after="0" w:before="0" w:line="240" w:lineRule="auto"/>
              <w:jc w:val="left"/>
            </w:pPr>
            <w:r>
              <w:rPr>
                <w:sz w:val="17"/>
              </w:rPr>
              <w:t xml:space="preserve">Ambiente &lt; 25 °C, sin humedad</w:t>
            </w:r>
          </w:p>
        </w:tc>
        <w:tc>
          <w:tcPr>
            <w:shd w:val="clear" w:color="auto" w:fill="F5F7FB"/>
          </w:tcPr>
          <w:p>
            <w:pPr>
              <w:pStyle w:val="Compact"/>
              <w:spacing w:after="0" w:before="0" w:line="240" w:lineRule="auto"/>
              <w:jc w:val="left"/>
            </w:pPr>
            <w:r>
              <w:rPr>
                <w:sz w:val="17"/>
              </w:rPr>
              <w:t xml:space="preserve">6-12 meses</w:t>
            </w:r>
          </w:p>
        </w:tc>
        <w:tc>
          <w:tcPr>
            <w:shd w:val="clear" w:color="auto" w:fill="F5F7FB"/>
          </w:tcPr>
          <w:p>
            <w:pPr>
              <w:pStyle w:val="Compact"/>
              <w:spacing w:after="0" w:before="0" w:line="240" w:lineRule="auto"/>
              <w:jc w:val="left"/>
            </w:pPr>
            <w:r>
              <w:rPr>
                <w:sz w:val="17"/>
              </w:rPr>
              <w:t xml:space="preserve">Inventario semanal en el módulo POS</w:t>
            </w:r>
          </w:p>
        </w:tc>
      </w:tr>
      <w:tr>
        <w:trPr>
          <w:cantSplit/>
        </w:trPr>
        <w:tc>
          <w:p>
            <w:pPr>
              <w:pStyle w:val="Compact"/>
              <w:spacing w:after="0" w:before="0" w:line="240" w:lineRule="auto"/>
              <w:jc w:val="left"/>
            </w:pPr>
            <w:r>
              <w:rPr>
                <w:sz w:val="17"/>
              </w:rPr>
              <w:t xml:space="preserve">Arroz de sushi preparado (shari)</w:t>
            </w:r>
          </w:p>
        </w:tc>
        <w:tc>
          <w:p>
            <w:pPr>
              <w:pStyle w:val="Compact"/>
              <w:spacing w:after="0" w:before="0" w:line="240" w:lineRule="auto"/>
              <w:jc w:val="left"/>
            </w:pPr>
            <w:r>
              <w:rPr>
                <w:sz w:val="17"/>
              </w:rPr>
              <w:t xml:space="preserve">Recipiente hangiri tapado</w:t>
            </w:r>
          </w:p>
        </w:tc>
        <w:tc>
          <w:p>
            <w:pPr>
              <w:pStyle w:val="Compact"/>
              <w:spacing w:after="0" w:before="0" w:line="240" w:lineRule="auto"/>
              <w:jc w:val="left"/>
            </w:pPr>
            <w:r>
              <w:rPr>
                <w:sz w:val="17"/>
              </w:rPr>
              <w:t xml:space="preserve">30-35 °C</w:t>
            </w:r>
          </w:p>
        </w:tc>
        <w:tc>
          <w:p>
            <w:pPr>
              <w:pStyle w:val="Compact"/>
              <w:spacing w:after="0" w:before="0" w:line="240" w:lineRule="auto"/>
              <w:jc w:val="left"/>
            </w:pPr>
            <w:r>
              <w:rPr>
                <w:sz w:val="17"/>
              </w:rPr>
              <w:t xml:space="preserve">4 h</w:t>
            </w:r>
          </w:p>
        </w:tc>
        <w:tc>
          <w:p>
            <w:pPr>
              <w:pStyle w:val="Compact"/>
              <w:spacing w:after="0" w:before="0" w:line="240" w:lineRule="auto"/>
              <w:jc w:val="left"/>
            </w:pPr>
            <w:r>
              <w:rPr>
                <w:sz w:val="17"/>
              </w:rPr>
              <w:t xml:space="preserve">Se descarta al cierre de cada turno</w:t>
            </w:r>
          </w:p>
        </w:tc>
      </w:tr>
    </w:tbl>
    <w:p>
      <w:pPr>
        <w:pStyle w:val="BodyText"/>
      </w:pPr>
      <w:r>
        <w:t xml:space="preserve">Los insumos más delicados son el pescado para consumo crudo y el arroz de sushi preparado, que tienen las vidas útiles más cortas. Estos tiempos definen la frecuencia de compra a los proveedores y la capacidad de los equipos de refrigeración del Estudio Técnico.</w:t>
      </w:r>
    </w:p>
    <w:p>
      <w:pPr>
        <w:pStyle w:val="Heading2"/>
      </w:pPr>
      <w:bookmarkStart w:id="88" w:name="sistemas-de-transporte"/>
      <w:r>
        <w:t xml:space="preserve">7.2 Sistemas de transporte</w:t>
      </w:r>
      <w:bookmarkEnd w:id="88"/>
    </w:p>
    <w:p>
      <w:pPr>
        <w:pStyle w:val="FirstParagraph"/>
      </w:pPr>
      <w:r>
        <w:t xml:space="preserve">El transporte cubre el trayecto de los insumos desde cada proveedor hasta el local y la forma en que los clientes llegan al restaurante. Desde el Mercado de Bazurto hasta el Centro Histórico hay unos 3 km, por lo que el pescado llega en menos de 20 minutos sin romper la cadena de frío.</w:t>
      </w:r>
    </w:p>
    <w:p>
      <w:pPr>
        <w:pStyle w:val="TableCaption"/>
      </w:pPr>
      <w:r>
        <w:t xml:space="preserve">Tabla 45. Transporte de insumos</w:t>
      </w:r>
    </w:p>
    <w:tbl>
      <w:tblPr>
        <w:tblStyle w:val="Table"/>
        <w:tblLook w:firstRow="1"/>
        <w:tblCaption w:val="Tabla 45. Transporte de insumo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325"/>
        <w:gridCol w:w="2325"/>
        <w:gridCol w:w="1889"/>
        <w:gridCol w:w="1380"/>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Tramo</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Medio</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Condición</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Responsable</w:t>
            </w:r>
          </w:p>
        </w:tc>
      </w:tr>
      <w:tr>
        <w:trPr>
          <w:cantSplit/>
        </w:trPr>
        <w:tc>
          <w:p>
            <w:pPr>
              <w:pStyle w:val="Compact"/>
              <w:spacing w:after="0" w:before="0" w:line="240" w:lineRule="auto"/>
              <w:jc w:val="left"/>
            </w:pPr>
            <w:r>
              <w:rPr>
                <w:sz w:val="18"/>
              </w:rPr>
              <w:t xml:space="preserve">Bazurto / Mercado del Mar → local en el Centro Histórico (≈ 3 km)</w:t>
            </w:r>
          </w:p>
        </w:tc>
        <w:tc>
          <w:p>
            <w:pPr>
              <w:pStyle w:val="Compact"/>
              <w:spacing w:after="0" w:before="0" w:line="240" w:lineRule="auto"/>
              <w:jc w:val="left"/>
            </w:pPr>
            <w:r>
              <w:rPr>
                <w:sz w:val="18"/>
              </w:rPr>
              <w:t xml:space="preserve">Vehículo del proveedor o furgón propio con neveras isotérmicas y hielo</w:t>
            </w:r>
          </w:p>
        </w:tc>
        <w:tc>
          <w:p>
            <w:pPr>
              <w:pStyle w:val="Compact"/>
              <w:spacing w:after="0" w:before="0" w:line="240" w:lineRule="auto"/>
              <w:jc w:val="left"/>
            </w:pPr>
            <w:r>
              <w:rPr>
                <w:sz w:val="18"/>
              </w:rPr>
              <w:t xml:space="preserve">Pescado a ≤ 4 °C; trayecto &lt; 20 min</w:t>
            </w:r>
          </w:p>
        </w:tc>
        <w:tc>
          <w:p>
            <w:pPr>
              <w:pStyle w:val="Compact"/>
              <w:spacing w:after="0" w:before="0" w:line="240" w:lineRule="auto"/>
              <w:jc w:val="left"/>
            </w:pPr>
            <w:r>
              <w:rPr>
                <w:sz w:val="18"/>
              </w:rPr>
              <w:t xml:space="preserve">Proveedor / jefe de cocina</w:t>
            </w:r>
          </w:p>
        </w:tc>
      </w:tr>
      <w:tr>
        <w:trPr>
          <w:cantSplit/>
        </w:trPr>
        <w:tc>
          <w:tcPr>
            <w:shd w:val="clear" w:color="auto" w:fill="F5F7FB"/>
          </w:tcPr>
          <w:p>
            <w:pPr>
              <w:pStyle w:val="Compact"/>
              <w:spacing w:after="0" w:before="0" w:line="240" w:lineRule="auto"/>
              <w:jc w:val="left"/>
            </w:pPr>
            <w:r>
              <w:rPr>
                <w:sz w:val="18"/>
              </w:rPr>
              <w:t xml:space="preserve">Agricultores de Bolívar → local</w:t>
            </w:r>
          </w:p>
        </w:tc>
        <w:tc>
          <w:tcPr>
            <w:shd w:val="clear" w:color="auto" w:fill="F5F7FB"/>
          </w:tcPr>
          <w:p>
            <w:pPr>
              <w:pStyle w:val="Compact"/>
              <w:spacing w:after="0" w:before="0" w:line="240" w:lineRule="auto"/>
              <w:jc w:val="left"/>
            </w:pPr>
            <w:r>
              <w:rPr>
                <w:sz w:val="18"/>
              </w:rPr>
              <w:t xml:space="preserve">Camión del proveedor</w:t>
            </w:r>
          </w:p>
        </w:tc>
        <w:tc>
          <w:tcPr>
            <w:shd w:val="clear" w:color="auto" w:fill="F5F7FB"/>
          </w:tcPr>
          <w:p>
            <w:pPr>
              <w:pStyle w:val="Compact"/>
              <w:spacing w:after="0" w:before="0" w:line="240" w:lineRule="auto"/>
              <w:jc w:val="left"/>
            </w:pPr>
            <w:r>
              <w:rPr>
                <w:sz w:val="18"/>
              </w:rPr>
              <w:t xml:space="preserve">Canastillas plásticas, sombra</w:t>
            </w:r>
          </w:p>
        </w:tc>
        <w:tc>
          <w:tcPr>
            <w:shd w:val="clear" w:color="auto" w:fill="F5F7FB"/>
          </w:tcPr>
          <w:p>
            <w:pPr>
              <w:pStyle w:val="Compact"/>
              <w:spacing w:after="0" w:before="0" w:line="240" w:lineRule="auto"/>
              <w:jc w:val="left"/>
            </w:pPr>
            <w:r>
              <w:rPr>
                <w:sz w:val="18"/>
              </w:rPr>
              <w:t xml:space="preserve">Proveedor</w:t>
            </w:r>
          </w:p>
        </w:tc>
      </w:tr>
      <w:tr>
        <w:trPr>
          <w:cantSplit/>
        </w:trPr>
        <w:tc>
          <w:p>
            <w:pPr>
              <w:pStyle w:val="Compact"/>
              <w:spacing w:after="0" w:before="0" w:line="240" w:lineRule="auto"/>
              <w:jc w:val="left"/>
            </w:pPr>
            <w:r>
              <w:rPr>
                <w:sz w:val="18"/>
              </w:rPr>
              <w:t xml:space="preserve">Importador (Bogotá / Barranquilla) → local</w:t>
            </w:r>
          </w:p>
        </w:tc>
        <w:tc>
          <w:p>
            <w:pPr>
              <w:pStyle w:val="Compact"/>
              <w:spacing w:after="0" w:before="0" w:line="240" w:lineRule="auto"/>
              <w:jc w:val="left"/>
            </w:pPr>
            <w:r>
              <w:rPr>
                <w:sz w:val="18"/>
              </w:rPr>
              <w:t xml:space="preserve">Transportadora de carga nacional</w:t>
            </w:r>
          </w:p>
        </w:tc>
        <w:tc>
          <w:p>
            <w:pPr>
              <w:pStyle w:val="Compact"/>
              <w:spacing w:after="0" w:before="0" w:line="240" w:lineRule="auto"/>
              <w:jc w:val="left"/>
            </w:pPr>
            <w:r>
              <w:rPr>
                <w:sz w:val="18"/>
              </w:rPr>
              <w:t xml:space="preserve">Secos en caja, sin humedad</w:t>
            </w:r>
          </w:p>
        </w:tc>
        <w:tc>
          <w:p>
            <w:pPr>
              <w:pStyle w:val="Compact"/>
              <w:spacing w:after="0" w:before="0" w:line="240" w:lineRule="auto"/>
              <w:jc w:val="left"/>
            </w:pPr>
            <w:r>
              <w:rPr>
                <w:sz w:val="18"/>
              </w:rPr>
              <w:t xml:space="preserve">Importador</w:t>
            </w:r>
          </w:p>
        </w:tc>
      </w:tr>
      <w:tr>
        <w:trPr>
          <w:cantSplit/>
        </w:trPr>
        <w:tc>
          <w:tcPr>
            <w:shd w:val="clear" w:color="auto" w:fill="F5F7FB"/>
          </w:tcPr>
          <w:p>
            <w:pPr>
              <w:pStyle w:val="Compact"/>
              <w:spacing w:after="0" w:before="0" w:line="240" w:lineRule="auto"/>
              <w:jc w:val="left"/>
            </w:pPr>
            <w:r>
              <w:rPr>
                <w:sz w:val="18"/>
              </w:rPr>
              <w:t xml:space="preserve">Clientes → local</w:t>
            </w:r>
          </w:p>
        </w:tc>
        <w:tc>
          <w:tcPr>
            <w:shd w:val="clear" w:color="auto" w:fill="F5F7FB"/>
          </w:tcPr>
          <w:p>
            <w:pPr>
              <w:pStyle w:val="Compact"/>
              <w:spacing w:after="0" w:before="0" w:line="240" w:lineRule="auto"/>
              <w:jc w:val="left"/>
            </w:pPr>
            <w:r>
              <w:rPr>
                <w:sz w:val="18"/>
              </w:rPr>
              <w:t xml:space="preserve">Vehículo propio, taxi, plataformas, a pie desde el Centro</w:t>
            </w:r>
          </w:p>
        </w:tc>
        <w:tc>
          <w:tcPr>
            <w:shd w:val="clear" w:color="auto" w:fill="F5F7FB"/>
          </w:tcPr>
          <w:p>
            <w:pPr>
              <w:pStyle w:val="Compact"/>
              <w:spacing w:after="0" w:before="0" w:line="240" w:lineRule="auto"/>
              <w:jc w:val="left"/>
            </w:pPr>
            <w:r>
              <w:rPr>
                <w:sz w:val="18"/>
              </w:rPr>
              <w:t xml:space="preserve">Convenio con parqueadero cercano</w:t>
            </w:r>
          </w:p>
        </w:tc>
        <w:tc>
          <w:tcPr>
            <w:shd w:val="clear" w:color="auto" w:fill="F5F7FB"/>
          </w:tcPr>
          <w:p>
            <w:pPr>
              <w:pStyle w:val="Compact"/>
              <w:spacing w:after="0" w:before="0" w:line="240" w:lineRule="auto"/>
              <w:jc w:val="left"/>
            </w:pPr>
            <w:r>
              <w:rPr>
                <w:sz w:val="18"/>
              </w:rPr>
              <w:t xml:space="preserve">Cliente</w:t>
            </w:r>
          </w:p>
        </w:tc>
      </w:tr>
    </w:tbl>
    <w:p>
      <w:pPr>
        <w:pStyle w:val="BodyText"/>
      </w:pPr>
      <w:r>
        <w:t xml:space="preserve">El tramo crítico es el del pescado desde Bazurto, porque de él depende la cadena de frío; por eso se exige transporte en neveras con hielo y un trayecto corto. Los insumos secos e importados no requieren condiciones especiales.</w:t>
      </w:r>
    </w:p>
    <w:p>
      <w:pPr>
        <w:pStyle w:val="Heading2"/>
      </w:pPr>
      <w:bookmarkStart w:id="89" w:name="presentación-del-producto-o-servicio"/>
      <w:r>
        <w:t xml:space="preserve">7.3 Presentación del producto o servicio</w:t>
      </w:r>
      <w:bookmarkEnd w:id="89"/>
    </w:p>
    <w:p>
      <w:pPr>
        <w:pStyle w:val="FirstParagraph"/>
      </w:pPr>
      <w:r>
        <w:t xml:space="preserve">La presentación del servicio es lo que el cliente ve y vive dentro del local. Como la propuesta de valor de Kazegami es la experiencia japonesa en el restaurante, cada elemento (la barra, la vajilla, la carta, el ambiente, los uniformes y el horario) se definió para reforzarla.</w:t>
      </w:r>
    </w:p>
    <w:p>
      <w:pPr>
        <w:pStyle w:val="TableCaption"/>
      </w:pPr>
      <w:r>
        <w:t xml:space="preserve">Tabla 46. Presentación del servicio en sala y barra</w:t>
      </w:r>
    </w:p>
    <w:tbl>
      <w:tblPr>
        <w:tblStyle w:val="Table"/>
        <w:tblLook w:firstRow="1"/>
        <w:tblCaption w:val="Tabla 46. Presentación del servicio en sala y barra"/>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800"/>
        <w:gridCol w:w="6120"/>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Elemento</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Descripción</w:t>
            </w:r>
          </w:p>
        </w:tc>
      </w:tr>
      <w:tr>
        <w:trPr>
          <w:cantSplit/>
        </w:trPr>
        <w:tc>
          <w:p>
            <w:pPr>
              <w:pStyle w:val="Compact"/>
              <w:spacing w:after="0" w:before="0" w:line="240" w:lineRule="auto"/>
              <w:jc w:val="left"/>
            </w:pPr>
            <w:r>
              <w:rPr>
                <w:sz w:val="18"/>
              </w:rPr>
              <w:t xml:space="preserve">Barra de sushi</w:t>
            </w:r>
          </w:p>
        </w:tc>
        <w:tc>
          <w:p>
            <w:pPr>
              <w:pStyle w:val="Compact"/>
              <w:spacing w:after="0" w:before="0" w:line="240" w:lineRule="auto"/>
              <w:jc w:val="left"/>
            </w:pPr>
            <w:r>
              <w:rPr>
                <w:sz w:val="18"/>
              </w:rPr>
              <w:t xml:space="preserve">8 puestos frente al sushiman; el cliente ve la preparación de su rollo</w:t>
            </w:r>
          </w:p>
        </w:tc>
      </w:tr>
      <w:tr>
        <w:trPr>
          <w:cantSplit/>
        </w:trPr>
        <w:tc>
          <w:tcPr>
            <w:shd w:val="clear" w:color="auto" w:fill="F5F7FB"/>
          </w:tcPr>
          <w:p>
            <w:pPr>
              <w:pStyle w:val="Compact"/>
              <w:spacing w:after="0" w:before="0" w:line="240" w:lineRule="auto"/>
              <w:jc w:val="left"/>
            </w:pPr>
            <w:r>
              <w:rPr>
                <w:sz w:val="18"/>
              </w:rPr>
              <w:t xml:space="preserve">Vajilla</w:t>
            </w:r>
          </w:p>
        </w:tc>
        <w:tc>
          <w:tcPr>
            <w:shd w:val="clear" w:color="auto" w:fill="F5F7FB"/>
          </w:tcPr>
          <w:p>
            <w:pPr>
              <w:pStyle w:val="Compact"/>
              <w:spacing w:after="0" w:before="0" w:line="240" w:lineRule="auto"/>
              <w:jc w:val="left"/>
            </w:pPr>
            <w:r>
              <w:rPr>
                <w:sz w:val="18"/>
              </w:rPr>
              <w:t xml:space="preserve">Cerámica japonesa: platos rectangulares para sushi, bowls de 1,2 L para ramen, rejilla para tempura</w:t>
            </w:r>
          </w:p>
        </w:tc>
      </w:tr>
      <w:tr>
        <w:trPr>
          <w:cantSplit/>
        </w:trPr>
        <w:tc>
          <w:p>
            <w:pPr>
              <w:pStyle w:val="Compact"/>
              <w:spacing w:after="0" w:before="0" w:line="240" w:lineRule="auto"/>
              <w:jc w:val="left"/>
            </w:pPr>
            <w:r>
              <w:rPr>
                <w:sz w:val="18"/>
              </w:rPr>
              <w:t xml:space="preserve">Carta</w:t>
            </w:r>
          </w:p>
        </w:tc>
        <w:tc>
          <w:p>
            <w:pPr>
              <w:pStyle w:val="Compact"/>
              <w:spacing w:after="0" w:before="0" w:line="240" w:lineRule="auto"/>
              <w:jc w:val="left"/>
            </w:pPr>
            <w:r>
              <w:rPr>
                <w:sz w:val="18"/>
              </w:rPr>
              <w:t xml:space="preserve">Física y con código QR; muestra precios finales, alérgenos y opciones vegetarianas</w:t>
            </w:r>
          </w:p>
        </w:tc>
      </w:tr>
      <w:tr>
        <w:trPr>
          <w:cantSplit/>
        </w:trPr>
        <w:tc>
          <w:tcPr>
            <w:shd w:val="clear" w:color="auto" w:fill="F5F7FB"/>
          </w:tcPr>
          <w:p>
            <w:pPr>
              <w:pStyle w:val="Compact"/>
              <w:spacing w:after="0" w:before="0" w:line="240" w:lineRule="auto"/>
              <w:jc w:val="left"/>
            </w:pPr>
            <w:r>
              <w:rPr>
                <w:sz w:val="18"/>
              </w:rPr>
              <w:t xml:space="preserve">Ambiente</w:t>
            </w:r>
          </w:p>
        </w:tc>
        <w:tc>
          <w:tcPr>
            <w:shd w:val="clear" w:color="auto" w:fill="F5F7FB"/>
          </w:tcPr>
          <w:p>
            <w:pPr>
              <w:pStyle w:val="Compact"/>
              <w:spacing w:after="0" w:before="0" w:line="240" w:lineRule="auto"/>
              <w:jc w:val="left"/>
            </w:pPr>
            <w:r>
              <w:rPr>
                <w:sz w:val="18"/>
              </w:rPr>
              <w:t xml:space="preserve">Decoración japonesa serena (madera, luz cálida, plantas); música ambiental suave</w:t>
            </w:r>
          </w:p>
        </w:tc>
      </w:tr>
      <w:tr>
        <w:trPr>
          <w:cantSplit/>
        </w:trPr>
        <w:tc>
          <w:p>
            <w:pPr>
              <w:pStyle w:val="Compact"/>
              <w:spacing w:after="0" w:before="0" w:line="240" w:lineRule="auto"/>
              <w:jc w:val="left"/>
            </w:pPr>
            <w:r>
              <w:rPr>
                <w:sz w:val="18"/>
              </w:rPr>
              <w:t xml:space="preserve">Uniformes</w:t>
            </w:r>
          </w:p>
        </w:tc>
        <w:tc>
          <w:p>
            <w:pPr>
              <w:pStyle w:val="Compact"/>
              <w:spacing w:after="0" w:before="0" w:line="240" w:lineRule="auto"/>
              <w:jc w:val="left"/>
            </w:pPr>
            <w:r>
              <w:rPr>
                <w:sz w:val="18"/>
              </w:rPr>
              <w:t xml:space="preserve">Chaquetilla de cocina negra y delantal índigo; personal de sala con camisa de lino</w:t>
            </w:r>
          </w:p>
        </w:tc>
      </w:tr>
      <w:tr>
        <w:trPr>
          <w:cantSplit/>
        </w:trPr>
        <w:tc>
          <w:tcPr>
            <w:shd w:val="clear" w:color="auto" w:fill="F5F7FB"/>
          </w:tcPr>
          <w:p>
            <w:pPr>
              <w:pStyle w:val="Compact"/>
              <w:spacing w:after="0" w:before="0" w:line="240" w:lineRule="auto"/>
              <w:jc w:val="left"/>
            </w:pPr>
            <w:r>
              <w:rPr>
                <w:sz w:val="18"/>
              </w:rPr>
              <w:t xml:space="preserve">Horario</w:t>
            </w:r>
          </w:p>
        </w:tc>
        <w:tc>
          <w:tcPr>
            <w:shd w:val="clear" w:color="auto" w:fill="F5F7FB"/>
          </w:tcPr>
          <w:p>
            <w:pPr>
              <w:pStyle w:val="Compact"/>
              <w:spacing w:after="0" w:before="0" w:line="240" w:lineRule="auto"/>
              <w:jc w:val="left"/>
            </w:pPr>
            <w:r>
              <w:rPr>
                <w:sz w:val="18"/>
              </w:rPr>
              <w:t xml:space="preserve">Martes a domingo, horario continuo de 12:00 m. a 10:00 p. m. (la cocina recibe el último pedido a las 9:30 p. m.); lunes de descanso</w:t>
            </w:r>
          </w:p>
        </w:tc>
      </w:tr>
    </w:tbl>
    <w:p>
      <w:pPr>
        <w:pStyle w:val="BodyText"/>
      </w:pPr>
      <w:r>
        <w:t xml:space="preserve">Todos los elementos de la presentación buscan reforzar la experiencia japonesa que diferencia a Kazegami. El horario continuo permite atender tanto el almuerzo de los ejecutivos como la cena de parejas y turistas.</w:t>
      </w:r>
    </w:p>
    <w:p>
      <w:pPr>
        <w:pStyle w:val="Heading2"/>
      </w:pPr>
      <w:bookmarkStart w:id="90" w:name="X4efafa37321ed52a8bd353b609ed775b902b667"/>
      <w:r>
        <w:t xml:space="preserve">7.4 Crédito a los consumidores y medios de pago</w:t>
      </w:r>
      <w:bookmarkEnd w:id="90"/>
    </w:p>
    <w:p>
      <w:pPr>
        <w:pStyle w:val="FirstParagraph"/>
      </w:pPr>
      <w:r>
        <w:t xml:space="preserve">Kazegami vende de contado, porque es un servicio de consumo inmediato, pero acepta los medios de pago más usados en Colombia. Solo se ofrece crédito a empresas que contraten eventos o almuerzos corporativos. La tabla detalla cada medio y su política.</w:t>
      </w:r>
    </w:p>
    <w:p>
      <w:pPr>
        <w:pStyle w:val="TableCaption"/>
      </w:pPr>
      <w:r>
        <w:t xml:space="preserve">Tabla 47. Medios de pago y políticas de crédito</w:t>
      </w:r>
    </w:p>
    <w:tbl>
      <w:tblPr>
        <w:tblStyle w:val="Table"/>
        <w:tblLook w:firstRow="1"/>
        <w:tblCaption w:val="Tabla 47. Medios de pago y políticas de crédit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808"/>
        <w:gridCol w:w="1296"/>
        <w:gridCol w:w="3816"/>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Medio de pago</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Disponible</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Observación</w:t>
            </w:r>
          </w:p>
        </w:tc>
      </w:tr>
      <w:tr>
        <w:trPr>
          <w:cantSplit/>
        </w:trPr>
        <w:tc>
          <w:p>
            <w:pPr>
              <w:pStyle w:val="Compact"/>
              <w:spacing w:after="0" w:before="0" w:line="240" w:lineRule="auto"/>
              <w:jc w:val="left"/>
            </w:pPr>
            <w:r>
              <w:rPr>
                <w:sz w:val="18"/>
              </w:rPr>
              <w:t xml:space="preserve">Tarjetas débito y crédito (datáfono)</w:t>
            </w:r>
          </w:p>
        </w:tc>
        <w:tc>
          <w:p>
            <w:pPr>
              <w:pStyle w:val="Compact"/>
              <w:spacing w:after="0" w:before="0" w:line="240" w:lineRule="auto"/>
              <w:jc w:val="left"/>
            </w:pPr>
            <w:r>
              <w:rPr>
                <w:sz w:val="18"/>
              </w:rPr>
              <w:t xml:space="preserve">Sí</w:t>
            </w:r>
          </w:p>
        </w:tc>
        <w:tc>
          <w:p>
            <w:pPr>
              <w:pStyle w:val="Compact"/>
              <w:spacing w:after="0" w:before="0" w:line="240" w:lineRule="auto"/>
              <w:jc w:val="left"/>
            </w:pPr>
            <w:r>
              <w:rPr>
                <w:sz w:val="18"/>
              </w:rPr>
              <w:t xml:space="preserve">Comisión bancaria a cargo del restaurante (se negocia con el banco; estimación de ≈ 2,5 %)</w:t>
            </w:r>
          </w:p>
        </w:tc>
      </w:tr>
      <w:tr>
        <w:trPr>
          <w:cantSplit/>
        </w:trPr>
        <w:tc>
          <w:tcPr>
            <w:shd w:val="clear" w:color="auto" w:fill="F5F7FB"/>
          </w:tcPr>
          <w:p>
            <w:pPr>
              <w:pStyle w:val="Compact"/>
              <w:spacing w:after="0" w:before="0" w:line="240" w:lineRule="auto"/>
              <w:jc w:val="left"/>
            </w:pPr>
            <w:r>
              <w:rPr>
                <w:sz w:val="18"/>
              </w:rPr>
              <w:t xml:space="preserve">Pagos QR y billeteras (Bre-B, Nequi, Daviplata)</w:t>
            </w:r>
          </w:p>
        </w:tc>
        <w:tc>
          <w:tcPr>
            <w:shd w:val="clear" w:color="auto" w:fill="F5F7FB"/>
          </w:tcPr>
          <w:p>
            <w:pPr>
              <w:pStyle w:val="Compact"/>
              <w:spacing w:after="0" w:before="0" w:line="240" w:lineRule="auto"/>
              <w:jc w:val="left"/>
            </w:pPr>
            <w:r>
              <w:rPr>
                <w:sz w:val="18"/>
              </w:rPr>
              <w:t xml:space="preserve">Sí</w:t>
            </w:r>
          </w:p>
        </w:tc>
        <w:tc>
          <w:tcPr>
            <w:shd w:val="clear" w:color="auto" w:fill="F5F7FB"/>
          </w:tcPr>
          <w:p>
            <w:pPr>
              <w:pStyle w:val="Compact"/>
              <w:spacing w:after="0" w:before="0" w:line="240" w:lineRule="auto"/>
              <w:jc w:val="left"/>
            </w:pPr>
            <w:r>
              <w:rPr>
                <w:sz w:val="18"/>
              </w:rPr>
              <w:t xml:space="preserve">Liquidez inmediata</w:t>
            </w:r>
          </w:p>
        </w:tc>
      </w:tr>
      <w:tr>
        <w:trPr>
          <w:cantSplit/>
        </w:trPr>
        <w:tc>
          <w:p>
            <w:pPr>
              <w:pStyle w:val="Compact"/>
              <w:spacing w:after="0" w:before="0" w:line="240" w:lineRule="auto"/>
              <w:jc w:val="left"/>
            </w:pPr>
            <w:r>
              <w:rPr>
                <w:sz w:val="18"/>
              </w:rPr>
              <w:t xml:space="preserve">Efectivo</w:t>
            </w:r>
          </w:p>
        </w:tc>
        <w:tc>
          <w:p>
            <w:pPr>
              <w:pStyle w:val="Compact"/>
              <w:spacing w:after="0" w:before="0" w:line="240" w:lineRule="auto"/>
              <w:jc w:val="left"/>
            </w:pPr>
            <w:r>
              <w:rPr>
                <w:sz w:val="18"/>
              </w:rPr>
              <w:t xml:space="preserve">Sí</w:t>
            </w:r>
          </w:p>
        </w:tc>
        <w:tc>
          <w:p>
            <w:pPr>
              <w:pStyle w:val="Compact"/>
              <w:spacing w:after="0" w:before="0" w:line="240" w:lineRule="auto"/>
              <w:jc w:val="left"/>
            </w:pPr>
            <w:r>
              <w:rPr>
                <w:sz w:val="18"/>
              </w:rPr>
              <w:t xml:space="preserve">Arqueo diario de caja</w:t>
            </w:r>
          </w:p>
        </w:tc>
      </w:tr>
      <w:tr>
        <w:trPr>
          <w:cantSplit/>
        </w:trPr>
        <w:tc>
          <w:tcPr>
            <w:shd w:val="clear" w:color="auto" w:fill="F5F7FB"/>
          </w:tcPr>
          <w:p>
            <w:pPr>
              <w:pStyle w:val="Compact"/>
              <w:spacing w:after="0" w:before="0" w:line="240" w:lineRule="auto"/>
              <w:jc w:val="left"/>
            </w:pPr>
            <w:r>
              <w:rPr>
                <w:sz w:val="18"/>
              </w:rPr>
              <w:t xml:space="preserve">Crédito directo al cliente</w:t>
            </w:r>
          </w:p>
        </w:tc>
        <w:tc>
          <w:tcPr>
            <w:shd w:val="clear" w:color="auto" w:fill="F5F7FB"/>
          </w:tcPr>
          <w:p>
            <w:pPr>
              <w:pStyle w:val="Compact"/>
              <w:spacing w:after="0" w:before="0" w:line="240" w:lineRule="auto"/>
              <w:jc w:val="left"/>
            </w:pPr>
            <w:r>
              <w:rPr>
                <w:sz w:val="18"/>
              </w:rPr>
              <w:t xml:space="preserve">No</w:t>
            </w:r>
          </w:p>
        </w:tc>
        <w:tc>
          <w:tcPr>
            <w:shd w:val="clear" w:color="auto" w:fill="F5F7FB"/>
          </w:tcPr>
          <w:p>
            <w:pPr>
              <w:pStyle w:val="Compact"/>
              <w:spacing w:after="0" w:before="0" w:line="240" w:lineRule="auto"/>
              <w:jc w:val="left"/>
            </w:pPr>
            <w:r>
              <w:rPr>
                <w:sz w:val="18"/>
              </w:rPr>
              <w:t xml:space="preserve">Servicio de consumo inmediato</w:t>
            </w:r>
          </w:p>
        </w:tc>
      </w:tr>
      <w:tr>
        <w:trPr>
          <w:cantSplit/>
        </w:trPr>
        <w:tc>
          <w:p>
            <w:pPr>
              <w:pStyle w:val="Compact"/>
              <w:spacing w:after="0" w:before="0" w:line="240" w:lineRule="auto"/>
              <w:jc w:val="left"/>
            </w:pPr>
            <w:r>
              <w:rPr>
                <w:sz w:val="18"/>
              </w:rPr>
              <w:t xml:space="preserve">Crédito a empresas (eventos y almuerzos corporativos)</w:t>
            </w:r>
          </w:p>
        </w:tc>
        <w:tc>
          <w:p>
            <w:pPr>
              <w:pStyle w:val="Compact"/>
              <w:spacing w:after="0" w:before="0" w:line="240" w:lineRule="auto"/>
              <w:jc w:val="left"/>
            </w:pPr>
            <w:r>
              <w:rPr>
                <w:sz w:val="18"/>
              </w:rPr>
              <w:t xml:space="preserve">Sí, a 30 días</w:t>
            </w:r>
          </w:p>
        </w:tc>
        <w:tc>
          <w:p>
            <w:pPr>
              <w:pStyle w:val="Compact"/>
              <w:spacing w:after="0" w:before="0" w:line="240" w:lineRule="auto"/>
              <w:jc w:val="left"/>
            </w:pPr>
            <w:r>
              <w:rPr>
                <w:sz w:val="18"/>
              </w:rPr>
              <w:t xml:space="preserve">Con orden de compra y factura electrónica</w:t>
            </w:r>
          </w:p>
        </w:tc>
      </w:tr>
      <w:tr>
        <w:trPr>
          <w:cantSplit/>
        </w:trPr>
        <w:tc>
          <w:tcPr>
            <w:shd w:val="clear" w:color="auto" w:fill="F5F7FB"/>
          </w:tcPr>
          <w:p>
            <w:pPr>
              <w:pStyle w:val="Compact"/>
              <w:spacing w:after="0" w:before="0" w:line="240" w:lineRule="auto"/>
              <w:jc w:val="left"/>
            </w:pPr>
            <w:r>
              <w:rPr>
                <w:sz w:val="18"/>
              </w:rPr>
              <w:t xml:space="preserve">Bonos de regalo y fidelización</w:t>
            </w:r>
          </w:p>
        </w:tc>
        <w:tc>
          <w:tcPr>
            <w:shd w:val="clear" w:color="auto" w:fill="F5F7FB"/>
          </w:tcPr>
          <w:p>
            <w:pPr>
              <w:pStyle w:val="Compact"/>
              <w:spacing w:after="0" w:before="0" w:line="240" w:lineRule="auto"/>
              <w:jc w:val="left"/>
            </w:pPr>
            <w:r>
              <w:rPr>
                <w:sz w:val="18"/>
              </w:rPr>
              <w:t xml:space="preserve">Sí</w:t>
            </w:r>
          </w:p>
        </w:tc>
        <w:tc>
          <w:tcPr>
            <w:shd w:val="clear" w:color="auto" w:fill="F5F7FB"/>
          </w:tcPr>
          <w:p>
            <w:pPr>
              <w:pStyle w:val="Compact"/>
              <w:spacing w:after="0" w:before="0" w:line="240" w:lineRule="auto"/>
              <w:jc w:val="left"/>
            </w:pPr>
            <w:r>
              <w:rPr>
                <w:sz w:val="18"/>
              </w:rPr>
              <w:t xml:space="preserve">Tarjeta de sellos digital: 10 visitas = 1 rollo gratis</w:t>
            </w:r>
          </w:p>
        </w:tc>
      </w:tr>
    </w:tbl>
    <w:p>
      <w:pPr>
        <w:pStyle w:val="BodyText"/>
      </w:pPr>
      <w:r>
        <w:t xml:space="preserve">Ofrecer pagos con tarjeta, QR y billeteras digitales evita perder ventas, aunque las comisiones de los datáfonos son un costo que se incluye en la comercialización. El crédito se limita a empresas para no comprometer la liquidez del restaurante.</w:t>
      </w:r>
    </w:p>
    <w:p>
      <w:pPr>
        <w:pStyle w:val="Heading2"/>
      </w:pPr>
      <w:bookmarkStart w:id="91" w:name="Xe412013e2b8bbcaad66f6896f39f66cfc8d8f22"/>
      <w:r>
        <w:t xml:space="preserve">7.5 Asistencia técnica al usuario (atención y reservas)</w:t>
      </w:r>
      <w:bookmarkEnd w:id="91"/>
    </w:p>
    <w:p>
      <w:pPr>
        <w:pStyle w:val="FirstParagraph"/>
      </w:pPr>
      <w:r>
        <w:t xml:space="preserve">La asistencia al usuario en un restaurante corresponde al protocolo de atención, desde la reserva hasta el pago. Los tiempos de entrega se fijaron como un estándar operativo del equipo que considera el tiempo real de preparación de cada plato (el armado y corte del rollo, la cocción del fideo y el montaje del ramen, y la fritura de la tempura) más la cola de pedidos en las horas de mayor afluencia. Son tiempos realistas que evitan la demora en el servicio, queja del 18,9 % de los encuestados.</w:t>
      </w:r>
    </w:p>
    <w:p>
      <w:pPr>
        <w:pStyle w:val="TableCaption"/>
      </w:pPr>
      <w:r>
        <w:t xml:space="preserve">Tabla 48. Protocolo de atención y reservas</w:t>
      </w:r>
    </w:p>
    <w:tbl>
      <w:tblPr>
        <w:tblStyle w:val="Table"/>
        <w:tblLook w:firstRow="1"/>
        <w:tblCaption w:val="Tabla 48. Protocolo de atención y reserva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296"/>
        <w:gridCol w:w="5112"/>
        <w:gridCol w:w="1512"/>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Paso</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Acción</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Tiempo objetivo</w:t>
            </w:r>
          </w:p>
        </w:tc>
      </w:tr>
      <w:tr>
        <w:trPr>
          <w:cantSplit/>
        </w:trPr>
        <w:tc>
          <w:p>
            <w:pPr>
              <w:pStyle w:val="Compact"/>
              <w:spacing w:after="0" w:before="0" w:line="240" w:lineRule="auto"/>
              <w:jc w:val="left"/>
            </w:pPr>
            <w:r>
              <w:rPr>
                <w:sz w:val="18"/>
              </w:rPr>
              <w:t xml:space="preserve">1. Reserva</w:t>
            </w:r>
          </w:p>
        </w:tc>
        <w:tc>
          <w:p>
            <w:pPr>
              <w:pStyle w:val="Compact"/>
              <w:spacing w:after="0" w:before="0" w:line="240" w:lineRule="auto"/>
              <w:jc w:val="left"/>
            </w:pPr>
            <w:r>
              <w:rPr>
                <w:sz w:val="18"/>
              </w:rPr>
              <w:t xml:space="preserve">WhatsApp Business (53,8 % lo prefiere) o página web (33,0 %); confirmación automática</w:t>
            </w:r>
          </w:p>
        </w:tc>
        <w:tc>
          <w:p>
            <w:pPr>
              <w:pStyle w:val="Compact"/>
              <w:spacing w:after="0" w:before="0" w:line="240" w:lineRule="auto"/>
              <w:jc w:val="left"/>
            </w:pPr>
            <w:r>
              <w:rPr>
                <w:sz w:val="18"/>
              </w:rPr>
              <w:t xml:space="preserve">Respuesta &lt; 10 min</w:t>
            </w:r>
          </w:p>
        </w:tc>
      </w:tr>
      <w:tr>
        <w:trPr>
          <w:cantSplit/>
        </w:trPr>
        <w:tc>
          <w:tcPr>
            <w:shd w:val="clear" w:color="auto" w:fill="F5F7FB"/>
          </w:tcPr>
          <w:p>
            <w:pPr>
              <w:pStyle w:val="Compact"/>
              <w:spacing w:after="0" w:before="0" w:line="240" w:lineRule="auto"/>
              <w:jc w:val="left"/>
            </w:pPr>
            <w:r>
              <w:rPr>
                <w:sz w:val="18"/>
              </w:rPr>
              <w:t xml:space="preserve">2. Bienvenida</w:t>
            </w:r>
          </w:p>
        </w:tc>
        <w:tc>
          <w:tcPr>
            <w:shd w:val="clear" w:color="auto" w:fill="F5F7FB"/>
          </w:tcPr>
          <w:p>
            <w:pPr>
              <w:pStyle w:val="Compact"/>
              <w:spacing w:after="0" w:before="0" w:line="240" w:lineRule="auto"/>
              <w:jc w:val="left"/>
            </w:pPr>
            <w:r>
              <w:rPr>
                <w:sz w:val="18"/>
              </w:rPr>
              <w:t xml:space="preserve">El anfitrión recibe, verifica la reserva y ubica en mesa o barra</w:t>
            </w:r>
          </w:p>
        </w:tc>
        <w:tc>
          <w:tcPr>
            <w:shd w:val="clear" w:color="auto" w:fill="F5F7FB"/>
          </w:tcPr>
          <w:p>
            <w:pPr>
              <w:pStyle w:val="Compact"/>
              <w:spacing w:after="0" w:before="0" w:line="240" w:lineRule="auto"/>
              <w:jc w:val="left"/>
            </w:pPr>
            <w:r>
              <w:rPr>
                <w:sz w:val="18"/>
              </w:rPr>
              <w:t xml:space="preserve">&lt; 2 min</w:t>
            </w:r>
          </w:p>
        </w:tc>
      </w:tr>
      <w:tr>
        <w:trPr>
          <w:cantSplit/>
        </w:trPr>
        <w:tc>
          <w:p>
            <w:pPr>
              <w:pStyle w:val="Compact"/>
              <w:spacing w:after="0" w:before="0" w:line="240" w:lineRule="auto"/>
              <w:jc w:val="left"/>
            </w:pPr>
            <w:r>
              <w:rPr>
                <w:sz w:val="18"/>
              </w:rPr>
              <w:t xml:space="preserve">3. Orientación</w:t>
            </w:r>
          </w:p>
        </w:tc>
        <w:tc>
          <w:p>
            <w:pPr>
              <w:pStyle w:val="Compact"/>
              <w:spacing w:after="0" w:before="0" w:line="240" w:lineRule="auto"/>
              <w:jc w:val="left"/>
            </w:pPr>
            <w:r>
              <w:rPr>
                <w:sz w:val="18"/>
              </w:rPr>
              <w:t xml:space="preserve">El mesero explica la carta, los alérgenos y recomienda el Top 3</w:t>
            </w:r>
          </w:p>
        </w:tc>
        <w:tc>
          <w:p>
            <w:pPr>
              <w:pStyle w:val="Compact"/>
              <w:spacing w:after="0" w:before="0" w:line="240" w:lineRule="auto"/>
              <w:jc w:val="left"/>
            </w:pPr>
            <w:r>
              <w:rPr>
                <w:sz w:val="18"/>
              </w:rPr>
              <w:t xml:space="preserve">&lt; 5 min</w:t>
            </w:r>
          </w:p>
        </w:tc>
      </w:tr>
      <w:tr>
        <w:trPr>
          <w:cantSplit/>
        </w:trPr>
        <w:tc>
          <w:tcPr>
            <w:shd w:val="clear" w:color="auto" w:fill="F5F7FB"/>
          </w:tcPr>
          <w:p>
            <w:pPr>
              <w:pStyle w:val="Compact"/>
              <w:spacing w:after="0" w:before="0" w:line="240" w:lineRule="auto"/>
              <w:jc w:val="left"/>
            </w:pPr>
            <w:r>
              <w:rPr>
                <w:sz w:val="18"/>
              </w:rPr>
              <w:t xml:space="preserve">4. Pedido</w:t>
            </w:r>
          </w:p>
        </w:tc>
        <w:tc>
          <w:tcPr>
            <w:shd w:val="clear" w:color="auto" w:fill="F5F7FB"/>
          </w:tcPr>
          <w:p>
            <w:pPr>
              <w:pStyle w:val="Compact"/>
              <w:spacing w:after="0" w:before="0" w:line="240" w:lineRule="auto"/>
              <w:jc w:val="left"/>
            </w:pPr>
            <w:r>
              <w:rPr>
                <w:sz w:val="18"/>
              </w:rPr>
              <w:t xml:space="preserve">Comanda digital en tablet que llega a cocina y barra</w:t>
            </w:r>
          </w:p>
        </w:tc>
        <w:tc>
          <w:tcPr>
            <w:shd w:val="clear" w:color="auto" w:fill="F5F7FB"/>
          </w:tcPr>
          <w:p>
            <w:pPr>
              <w:pStyle w:val="Compact"/>
              <w:spacing w:after="0" w:before="0" w:line="240" w:lineRule="auto"/>
              <w:jc w:val="left"/>
            </w:pPr>
            <w:r>
              <w:rPr>
                <w:sz w:val="18"/>
              </w:rPr>
              <w:t xml:space="preserve">Inmediato</w:t>
            </w:r>
          </w:p>
        </w:tc>
      </w:tr>
      <w:tr>
        <w:trPr>
          <w:cantSplit/>
        </w:trPr>
        <w:tc>
          <w:p>
            <w:pPr>
              <w:pStyle w:val="Compact"/>
              <w:spacing w:after="0" w:before="0" w:line="240" w:lineRule="auto"/>
              <w:jc w:val="left"/>
            </w:pPr>
            <w:r>
              <w:rPr>
                <w:sz w:val="18"/>
              </w:rPr>
              <w:t xml:space="preserve">5. Entrega</w:t>
            </w:r>
          </w:p>
        </w:tc>
        <w:tc>
          <w:p>
            <w:pPr>
              <w:pStyle w:val="Compact"/>
              <w:spacing w:after="0" w:before="0" w:line="240" w:lineRule="auto"/>
              <w:jc w:val="left"/>
            </w:pPr>
            <w:r>
              <w:rPr>
                <w:sz w:val="18"/>
              </w:rPr>
              <w:t xml:space="preserve">Rollos de sushi 15-20 min; ramen 12-15 min; tempura 12-15 min (los platos de una misma mesa salen juntos)</w:t>
            </w:r>
          </w:p>
        </w:tc>
        <w:tc>
          <w:p>
            <w:pPr>
              <w:pStyle w:val="Compact"/>
              <w:spacing w:after="0" w:before="0" w:line="240" w:lineRule="auto"/>
              <w:jc w:val="left"/>
            </w:pPr>
            <w:r>
              <w:rPr>
                <w:sz w:val="18"/>
              </w:rPr>
              <w:t xml:space="preserve">≤ 20 min desde el pedido (≤ 25 min en hora pico)</w:t>
            </w:r>
          </w:p>
        </w:tc>
      </w:tr>
      <w:tr>
        <w:trPr>
          <w:cantSplit/>
        </w:trPr>
        <w:tc>
          <w:tcPr>
            <w:shd w:val="clear" w:color="auto" w:fill="F5F7FB"/>
          </w:tcPr>
          <w:p>
            <w:pPr>
              <w:pStyle w:val="Compact"/>
              <w:spacing w:after="0" w:before="0" w:line="240" w:lineRule="auto"/>
              <w:jc w:val="left"/>
            </w:pPr>
            <w:r>
              <w:rPr>
                <w:sz w:val="18"/>
              </w:rPr>
              <w:t xml:space="preserve">6. Seguimiento</w:t>
            </w:r>
          </w:p>
        </w:tc>
        <w:tc>
          <w:tcPr>
            <w:shd w:val="clear" w:color="auto" w:fill="F5F7FB"/>
          </w:tcPr>
          <w:p>
            <w:pPr>
              <w:pStyle w:val="Compact"/>
              <w:spacing w:after="0" w:before="0" w:line="240" w:lineRule="auto"/>
              <w:jc w:val="left"/>
            </w:pPr>
            <w:r>
              <w:rPr>
                <w:sz w:val="18"/>
              </w:rPr>
              <w:t xml:space="preserve">Verificación de satisfacción a los 2 minutos de servir</w:t>
            </w:r>
          </w:p>
        </w:tc>
        <w:tc>
          <w:tcPr>
            <w:shd w:val="clear" w:color="auto" w:fill="F5F7FB"/>
          </w:tcPr>
          <w:p>
            <w:pPr>
              <w:pStyle w:val="Compact"/>
              <w:spacing w:after="0" w:before="0" w:line="240" w:lineRule="auto"/>
              <w:jc w:val="left"/>
            </w:pPr>
            <w:r>
              <w:rPr>
                <w:sz w:val="18"/>
              </w:rPr>
              <w:t xml:space="preserve">-</w:t>
            </w:r>
          </w:p>
        </w:tc>
      </w:tr>
      <w:tr>
        <w:trPr>
          <w:cantSplit/>
        </w:trPr>
        <w:tc>
          <w:p>
            <w:pPr>
              <w:pStyle w:val="Compact"/>
              <w:spacing w:after="0" w:before="0" w:line="240" w:lineRule="auto"/>
              <w:jc w:val="left"/>
            </w:pPr>
            <w:r>
              <w:rPr>
                <w:sz w:val="18"/>
              </w:rPr>
              <w:t xml:space="preserve">7. Cierre</w:t>
            </w:r>
          </w:p>
        </w:tc>
        <w:tc>
          <w:p>
            <w:pPr>
              <w:pStyle w:val="Compact"/>
              <w:spacing w:after="0" w:before="0" w:line="240" w:lineRule="auto"/>
              <w:jc w:val="left"/>
            </w:pPr>
            <w:r>
              <w:rPr>
                <w:sz w:val="18"/>
              </w:rPr>
              <w:t xml:space="preserve">Factura electrónica, invitación a reseña en Google Maps y registro en fidelización</w:t>
            </w:r>
          </w:p>
        </w:tc>
        <w:tc>
          <w:p>
            <w:pPr>
              <w:pStyle w:val="Compact"/>
              <w:spacing w:after="0" w:before="0" w:line="240" w:lineRule="auto"/>
              <w:jc w:val="left"/>
            </w:pPr>
            <w:r>
              <w:rPr>
                <w:sz w:val="18"/>
              </w:rPr>
              <w:t xml:space="preserve">&lt; 5 min</w:t>
            </w:r>
          </w:p>
        </w:tc>
      </w:tr>
    </w:tbl>
    <w:p>
      <w:pPr>
        <w:pStyle w:val="BodyText"/>
        <w:spacing w:after="160"/>
        <w:jc w:val="left"/>
      </w:pPr>
      <w:r>
        <w:rPr>
          <w:i/>
          <w:color w:val="52514E"/>
          <w:sz w:val="16"/>
        </w:rPr>
        <w:t xml:space="preserve">Fuente: Encuesta (medio de reserva, n = 106); Canvas (relación con clientes).</w:t>
      </w:r>
    </w:p>
    <w:p>
      <w:pPr>
        <w:pStyle w:val="BodyText"/>
      </w:pPr>
      <w:r>
        <w:t xml:space="preserve">La reserva es el primer contacto con el cliente. La figura confirma que WhatsApp es el medio preferido, seguido por la página web.</w:t>
      </w:r>
    </w:p>
    <w:p>
      <w:pPr>
        <w:pStyle w:val="CaptionedFigure"/>
        <w:keepNext/>
        <w:jc w:val="center"/>
      </w:pPr>
      <w:r>
        <w:drawing>
          <wp:inline>
            <wp:extent cx="5039999" cy="2173002"/>
            <wp:effectExtent b="0" l="0" r="0" t="0"/>
            <wp:docPr descr="Figura 26. Medio preferido para reservar una mesa" title="" id="1" name="Picture"/>
            <a:graphic>
              <a:graphicData uri="http://schemas.openxmlformats.org/drawingml/2006/picture">
                <pic:pic>
                  <pic:nvPicPr>
                    <pic:cNvPr descr="assets/graficas/g20_reserva.png" id="0" name="Picture"/>
                    <pic:cNvPicPr>
                      <a:picLocks noChangeArrowheads="1" noChangeAspect="1"/>
                    </pic:cNvPicPr>
                  </pic:nvPicPr>
                  <pic:blipFill>
                    <a:blip r:embed="rId92"/>
                    <a:stretch>
                      <a:fillRect/>
                    </a:stretch>
                  </pic:blipFill>
                  <pic:spPr bwMode="auto">
                    <a:xfrm>
                      <a:off x="0" y="0"/>
                      <a:ext cx="5039999" cy="2173002"/>
                    </a:xfrm>
                    <a:prstGeom prst="rect">
                      <a:avLst/>
                    </a:prstGeom>
                    <a:noFill/>
                    <a:ln w="9525">
                      <a:noFill/>
                      <a:headEnd/>
                      <a:tailEnd/>
                    </a:ln>
                  </pic:spPr>
                </pic:pic>
              </a:graphicData>
            </a:graphic>
          </wp:inline>
        </w:drawing>
      </w:r>
    </w:p>
    <w:p>
      <w:pPr>
        <w:pStyle w:val="ImageCaption"/>
      </w:pPr>
      <w:r>
        <w:t xml:space="preserve">Figura 26. Medio preferido para reservar una mesa</w:t>
      </w:r>
    </w:p>
    <w:p>
      <w:pPr>
        <w:pStyle w:val="BodyText"/>
        <w:spacing w:after="160"/>
        <w:jc w:val="left"/>
      </w:pPr>
      <w:r>
        <w:rPr>
          <w:i/>
          <w:color w:val="52514E"/>
          <w:sz w:val="16"/>
        </w:rPr>
        <w:t xml:space="preserve">Fuente: Encuesta de mercado Kazegami (n = 106), octubre de 2026. Elaboración propia.</w:t>
      </w:r>
    </w:p>
    <w:p>
      <w:pPr>
        <w:pStyle w:val="Heading2"/>
      </w:pPr>
      <w:bookmarkStart w:id="93" w:name="canales-de-distribución"/>
      <w:r>
        <w:t xml:space="preserve">7.6 Canales de distribución</w:t>
      </w:r>
      <w:bookmarkEnd w:id="93"/>
    </w:p>
    <w:p>
      <w:pPr>
        <w:pStyle w:val="FirstParagraph"/>
      </w:pPr>
      <w:r>
        <w:t xml:space="preserve">Kazegami tiene un solo canal de distribución, el local, pero usa varios canales de comunicación para atraer clientes y recibir reservas. La tabla los relaciona con la evidencia de la encuesta sobre dónde buscan recomendaciones los consumidores.</w:t>
      </w:r>
    </w:p>
    <w:p>
      <w:pPr>
        <w:pStyle w:val="TableCaption"/>
      </w:pPr>
      <w:r>
        <w:t xml:space="preserve">Tabla 49. Canales de distribución y de comunicación</w:t>
      </w:r>
    </w:p>
    <w:tbl>
      <w:tblPr>
        <w:tblStyle w:val="Table"/>
        <w:tblLook w:firstRow="1"/>
        <w:tblCaption w:val="Tabla 49. Canales de distribución y de comunicación"/>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872"/>
        <w:gridCol w:w="1800"/>
        <w:gridCol w:w="2376"/>
        <w:gridCol w:w="1872"/>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Canal</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Tipo</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Función</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Evidencia</w:t>
            </w:r>
          </w:p>
        </w:tc>
      </w:tr>
      <w:tr>
        <w:trPr>
          <w:cantSplit/>
        </w:trPr>
        <w:tc>
          <w:p>
            <w:pPr>
              <w:pStyle w:val="Compact"/>
              <w:spacing w:after="0" w:before="0" w:line="240" w:lineRule="auto"/>
              <w:jc w:val="left"/>
            </w:pPr>
            <w:r>
              <w:rPr>
                <w:sz w:val="18"/>
              </w:rPr>
              <w:t xml:space="preserve">Restaurante físico en el Centro Histórico</w:t>
            </w:r>
          </w:p>
        </w:tc>
        <w:tc>
          <w:p>
            <w:pPr>
              <w:pStyle w:val="Compact"/>
              <w:spacing w:after="0" w:before="0" w:line="240" w:lineRule="auto"/>
              <w:jc w:val="left"/>
            </w:pPr>
            <w:r>
              <w:rPr>
                <w:sz w:val="18"/>
              </w:rPr>
              <w:t xml:space="preserve">Distribución directa (único punto)</w:t>
            </w:r>
          </w:p>
        </w:tc>
        <w:tc>
          <w:p>
            <w:pPr>
              <w:pStyle w:val="Compact"/>
              <w:spacing w:after="0" w:before="0" w:line="240" w:lineRule="auto"/>
              <w:jc w:val="left"/>
            </w:pPr>
            <w:r>
              <w:rPr>
                <w:sz w:val="18"/>
              </w:rPr>
              <w:t xml:space="preserve">Producción y servicio de los 3 platos</w:t>
            </w:r>
          </w:p>
        </w:tc>
        <w:tc>
          <w:p>
            <w:pPr>
              <w:pStyle w:val="Compact"/>
              <w:spacing w:after="0" w:before="0" w:line="240" w:lineRule="auto"/>
              <w:jc w:val="left"/>
            </w:pPr>
            <w:r>
              <w:rPr>
                <w:sz w:val="18"/>
              </w:rPr>
              <w:t xml:space="preserve">Canvas</w:t>
            </w:r>
          </w:p>
        </w:tc>
      </w:tr>
      <w:tr>
        <w:trPr>
          <w:cantSplit/>
        </w:trPr>
        <w:tc>
          <w:tcPr>
            <w:shd w:val="clear" w:color="auto" w:fill="F5F7FB"/>
          </w:tcPr>
          <w:p>
            <w:pPr>
              <w:pStyle w:val="Compact"/>
              <w:spacing w:after="0" w:before="0" w:line="240" w:lineRule="auto"/>
              <w:jc w:val="left"/>
            </w:pPr>
            <w:r>
              <w:rPr>
                <w:sz w:val="18"/>
              </w:rPr>
              <w:t xml:space="preserve">Instagram y TikTok</w:t>
            </w:r>
          </w:p>
        </w:tc>
        <w:tc>
          <w:tcPr>
            <w:shd w:val="clear" w:color="auto" w:fill="F5F7FB"/>
          </w:tcPr>
          <w:p>
            <w:pPr>
              <w:pStyle w:val="Compact"/>
              <w:spacing w:after="0" w:before="0" w:line="240" w:lineRule="auto"/>
              <w:jc w:val="left"/>
            </w:pPr>
            <w:r>
              <w:rPr>
                <w:sz w:val="18"/>
              </w:rPr>
              <w:t xml:space="preserve">Comunicación y reservas</w:t>
            </w:r>
          </w:p>
        </w:tc>
        <w:tc>
          <w:tcPr>
            <w:shd w:val="clear" w:color="auto" w:fill="F5F7FB"/>
          </w:tcPr>
          <w:p>
            <w:pPr>
              <w:pStyle w:val="Compact"/>
              <w:spacing w:after="0" w:before="0" w:line="240" w:lineRule="auto"/>
              <w:jc w:val="left"/>
            </w:pPr>
            <w:r>
              <w:rPr>
                <w:sz w:val="18"/>
              </w:rPr>
              <w:t xml:space="preserve">Contenido de la barra de sushi, videos de preparación</w:t>
            </w:r>
          </w:p>
        </w:tc>
        <w:tc>
          <w:tcPr>
            <w:shd w:val="clear" w:color="auto" w:fill="F5F7FB"/>
          </w:tcPr>
          <w:p>
            <w:pPr>
              <w:pStyle w:val="Compact"/>
              <w:spacing w:after="0" w:before="0" w:line="240" w:lineRule="auto"/>
              <w:jc w:val="left"/>
            </w:pPr>
            <w:r>
              <w:rPr>
                <w:sz w:val="18"/>
              </w:rPr>
              <w:t xml:space="preserve">85,8 % busca recomendaciones allí</w:t>
            </w:r>
          </w:p>
        </w:tc>
      </w:tr>
      <w:tr>
        <w:trPr>
          <w:cantSplit/>
        </w:trPr>
        <w:tc>
          <w:p>
            <w:pPr>
              <w:pStyle w:val="Compact"/>
              <w:spacing w:after="0" w:before="0" w:line="240" w:lineRule="auto"/>
              <w:jc w:val="left"/>
            </w:pPr>
            <w:r>
              <w:rPr>
                <w:sz w:val="18"/>
              </w:rPr>
              <w:t xml:space="preserve">Recomendaciones de amigos y familiares</w:t>
            </w:r>
          </w:p>
        </w:tc>
        <w:tc>
          <w:p>
            <w:pPr>
              <w:pStyle w:val="Compact"/>
              <w:spacing w:after="0" w:before="0" w:line="240" w:lineRule="auto"/>
              <w:jc w:val="left"/>
            </w:pPr>
            <w:r>
              <w:rPr>
                <w:sz w:val="18"/>
              </w:rPr>
              <w:t xml:space="preserve">Boca a boca</w:t>
            </w:r>
          </w:p>
        </w:tc>
        <w:tc>
          <w:p>
            <w:pPr>
              <w:pStyle w:val="Compact"/>
              <w:spacing w:after="0" w:before="0" w:line="240" w:lineRule="auto"/>
              <w:jc w:val="left"/>
            </w:pPr>
            <w:r>
              <w:rPr>
                <w:sz w:val="18"/>
              </w:rPr>
              <w:t xml:space="preserve">Fidelización y referidos</w:t>
            </w:r>
          </w:p>
        </w:tc>
        <w:tc>
          <w:p>
            <w:pPr>
              <w:pStyle w:val="Compact"/>
              <w:spacing w:after="0" w:before="0" w:line="240" w:lineRule="auto"/>
              <w:jc w:val="left"/>
            </w:pPr>
            <w:r>
              <w:rPr>
                <w:sz w:val="18"/>
              </w:rPr>
              <w:t xml:space="preserve">63,2 %</w:t>
            </w:r>
          </w:p>
        </w:tc>
      </w:tr>
      <w:tr>
        <w:trPr>
          <w:cantSplit/>
        </w:trPr>
        <w:tc>
          <w:tcPr>
            <w:shd w:val="clear" w:color="auto" w:fill="F5F7FB"/>
          </w:tcPr>
          <w:p>
            <w:pPr>
              <w:pStyle w:val="Compact"/>
              <w:spacing w:after="0" w:before="0" w:line="240" w:lineRule="auto"/>
              <w:jc w:val="left"/>
            </w:pPr>
            <w:r>
              <w:rPr>
                <w:sz w:val="18"/>
              </w:rPr>
              <w:t xml:space="preserve">Google Maps</w:t>
            </w:r>
          </w:p>
        </w:tc>
        <w:tc>
          <w:tcPr>
            <w:shd w:val="clear" w:color="auto" w:fill="F5F7FB"/>
          </w:tcPr>
          <w:p>
            <w:pPr>
              <w:pStyle w:val="Compact"/>
              <w:spacing w:after="0" w:before="0" w:line="240" w:lineRule="auto"/>
              <w:jc w:val="left"/>
            </w:pPr>
            <w:r>
              <w:rPr>
                <w:sz w:val="18"/>
              </w:rPr>
              <w:t xml:space="preserve">Visibilidad local y reseñas</w:t>
            </w:r>
          </w:p>
        </w:tc>
        <w:tc>
          <w:tcPr>
            <w:shd w:val="clear" w:color="auto" w:fill="F5F7FB"/>
          </w:tcPr>
          <w:p>
            <w:pPr>
              <w:pStyle w:val="Compact"/>
              <w:spacing w:after="0" w:before="0" w:line="240" w:lineRule="auto"/>
              <w:jc w:val="left"/>
            </w:pPr>
            <w:r>
              <w:rPr>
                <w:sz w:val="18"/>
              </w:rPr>
              <w:t xml:space="preserve">Ficha optimizada con fotos y horarios</w:t>
            </w:r>
          </w:p>
        </w:tc>
        <w:tc>
          <w:tcPr>
            <w:shd w:val="clear" w:color="auto" w:fill="F5F7FB"/>
          </w:tcPr>
          <w:p>
            <w:pPr>
              <w:pStyle w:val="Compact"/>
              <w:spacing w:after="0" w:before="0" w:line="240" w:lineRule="auto"/>
              <w:jc w:val="left"/>
            </w:pPr>
            <w:r>
              <w:rPr>
                <w:sz w:val="18"/>
              </w:rPr>
              <w:t xml:space="preserve">44,3 %</w:t>
            </w:r>
          </w:p>
        </w:tc>
      </w:tr>
      <w:tr>
        <w:trPr>
          <w:cantSplit/>
        </w:trPr>
        <w:tc>
          <w:p>
            <w:pPr>
              <w:pStyle w:val="Compact"/>
              <w:spacing w:after="0" w:before="0" w:line="240" w:lineRule="auto"/>
              <w:jc w:val="left"/>
            </w:pPr>
            <w:r>
              <w:rPr>
                <w:sz w:val="18"/>
              </w:rPr>
              <w:t xml:space="preserve">WhatsApp Business</w:t>
            </w:r>
          </w:p>
        </w:tc>
        <w:tc>
          <w:p>
            <w:pPr>
              <w:pStyle w:val="Compact"/>
              <w:spacing w:after="0" w:before="0" w:line="240" w:lineRule="auto"/>
              <w:jc w:val="left"/>
            </w:pPr>
            <w:r>
              <w:rPr>
                <w:sz w:val="18"/>
              </w:rPr>
              <w:t xml:space="preserve">Reservas</w:t>
            </w:r>
          </w:p>
        </w:tc>
        <w:tc>
          <w:p>
            <w:pPr>
              <w:pStyle w:val="Compact"/>
              <w:spacing w:after="0" w:before="0" w:line="240" w:lineRule="auto"/>
              <w:jc w:val="left"/>
            </w:pPr>
            <w:r>
              <w:rPr>
                <w:sz w:val="18"/>
              </w:rPr>
              <w:t xml:space="preserve">Catálogo, confirmación y recordatorios</w:t>
            </w:r>
          </w:p>
        </w:tc>
        <w:tc>
          <w:p>
            <w:pPr>
              <w:pStyle w:val="Compact"/>
              <w:spacing w:after="0" w:before="0" w:line="240" w:lineRule="auto"/>
              <w:jc w:val="left"/>
            </w:pPr>
            <w:r>
              <w:rPr>
                <w:sz w:val="18"/>
              </w:rPr>
              <w:t xml:space="preserve">53,8 % reserva por WhatsApp</w:t>
            </w:r>
          </w:p>
        </w:tc>
      </w:tr>
      <w:tr>
        <w:trPr>
          <w:cantSplit/>
        </w:trPr>
        <w:tc>
          <w:tcPr>
            <w:shd w:val="clear" w:color="auto" w:fill="F5F7FB"/>
          </w:tcPr>
          <w:p>
            <w:pPr>
              <w:pStyle w:val="Compact"/>
              <w:spacing w:after="0" w:before="0" w:line="240" w:lineRule="auto"/>
              <w:jc w:val="left"/>
            </w:pPr>
            <w:r>
              <w:rPr>
                <w:sz w:val="18"/>
              </w:rPr>
              <w:t xml:space="preserve">Hoteles y agencias turísticas</w:t>
            </w:r>
          </w:p>
        </w:tc>
        <w:tc>
          <w:tcPr>
            <w:shd w:val="clear" w:color="auto" w:fill="F5F7FB"/>
          </w:tcPr>
          <w:p>
            <w:pPr>
              <w:pStyle w:val="Compact"/>
              <w:spacing w:after="0" w:before="0" w:line="240" w:lineRule="auto"/>
              <w:jc w:val="left"/>
            </w:pPr>
            <w:r>
              <w:rPr>
                <w:sz w:val="18"/>
              </w:rPr>
              <w:t xml:space="preserve">Alianza (intermediario sin venta)</w:t>
            </w:r>
          </w:p>
        </w:tc>
        <w:tc>
          <w:tcPr>
            <w:shd w:val="clear" w:color="auto" w:fill="F5F7FB"/>
          </w:tcPr>
          <w:p>
            <w:pPr>
              <w:pStyle w:val="Compact"/>
              <w:spacing w:after="0" w:before="0" w:line="240" w:lineRule="auto"/>
              <w:jc w:val="left"/>
            </w:pPr>
            <w:r>
              <w:rPr>
                <w:sz w:val="18"/>
              </w:rPr>
              <w:t xml:space="preserve">Recomendación a huéspedes y turistas</w:t>
            </w:r>
          </w:p>
        </w:tc>
        <w:tc>
          <w:tcPr>
            <w:shd w:val="clear" w:color="auto" w:fill="F5F7FB"/>
          </w:tcPr>
          <w:p>
            <w:pPr>
              <w:pStyle w:val="Compact"/>
              <w:spacing w:after="0" w:before="0" w:line="240" w:lineRule="auto"/>
              <w:jc w:val="left"/>
            </w:pPr>
            <w:r>
              <w:rPr>
                <w:sz w:val="18"/>
              </w:rPr>
              <w:t xml:space="preserve">Canvas (socios clave)</w:t>
            </w:r>
          </w:p>
        </w:tc>
      </w:tr>
      <w:tr>
        <w:trPr>
          <w:cantSplit/>
        </w:trPr>
        <w:tc>
          <w:p>
            <w:pPr>
              <w:pStyle w:val="Compact"/>
              <w:spacing w:after="0" w:before="0" w:line="240" w:lineRule="auto"/>
              <w:jc w:val="left"/>
            </w:pPr>
            <w:r>
              <w:rPr>
                <w:sz w:val="18"/>
              </w:rPr>
              <w:t xml:space="preserve">TripAdvisor</w:t>
            </w:r>
          </w:p>
        </w:tc>
        <w:tc>
          <w:p>
            <w:pPr>
              <w:pStyle w:val="Compact"/>
              <w:spacing w:after="0" w:before="0" w:line="240" w:lineRule="auto"/>
              <w:jc w:val="left"/>
            </w:pPr>
            <w:r>
              <w:rPr>
                <w:sz w:val="18"/>
              </w:rPr>
              <w:t xml:space="preserve">Turistas extranjeros</w:t>
            </w:r>
          </w:p>
        </w:tc>
        <w:tc>
          <w:p>
            <w:pPr>
              <w:pStyle w:val="Compact"/>
              <w:spacing w:after="0" w:before="0" w:line="240" w:lineRule="auto"/>
              <w:jc w:val="left"/>
            </w:pPr>
            <w:r>
              <w:rPr>
                <w:sz w:val="18"/>
              </w:rPr>
              <w:t xml:space="preserve">Reseñas en inglés</w:t>
            </w:r>
          </w:p>
        </w:tc>
        <w:tc>
          <w:p>
            <w:pPr>
              <w:pStyle w:val="Compact"/>
              <w:spacing w:after="0" w:before="0" w:line="240" w:lineRule="auto"/>
              <w:jc w:val="left"/>
            </w:pPr>
            <w:r>
              <w:rPr>
                <w:sz w:val="18"/>
              </w:rPr>
              <w:t xml:space="preserve">Canvas</w:t>
            </w:r>
          </w:p>
        </w:tc>
      </w:tr>
    </w:tbl>
    <w:p>
      <w:pPr>
        <w:pStyle w:val="BodyText"/>
        <w:spacing w:after="160"/>
        <w:jc w:val="left"/>
      </w:pPr>
      <w:r>
        <w:rPr>
          <w:i/>
          <w:color w:val="52514E"/>
          <w:sz w:val="16"/>
        </w:rPr>
        <w:t xml:space="preserve">Fuente: Encuesta (n = 106, selección múltiple) y Canvas.</w:t>
      </w:r>
    </w:p>
    <w:p>
      <w:pPr>
        <w:pStyle w:val="BodyText"/>
      </w:pPr>
      <w:r>
        <w:t xml:space="preserve">Instagram y TikTok son, por mucho, el canal más usado para descubrir restaurantes (85,8 %), seguidos por la recomendación de amigos y familiares (63,2 %) y Google Maps (44,3 %), como muestra la figura.</w:t>
      </w:r>
    </w:p>
    <w:p>
      <w:pPr>
        <w:pStyle w:val="CaptionedFigure"/>
        <w:keepNext/>
        <w:jc w:val="center"/>
      </w:pPr>
      <w:r>
        <w:drawing>
          <wp:inline>
            <wp:extent cx="5399999" cy="3249751"/>
            <wp:effectExtent b="0" l="0" r="0" t="0"/>
            <wp:docPr descr="Figura 27. Dónde buscan recomendaciones de restaurantes los encuestados" title="" id="1" name="Picture"/>
            <a:graphic>
              <a:graphicData uri="http://schemas.openxmlformats.org/drawingml/2006/picture">
                <pic:pic>
                  <pic:nvPicPr>
                    <pic:cNvPr descr="assets/graficas/g19_canales_busqueda.png" id="0" name="Picture"/>
                    <pic:cNvPicPr>
                      <a:picLocks noChangeArrowheads="1" noChangeAspect="1"/>
                    </pic:cNvPicPr>
                  </pic:nvPicPr>
                  <pic:blipFill>
                    <a:blip r:embed="rId94"/>
                    <a:stretch>
                      <a:fillRect/>
                    </a:stretch>
                  </pic:blipFill>
                  <pic:spPr bwMode="auto">
                    <a:xfrm>
                      <a:off x="0" y="0"/>
                      <a:ext cx="5399999" cy="3249751"/>
                    </a:xfrm>
                    <a:prstGeom prst="rect">
                      <a:avLst/>
                    </a:prstGeom>
                    <a:noFill/>
                    <a:ln w="9525">
                      <a:noFill/>
                      <a:headEnd/>
                      <a:tailEnd/>
                    </a:ln>
                  </pic:spPr>
                </pic:pic>
              </a:graphicData>
            </a:graphic>
          </wp:inline>
        </w:drawing>
      </w:r>
    </w:p>
    <w:p>
      <w:pPr>
        <w:pStyle w:val="ImageCaption"/>
      </w:pPr>
      <w:r>
        <w:t xml:space="preserve">Figura 27. Dónde buscan recomendaciones de restaurantes los encuestados</w:t>
      </w:r>
    </w:p>
    <w:p>
      <w:pPr>
        <w:pStyle w:val="BodyText"/>
        <w:spacing w:after="160"/>
        <w:jc w:val="left"/>
      </w:pPr>
      <w:r>
        <w:rPr>
          <w:i/>
          <w:color w:val="52514E"/>
          <w:sz w:val="16"/>
        </w:rPr>
        <w:t xml:space="preserve">Fuente: Encuesta de mercado Kazegami (n = 106), octubre de 2026. Elaboración propia.</w:t>
      </w:r>
    </w:p>
    <w:p>
      <w:pPr>
        <w:pStyle w:val="Heading2"/>
      </w:pPr>
      <w:bookmarkStart w:id="95" w:name="mecanismos-de-promoción-y-publicidad"/>
      <w:r>
        <w:t xml:space="preserve">7.7 Mecanismos de promoción y publicidad</w:t>
      </w:r>
      <w:bookmarkEnd w:id="95"/>
    </w:p>
    <w:p>
      <w:pPr>
        <w:pStyle w:val="FirstParagraph"/>
      </w:pPr>
      <w:r>
        <w:t xml:space="preserve">El plan de promoción concentra el presupuesto en los canales que la encuesta identificó como más usados. La primera tabla describe cada acción, su público, su frecuencia y el indicador con que se medirá; la segunda resume el costo mensual y anual de la comercialización.</w:t>
      </w:r>
    </w:p>
    <w:p>
      <w:pPr>
        <w:pStyle w:val="TableCaption"/>
      </w:pPr>
      <w:r>
        <w:t xml:space="preserve">Tabla 50. Plan de marketing, redes sociales y alianzas turísticas</w:t>
      </w:r>
    </w:p>
    <w:tbl>
      <w:tblPr>
        <w:tblStyle w:val="Table"/>
        <w:tblLook w:firstRow="1"/>
        <w:tblCaption w:val="Tabla 50. Plan de marketing, redes sociales y alianzas turística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997"/>
        <w:gridCol w:w="1284"/>
        <w:gridCol w:w="1284"/>
        <w:gridCol w:w="927"/>
        <w:gridCol w:w="1212"/>
        <w:gridCol w:w="1212"/>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7"/>
              </w:rPr>
              <w:t xml:space="preserve">Acción</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Canal</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Público</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Frecuencia</w:t>
            </w:r>
          </w:p>
        </w:tc>
        <w:tc>
          <w:tcPr>
            <w:tcBorders>
              <w:bottom w:val="single"/>
            </w:tcBorders>
            <w:vAlign w:val="bottom"/>
            <w:shd w:val="clear" w:color="auto" w:fill="D6E6F8"/>
          </w:tcPr>
          <w:p>
            <w:pPr>
              <w:pStyle w:val="Compact"/>
              <w:spacing w:after="0" w:before="0" w:line="240" w:lineRule="auto"/>
              <w:jc w:val="right"/>
            </w:pPr>
            <w:r>
              <w:rPr>
                <w:b/>
                <w:color w:val="1F3A68"/>
                <w:sz w:val="17"/>
              </w:rPr>
              <w:t xml:space="preserve">Presupuesto mensual (COP, definido por el equipo)</w:t>
            </w:r>
          </w:p>
        </w:tc>
        <w:tc>
          <w:tcPr>
            <w:tcBorders>
              <w:bottom w:val="single"/>
            </w:tcBorders>
            <w:vAlign w:val="bottom"/>
            <w:shd w:val="clear" w:color="auto" w:fill="D6E6F8"/>
          </w:tcPr>
          <w:p>
            <w:pPr>
              <w:pStyle w:val="Compact"/>
              <w:spacing w:after="0" w:before="0" w:line="240" w:lineRule="auto"/>
              <w:jc w:val="left"/>
            </w:pPr>
            <w:r>
              <w:rPr>
                <w:b/>
                <w:color w:val="1F3A68"/>
                <w:sz w:val="17"/>
              </w:rPr>
              <w:t xml:space="preserve">Indicador</w:t>
            </w:r>
          </w:p>
        </w:tc>
      </w:tr>
      <w:tr>
        <w:trPr>
          <w:cantSplit/>
        </w:trPr>
        <w:tc>
          <w:p>
            <w:pPr>
              <w:pStyle w:val="Compact"/>
              <w:spacing w:after="0" w:before="0" w:line="240" w:lineRule="auto"/>
              <w:jc w:val="left"/>
            </w:pPr>
            <w:r>
              <w:rPr>
                <w:sz w:val="17"/>
              </w:rPr>
              <w:t xml:space="preserve">Videos cortos de la barra de sushi y del caldo de ramen</w:t>
            </w:r>
          </w:p>
        </w:tc>
        <w:tc>
          <w:p>
            <w:pPr>
              <w:pStyle w:val="Compact"/>
              <w:spacing w:after="0" w:before="0" w:line="240" w:lineRule="auto"/>
              <w:jc w:val="left"/>
            </w:pPr>
            <w:r>
              <w:rPr>
                <w:sz w:val="17"/>
              </w:rPr>
              <w:t xml:space="preserve">Instagram Reels y TikTok</w:t>
            </w:r>
          </w:p>
        </w:tc>
        <w:tc>
          <w:p>
            <w:pPr>
              <w:pStyle w:val="Compact"/>
              <w:spacing w:after="0" w:before="0" w:line="240" w:lineRule="auto"/>
              <w:jc w:val="left"/>
            </w:pPr>
            <w:r>
              <w:rPr>
                <w:sz w:val="17"/>
              </w:rPr>
              <w:t xml:space="preserve">Segmento 1 (18-35)</w:t>
            </w:r>
          </w:p>
        </w:tc>
        <w:tc>
          <w:p>
            <w:pPr>
              <w:pStyle w:val="Compact"/>
              <w:spacing w:after="0" w:before="0" w:line="240" w:lineRule="auto"/>
              <w:jc w:val="left"/>
            </w:pPr>
            <w:r>
              <w:rPr>
                <w:sz w:val="17"/>
              </w:rPr>
              <w:t xml:space="preserve">4 por semana</w:t>
            </w:r>
          </w:p>
        </w:tc>
        <w:tc>
          <w:p>
            <w:pPr>
              <w:pStyle w:val="Compact"/>
              <w:spacing w:after="0" w:before="0" w:line="240" w:lineRule="auto"/>
              <w:jc w:val="right"/>
            </w:pPr>
            <w:r>
              <w:rPr>
                <w:sz w:val="17"/>
              </w:rPr>
              <w:t xml:space="preserve">$800.000 (pauta)</w:t>
            </w:r>
          </w:p>
        </w:tc>
        <w:tc>
          <w:p>
            <w:pPr>
              <w:pStyle w:val="Compact"/>
              <w:spacing w:after="0" w:before="0" w:line="240" w:lineRule="auto"/>
              <w:jc w:val="left"/>
            </w:pPr>
            <w:r>
              <w:rPr>
                <w:sz w:val="17"/>
              </w:rPr>
              <w:t xml:space="preserve">Alcance y mensajes de reserva</w:t>
            </w:r>
          </w:p>
        </w:tc>
      </w:tr>
      <w:tr>
        <w:trPr>
          <w:cantSplit/>
        </w:trPr>
        <w:tc>
          <w:tcPr>
            <w:shd w:val="clear" w:color="auto" w:fill="F5F7FB"/>
          </w:tcPr>
          <w:p>
            <w:pPr>
              <w:pStyle w:val="Compact"/>
              <w:spacing w:after="0" w:before="0" w:line="240" w:lineRule="auto"/>
              <w:jc w:val="left"/>
            </w:pPr>
            <w:r>
              <w:rPr>
                <w:sz w:val="17"/>
              </w:rPr>
              <w:t xml:space="preserve">Pauta geolocalizada (radio 5 km)</w:t>
            </w:r>
          </w:p>
        </w:tc>
        <w:tc>
          <w:tcPr>
            <w:shd w:val="clear" w:color="auto" w:fill="F5F7FB"/>
          </w:tcPr>
          <w:p>
            <w:pPr>
              <w:pStyle w:val="Compact"/>
              <w:spacing w:after="0" w:before="0" w:line="240" w:lineRule="auto"/>
              <w:jc w:val="left"/>
            </w:pPr>
            <w:r>
              <w:rPr>
                <w:sz w:val="17"/>
              </w:rPr>
              <w:t xml:space="preserve">Meta Ads</w:t>
            </w:r>
          </w:p>
        </w:tc>
        <w:tc>
          <w:tcPr>
            <w:shd w:val="clear" w:color="auto" w:fill="F5F7FB"/>
          </w:tcPr>
          <w:p>
            <w:pPr>
              <w:pStyle w:val="Compact"/>
              <w:spacing w:after="0" w:before="0" w:line="240" w:lineRule="auto"/>
              <w:jc w:val="left"/>
            </w:pPr>
            <w:r>
              <w:rPr>
                <w:sz w:val="17"/>
              </w:rPr>
              <w:t xml:space="preserve">Turistas y residentes del Centro, Manga y Bocagrande</w:t>
            </w:r>
          </w:p>
        </w:tc>
        <w:tc>
          <w:tcPr>
            <w:shd w:val="clear" w:color="auto" w:fill="F5F7FB"/>
          </w:tcPr>
          <w:p>
            <w:pPr>
              <w:pStyle w:val="Compact"/>
              <w:spacing w:after="0" w:before="0" w:line="240" w:lineRule="auto"/>
              <w:jc w:val="left"/>
            </w:pPr>
            <w:r>
              <w:rPr>
                <w:sz w:val="17"/>
              </w:rPr>
              <w:t xml:space="preserve">Permanente</w:t>
            </w:r>
          </w:p>
        </w:tc>
        <w:tc>
          <w:tcPr>
            <w:shd w:val="clear" w:color="auto" w:fill="F5F7FB"/>
          </w:tcPr>
          <w:p>
            <w:pPr>
              <w:pStyle w:val="Compact"/>
              <w:spacing w:after="0" w:before="0" w:line="240" w:lineRule="auto"/>
              <w:jc w:val="right"/>
            </w:pPr>
            <w:r>
              <w:rPr>
                <w:sz w:val="17"/>
              </w:rPr>
              <w:t xml:space="preserve">$700.000</w:t>
            </w:r>
          </w:p>
        </w:tc>
        <w:tc>
          <w:tcPr>
            <w:shd w:val="clear" w:color="auto" w:fill="F5F7FB"/>
          </w:tcPr>
          <w:p>
            <w:pPr>
              <w:pStyle w:val="Compact"/>
              <w:spacing w:after="0" w:before="0" w:line="240" w:lineRule="auto"/>
              <w:jc w:val="left"/>
            </w:pPr>
            <w:r>
              <w:rPr>
                <w:sz w:val="17"/>
              </w:rPr>
              <w:t xml:space="preserve">Costo por reserva</w:t>
            </w:r>
          </w:p>
        </w:tc>
      </w:tr>
      <w:tr>
        <w:trPr>
          <w:cantSplit/>
        </w:trPr>
        <w:tc>
          <w:p>
            <w:pPr>
              <w:pStyle w:val="Compact"/>
              <w:spacing w:after="0" w:before="0" w:line="240" w:lineRule="auto"/>
              <w:jc w:val="left"/>
            </w:pPr>
            <w:r>
              <w:rPr>
                <w:sz w:val="17"/>
              </w:rPr>
              <w:t xml:space="preserve">Ficha de Google Maps y gestión de reseñas</w:t>
            </w:r>
          </w:p>
        </w:tc>
        <w:tc>
          <w:p>
            <w:pPr>
              <w:pStyle w:val="Compact"/>
              <w:spacing w:after="0" w:before="0" w:line="240" w:lineRule="auto"/>
              <w:jc w:val="left"/>
            </w:pPr>
            <w:r>
              <w:rPr>
                <w:sz w:val="17"/>
              </w:rPr>
              <w:t xml:space="preserve">Google Business Profile</w:t>
            </w:r>
          </w:p>
        </w:tc>
        <w:tc>
          <w:p>
            <w:pPr>
              <w:pStyle w:val="Compact"/>
              <w:spacing w:after="0" w:before="0" w:line="240" w:lineRule="auto"/>
              <w:jc w:val="left"/>
            </w:pPr>
            <w:r>
              <w:rPr>
                <w:sz w:val="17"/>
              </w:rPr>
              <w:t xml:space="preserve">Todos</w:t>
            </w:r>
          </w:p>
        </w:tc>
        <w:tc>
          <w:p>
            <w:pPr>
              <w:pStyle w:val="Compact"/>
              <w:spacing w:after="0" w:before="0" w:line="240" w:lineRule="auto"/>
              <w:jc w:val="left"/>
            </w:pPr>
            <w:r>
              <w:rPr>
                <w:sz w:val="17"/>
              </w:rPr>
              <w:t xml:space="preserve">Diaria</w:t>
            </w:r>
          </w:p>
        </w:tc>
        <w:tc>
          <w:p>
            <w:pPr>
              <w:pStyle w:val="Compact"/>
              <w:spacing w:after="0" w:before="0" w:line="240" w:lineRule="auto"/>
              <w:jc w:val="right"/>
            </w:pPr>
            <w:r>
              <w:rPr>
                <w:sz w:val="17"/>
              </w:rPr>
              <w:t xml:space="preserve">$0</w:t>
            </w:r>
          </w:p>
        </w:tc>
        <w:tc>
          <w:p>
            <w:pPr>
              <w:pStyle w:val="Compact"/>
              <w:spacing w:after="0" w:before="0" w:line="240" w:lineRule="auto"/>
              <w:jc w:val="left"/>
            </w:pPr>
            <w:r>
              <w:rPr>
                <w:sz w:val="17"/>
              </w:rPr>
              <w:t xml:space="preserve">Calificación ≥ 4,6</w:t>
            </w:r>
          </w:p>
        </w:tc>
      </w:tr>
      <w:tr>
        <w:trPr>
          <w:cantSplit/>
        </w:trPr>
        <w:tc>
          <w:tcPr>
            <w:shd w:val="clear" w:color="auto" w:fill="F5F7FB"/>
          </w:tcPr>
          <w:p>
            <w:pPr>
              <w:pStyle w:val="Compact"/>
              <w:spacing w:after="0" w:before="0" w:line="240" w:lineRule="auto"/>
              <w:jc w:val="left"/>
            </w:pPr>
            <w:r>
              <w:rPr>
                <w:sz w:val="17"/>
              </w:rPr>
              <w:t xml:space="preserve">Alianzas con hoteles y agencias</w:t>
            </w:r>
          </w:p>
        </w:tc>
        <w:tc>
          <w:tcPr>
            <w:shd w:val="clear" w:color="auto" w:fill="F5F7FB"/>
          </w:tcPr>
          <w:p>
            <w:pPr>
              <w:pStyle w:val="Compact"/>
              <w:spacing w:after="0" w:before="0" w:line="240" w:lineRule="auto"/>
              <w:jc w:val="left"/>
            </w:pPr>
            <w:r>
              <w:rPr>
                <w:sz w:val="17"/>
              </w:rPr>
              <w:t xml:space="preserve">Visitas comerciales, material impreso con QR</w:t>
            </w:r>
          </w:p>
        </w:tc>
        <w:tc>
          <w:tcPr>
            <w:shd w:val="clear" w:color="auto" w:fill="F5F7FB"/>
          </w:tcPr>
          <w:p>
            <w:pPr>
              <w:pStyle w:val="Compact"/>
              <w:spacing w:after="0" w:before="0" w:line="240" w:lineRule="auto"/>
              <w:jc w:val="left"/>
            </w:pPr>
            <w:r>
              <w:rPr>
                <w:sz w:val="17"/>
              </w:rPr>
              <w:t xml:space="preserve">Turistas (segmento del Canvas)</w:t>
            </w:r>
          </w:p>
        </w:tc>
        <w:tc>
          <w:tcPr>
            <w:shd w:val="clear" w:color="auto" w:fill="F5F7FB"/>
          </w:tcPr>
          <w:p>
            <w:pPr>
              <w:pStyle w:val="Compact"/>
              <w:spacing w:after="0" w:before="0" w:line="240" w:lineRule="auto"/>
              <w:jc w:val="left"/>
            </w:pPr>
            <w:r>
              <w:rPr>
                <w:sz w:val="17"/>
              </w:rPr>
              <w:t xml:space="preserve">Mensual</w:t>
            </w:r>
          </w:p>
        </w:tc>
        <w:tc>
          <w:tcPr>
            <w:shd w:val="clear" w:color="auto" w:fill="F5F7FB"/>
          </w:tcPr>
          <w:p>
            <w:pPr>
              <w:pStyle w:val="Compact"/>
              <w:spacing w:after="0" w:before="0" w:line="240" w:lineRule="auto"/>
              <w:jc w:val="right"/>
            </w:pPr>
            <w:r>
              <w:rPr>
                <w:sz w:val="17"/>
              </w:rPr>
              <w:t xml:space="preserve">$300.000</w:t>
            </w:r>
          </w:p>
        </w:tc>
        <w:tc>
          <w:tcPr>
            <w:shd w:val="clear" w:color="auto" w:fill="F5F7FB"/>
          </w:tcPr>
          <w:p>
            <w:pPr>
              <w:pStyle w:val="Compact"/>
              <w:spacing w:after="0" w:before="0" w:line="240" w:lineRule="auto"/>
              <w:jc w:val="left"/>
            </w:pPr>
            <w:r>
              <w:rPr>
                <w:sz w:val="17"/>
              </w:rPr>
              <w:t xml:space="preserve">Reservas referidas</w:t>
            </w:r>
          </w:p>
        </w:tc>
      </w:tr>
      <w:tr>
        <w:trPr>
          <w:cantSplit/>
        </w:trPr>
        <w:tc>
          <w:p>
            <w:pPr>
              <w:pStyle w:val="Compact"/>
              <w:spacing w:after="0" w:before="0" w:line="240" w:lineRule="auto"/>
              <w:jc w:val="left"/>
            </w:pPr>
            <w:r>
              <w:rPr>
                <w:sz w:val="17"/>
              </w:rPr>
              <w:t xml:space="preserve">Influenciadores gastronómicos locales</w:t>
            </w:r>
          </w:p>
        </w:tc>
        <w:tc>
          <w:p>
            <w:pPr>
              <w:pStyle w:val="Compact"/>
              <w:spacing w:after="0" w:before="0" w:line="240" w:lineRule="auto"/>
              <w:jc w:val="left"/>
            </w:pPr>
            <w:r>
              <w:rPr>
                <w:sz w:val="17"/>
              </w:rPr>
              <w:t xml:space="preserve">Instagram / TikTok</w:t>
            </w:r>
          </w:p>
        </w:tc>
        <w:tc>
          <w:p>
            <w:pPr>
              <w:pStyle w:val="Compact"/>
              <w:spacing w:after="0" w:before="0" w:line="240" w:lineRule="auto"/>
              <w:jc w:val="left"/>
            </w:pPr>
            <w:r>
              <w:rPr>
                <w:sz w:val="17"/>
              </w:rPr>
              <w:t xml:space="preserve">Segmentos 1 y 2</w:t>
            </w:r>
          </w:p>
        </w:tc>
        <w:tc>
          <w:p>
            <w:pPr>
              <w:pStyle w:val="Compact"/>
              <w:spacing w:after="0" w:before="0" w:line="240" w:lineRule="auto"/>
              <w:jc w:val="left"/>
            </w:pPr>
            <w:r>
              <w:rPr>
                <w:sz w:val="17"/>
              </w:rPr>
              <w:t xml:space="preserve">1 por mes</w:t>
            </w:r>
          </w:p>
        </w:tc>
        <w:tc>
          <w:p>
            <w:pPr>
              <w:pStyle w:val="Compact"/>
              <w:spacing w:after="0" w:before="0" w:line="240" w:lineRule="auto"/>
              <w:jc w:val="right"/>
            </w:pPr>
            <w:r>
              <w:rPr>
                <w:sz w:val="17"/>
              </w:rPr>
              <w:t xml:space="preserve">$500.000 (canje + pago)</w:t>
            </w:r>
          </w:p>
        </w:tc>
        <w:tc>
          <w:p>
            <w:pPr>
              <w:pStyle w:val="Compact"/>
              <w:spacing w:after="0" w:before="0" w:line="240" w:lineRule="auto"/>
              <w:jc w:val="left"/>
            </w:pPr>
            <w:r>
              <w:rPr>
                <w:sz w:val="17"/>
              </w:rPr>
              <w:t xml:space="preserve">Seguidores nuevos</w:t>
            </w:r>
          </w:p>
        </w:tc>
      </w:tr>
      <w:tr>
        <w:trPr>
          <w:cantSplit/>
        </w:trPr>
        <w:tc>
          <w:tcPr>
            <w:shd w:val="clear" w:color="auto" w:fill="F5F7FB"/>
          </w:tcPr>
          <w:p>
            <w:pPr>
              <w:pStyle w:val="Compact"/>
              <w:spacing w:after="0" w:before="0" w:line="240" w:lineRule="auto"/>
              <w:jc w:val="left"/>
            </w:pPr>
            <w:r>
              <w:rPr>
                <w:sz w:val="17"/>
              </w:rPr>
              <w:t xml:space="preserve">Programa de fidelización</w:t>
            </w:r>
          </w:p>
        </w:tc>
        <w:tc>
          <w:tcPr>
            <w:shd w:val="clear" w:color="auto" w:fill="F5F7FB"/>
          </w:tcPr>
          <w:p>
            <w:pPr>
              <w:pStyle w:val="Compact"/>
              <w:spacing w:after="0" w:before="0" w:line="240" w:lineRule="auto"/>
              <w:jc w:val="left"/>
            </w:pPr>
            <w:r>
              <w:rPr>
                <w:sz w:val="17"/>
              </w:rPr>
              <w:t xml:space="preserve">WhatsApp y tarjeta digital</w:t>
            </w:r>
          </w:p>
        </w:tc>
        <w:tc>
          <w:tcPr>
            <w:shd w:val="clear" w:color="auto" w:fill="F5F7FB"/>
          </w:tcPr>
          <w:p>
            <w:pPr>
              <w:pStyle w:val="Compact"/>
              <w:spacing w:after="0" w:before="0" w:line="240" w:lineRule="auto"/>
              <w:jc w:val="left"/>
            </w:pPr>
            <w:r>
              <w:rPr>
                <w:sz w:val="17"/>
              </w:rPr>
              <w:t xml:space="preserve">Clientes recurrentes</w:t>
            </w:r>
          </w:p>
        </w:tc>
        <w:tc>
          <w:tcPr>
            <w:shd w:val="clear" w:color="auto" w:fill="F5F7FB"/>
          </w:tcPr>
          <w:p>
            <w:pPr>
              <w:pStyle w:val="Compact"/>
              <w:spacing w:after="0" w:before="0" w:line="240" w:lineRule="auto"/>
              <w:jc w:val="left"/>
            </w:pPr>
            <w:r>
              <w:rPr>
                <w:sz w:val="17"/>
              </w:rPr>
              <w:t xml:space="preserve">Permanente</w:t>
            </w:r>
          </w:p>
        </w:tc>
        <w:tc>
          <w:tcPr>
            <w:shd w:val="clear" w:color="auto" w:fill="F5F7FB"/>
          </w:tcPr>
          <w:p>
            <w:pPr>
              <w:pStyle w:val="Compact"/>
              <w:spacing w:after="0" w:before="0" w:line="240" w:lineRule="auto"/>
              <w:jc w:val="right"/>
            </w:pPr>
            <w:r>
              <w:rPr>
                <w:sz w:val="17"/>
              </w:rPr>
              <w:t xml:space="preserve">$200.000</w:t>
            </w:r>
          </w:p>
        </w:tc>
        <w:tc>
          <w:tcPr>
            <w:shd w:val="clear" w:color="auto" w:fill="F5F7FB"/>
          </w:tcPr>
          <w:p>
            <w:pPr>
              <w:pStyle w:val="Compact"/>
              <w:spacing w:after="0" w:before="0" w:line="240" w:lineRule="auto"/>
              <w:jc w:val="left"/>
            </w:pPr>
            <w:r>
              <w:rPr>
                <w:sz w:val="17"/>
              </w:rPr>
              <w:t xml:space="preserve">% de clientes que regresan</w:t>
            </w:r>
          </w:p>
        </w:tc>
      </w:tr>
      <w:tr>
        <w:trPr>
          <w:cantSplit/>
        </w:trPr>
        <w:tc>
          <w:p>
            <w:pPr>
              <w:pStyle w:val="Compact"/>
              <w:spacing w:after="0" w:before="0" w:line="240" w:lineRule="auto"/>
              <w:jc w:val="left"/>
            </w:pPr>
            <w:r>
              <w:rPr>
                <w:sz w:val="17"/>
              </w:rPr>
              <w:t xml:space="preserve">Lanzamiento: 2 x 1 en ramen las 4 primeras semanas</w:t>
            </w:r>
          </w:p>
        </w:tc>
        <w:tc>
          <w:p>
            <w:pPr>
              <w:pStyle w:val="Compact"/>
              <w:spacing w:after="0" w:before="0" w:line="240" w:lineRule="auto"/>
              <w:jc w:val="left"/>
            </w:pPr>
            <w:r>
              <w:rPr>
                <w:sz w:val="17"/>
              </w:rPr>
              <w:t xml:space="preserve">Redes y local</w:t>
            </w:r>
          </w:p>
        </w:tc>
        <w:tc>
          <w:p>
            <w:pPr>
              <w:pStyle w:val="Compact"/>
              <w:spacing w:after="0" w:before="0" w:line="240" w:lineRule="auto"/>
              <w:jc w:val="left"/>
            </w:pPr>
            <w:r>
              <w:rPr>
                <w:sz w:val="17"/>
              </w:rPr>
              <w:t xml:space="preserve">Nuevos clientes</w:t>
            </w:r>
          </w:p>
        </w:tc>
        <w:tc>
          <w:p>
            <w:pPr>
              <w:pStyle w:val="Compact"/>
              <w:spacing w:after="0" w:before="0" w:line="240" w:lineRule="auto"/>
              <w:jc w:val="left"/>
            </w:pPr>
            <w:r>
              <w:rPr>
                <w:sz w:val="17"/>
              </w:rPr>
              <w:t xml:space="preserve">Apertura</w:t>
            </w:r>
          </w:p>
        </w:tc>
        <w:tc>
          <w:p>
            <w:pPr>
              <w:pStyle w:val="Compact"/>
              <w:spacing w:after="0" w:before="0" w:line="240" w:lineRule="auto"/>
              <w:jc w:val="right"/>
            </w:pPr>
            <w:r>
              <w:rPr>
                <w:sz w:val="17"/>
              </w:rPr>
              <w:t xml:space="preserve">Incluido en el costo del plato</w:t>
            </w:r>
          </w:p>
        </w:tc>
        <w:tc>
          <w:p>
            <w:pPr>
              <w:pStyle w:val="Compact"/>
              <w:spacing w:after="0" w:before="0" w:line="240" w:lineRule="auto"/>
              <w:jc w:val="left"/>
            </w:pPr>
            <w:r>
              <w:rPr>
                <w:sz w:val="17"/>
              </w:rPr>
              <w:t xml:space="preserve">Pruebas del producto</w:t>
            </w:r>
          </w:p>
        </w:tc>
      </w:tr>
    </w:tbl>
    <w:p>
      <w:pPr>
        <w:pStyle w:val="BodyText"/>
      </w:pPr>
      <w:r>
        <w:t xml:space="preserve">El plan concentra la inversión en redes sociales y pauta digital, que son los canales que más usa el público objetivo, y en las alianzas con hoteles del Centro Histórico, que llevan turistas al restaurante.</w:t>
      </w:r>
    </w:p>
    <w:p>
      <w:pPr>
        <w:pStyle w:val="BodyText"/>
      </w:pPr>
      <w:r>
        <w:t xml:space="preserve">La tabla resume cuánto cuesta cada acción de comercialización al mes y al año, junto con los costos de las plataformas de reservas y de los medios de pago.</w:t>
      </w:r>
    </w:p>
    <w:p>
      <w:pPr>
        <w:pStyle w:val="TableCaption"/>
      </w:pPr>
      <w:r>
        <w:t xml:space="preserve">Tabla 51. Costos de comercialización (mensual y anual)</w:t>
      </w:r>
    </w:p>
    <w:tbl>
      <w:tblPr>
        <w:tblStyle w:val="Table"/>
        <w:tblLook w:firstRow="1"/>
        <w:tblCaption w:val="Tabla 51. Costos de comercialización (mensual y anual)"/>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4432"/>
        <w:gridCol w:w="1743"/>
        <w:gridCol w:w="1743"/>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Concepto</w:t>
            </w:r>
          </w:p>
        </w:tc>
        <w:tc>
          <w:tcPr>
            <w:tcBorders>
              <w:bottom w:val="single"/>
            </w:tcBorders>
            <w:vAlign w:val="bottom"/>
            <w:shd w:val="clear" w:color="auto" w:fill="D6E6F8"/>
          </w:tcPr>
          <w:p>
            <w:pPr>
              <w:pStyle w:val="Compact"/>
              <w:spacing w:after="0" w:before="0" w:line="240" w:lineRule="auto"/>
              <w:jc w:val="right"/>
            </w:pPr>
            <w:r>
              <w:rPr>
                <w:b/>
                <w:color w:val="1F3A68"/>
                <w:sz w:val="18"/>
              </w:rPr>
              <w:t xml:space="preserve">Mensual (COP)</w:t>
            </w:r>
          </w:p>
        </w:tc>
        <w:tc>
          <w:tcPr>
            <w:tcBorders>
              <w:bottom w:val="single"/>
            </w:tcBorders>
            <w:vAlign w:val="bottom"/>
            <w:shd w:val="clear" w:color="auto" w:fill="D6E6F8"/>
          </w:tcPr>
          <w:p>
            <w:pPr>
              <w:pStyle w:val="Compact"/>
              <w:spacing w:after="0" w:before="0" w:line="240" w:lineRule="auto"/>
              <w:jc w:val="right"/>
            </w:pPr>
            <w:r>
              <w:rPr>
                <w:b/>
                <w:color w:val="1F3A68"/>
                <w:sz w:val="18"/>
              </w:rPr>
              <w:t xml:space="preserve">Anual (COP)</w:t>
            </w:r>
          </w:p>
        </w:tc>
      </w:tr>
      <w:tr>
        <w:trPr>
          <w:cantSplit/>
        </w:trPr>
        <w:tc>
          <w:p>
            <w:pPr>
              <w:pStyle w:val="Compact"/>
              <w:spacing w:after="0" w:before="0" w:line="240" w:lineRule="auto"/>
              <w:jc w:val="left"/>
            </w:pPr>
            <w:r>
              <w:rPr>
                <w:sz w:val="18"/>
              </w:rPr>
              <w:t xml:space="preserve">Pauta digital (Meta Ads, TikTok)</w:t>
            </w:r>
          </w:p>
        </w:tc>
        <w:tc>
          <w:p>
            <w:pPr>
              <w:pStyle w:val="Compact"/>
              <w:spacing w:after="0" w:before="0" w:line="240" w:lineRule="auto"/>
              <w:jc w:val="right"/>
            </w:pPr>
            <w:r>
              <w:rPr>
                <w:sz w:val="18"/>
              </w:rPr>
              <w:t xml:space="preserve">$1.500.000</w:t>
            </w:r>
          </w:p>
        </w:tc>
        <w:tc>
          <w:p>
            <w:pPr>
              <w:pStyle w:val="Compact"/>
              <w:spacing w:after="0" w:before="0" w:line="240" w:lineRule="auto"/>
              <w:jc w:val="right"/>
            </w:pPr>
            <w:r>
              <w:rPr>
                <w:sz w:val="18"/>
              </w:rPr>
              <w:t xml:space="preserve">$18.000.000</w:t>
            </w:r>
          </w:p>
        </w:tc>
      </w:tr>
      <w:tr>
        <w:trPr>
          <w:cantSplit/>
        </w:trPr>
        <w:tc>
          <w:tcPr>
            <w:shd w:val="clear" w:color="auto" w:fill="F5F7FB"/>
          </w:tcPr>
          <w:p>
            <w:pPr>
              <w:pStyle w:val="Compact"/>
              <w:spacing w:after="0" w:before="0" w:line="240" w:lineRule="auto"/>
              <w:jc w:val="left"/>
            </w:pPr>
            <w:r>
              <w:rPr>
                <w:sz w:val="18"/>
              </w:rPr>
              <w:t xml:space="preserve">Influenciadores y producción de contenido</w:t>
            </w:r>
          </w:p>
        </w:tc>
        <w:tc>
          <w:tcPr>
            <w:shd w:val="clear" w:color="auto" w:fill="F5F7FB"/>
          </w:tcPr>
          <w:p>
            <w:pPr>
              <w:pStyle w:val="Compact"/>
              <w:spacing w:after="0" w:before="0" w:line="240" w:lineRule="auto"/>
              <w:jc w:val="right"/>
            </w:pPr>
            <w:r>
              <w:rPr>
                <w:sz w:val="18"/>
              </w:rPr>
              <w:t xml:space="preserve">$500.000</w:t>
            </w:r>
          </w:p>
        </w:tc>
        <w:tc>
          <w:tcPr>
            <w:shd w:val="clear" w:color="auto" w:fill="F5F7FB"/>
          </w:tcPr>
          <w:p>
            <w:pPr>
              <w:pStyle w:val="Compact"/>
              <w:spacing w:after="0" w:before="0" w:line="240" w:lineRule="auto"/>
              <w:jc w:val="right"/>
            </w:pPr>
            <w:r>
              <w:rPr>
                <w:sz w:val="18"/>
              </w:rPr>
              <w:t xml:space="preserve">$6.000.000</w:t>
            </w:r>
          </w:p>
        </w:tc>
      </w:tr>
      <w:tr>
        <w:trPr>
          <w:cantSplit/>
        </w:trPr>
        <w:tc>
          <w:p>
            <w:pPr>
              <w:pStyle w:val="Compact"/>
              <w:spacing w:after="0" w:before="0" w:line="240" w:lineRule="auto"/>
              <w:jc w:val="left"/>
            </w:pPr>
            <w:r>
              <w:rPr>
                <w:sz w:val="18"/>
              </w:rPr>
              <w:t xml:space="preserve">Alianzas con hoteles (material impreso y visitas)</w:t>
            </w:r>
          </w:p>
        </w:tc>
        <w:tc>
          <w:p>
            <w:pPr>
              <w:pStyle w:val="Compact"/>
              <w:spacing w:after="0" w:before="0" w:line="240" w:lineRule="auto"/>
              <w:jc w:val="right"/>
            </w:pPr>
            <w:r>
              <w:rPr>
                <w:sz w:val="18"/>
              </w:rPr>
              <w:t xml:space="preserve">$300.000</w:t>
            </w:r>
          </w:p>
        </w:tc>
        <w:tc>
          <w:p>
            <w:pPr>
              <w:pStyle w:val="Compact"/>
              <w:spacing w:after="0" w:before="0" w:line="240" w:lineRule="auto"/>
              <w:jc w:val="right"/>
            </w:pPr>
            <w:r>
              <w:rPr>
                <w:sz w:val="18"/>
              </w:rPr>
              <w:t xml:space="preserve">$3.600.000</w:t>
            </w:r>
          </w:p>
        </w:tc>
      </w:tr>
      <w:tr>
        <w:trPr>
          <w:cantSplit/>
        </w:trPr>
        <w:tc>
          <w:tcPr>
            <w:shd w:val="clear" w:color="auto" w:fill="F5F7FB"/>
          </w:tcPr>
          <w:p>
            <w:pPr>
              <w:pStyle w:val="Compact"/>
              <w:spacing w:after="0" w:before="0" w:line="240" w:lineRule="auto"/>
              <w:jc w:val="left"/>
            </w:pPr>
            <w:r>
              <w:rPr>
                <w:sz w:val="18"/>
              </w:rPr>
              <w:t xml:space="preserve">Programa de fidelización</w:t>
            </w:r>
          </w:p>
        </w:tc>
        <w:tc>
          <w:tcPr>
            <w:shd w:val="clear" w:color="auto" w:fill="F5F7FB"/>
          </w:tcPr>
          <w:p>
            <w:pPr>
              <w:pStyle w:val="Compact"/>
              <w:spacing w:after="0" w:before="0" w:line="240" w:lineRule="auto"/>
              <w:jc w:val="right"/>
            </w:pPr>
            <w:r>
              <w:rPr>
                <w:sz w:val="18"/>
              </w:rPr>
              <w:t xml:space="preserve">$200.000</w:t>
            </w:r>
          </w:p>
        </w:tc>
        <w:tc>
          <w:tcPr>
            <w:shd w:val="clear" w:color="auto" w:fill="F5F7FB"/>
          </w:tcPr>
          <w:p>
            <w:pPr>
              <w:pStyle w:val="Compact"/>
              <w:spacing w:after="0" w:before="0" w:line="240" w:lineRule="auto"/>
              <w:jc w:val="right"/>
            </w:pPr>
            <w:r>
              <w:rPr>
                <w:sz w:val="18"/>
              </w:rPr>
              <w:t xml:space="preserve">$2.400.000</w:t>
            </w:r>
          </w:p>
        </w:tc>
      </w:tr>
      <w:tr>
        <w:trPr>
          <w:cantSplit/>
        </w:trPr>
        <w:tc>
          <w:p>
            <w:pPr>
              <w:pStyle w:val="Compact"/>
              <w:spacing w:after="0" w:before="0" w:line="240" w:lineRule="auto"/>
              <w:jc w:val="left"/>
            </w:pPr>
            <w:r>
              <w:rPr>
                <w:b/>
                <w:sz w:val="18"/>
              </w:rPr>
              <w:t xml:space="preserve">Total marketing (igual a la partida de OPEX del Estudio Técnico)</w:t>
            </w:r>
          </w:p>
        </w:tc>
        <w:tc>
          <w:p>
            <w:pPr>
              <w:pStyle w:val="Compact"/>
              <w:spacing w:after="0" w:before="0" w:line="240" w:lineRule="auto"/>
              <w:jc w:val="right"/>
            </w:pPr>
            <w:r>
              <w:rPr>
                <w:b/>
                <w:sz w:val="18"/>
              </w:rPr>
              <w:t xml:space="preserve">$2.500.000</w:t>
            </w:r>
          </w:p>
        </w:tc>
        <w:tc>
          <w:p>
            <w:pPr>
              <w:pStyle w:val="Compact"/>
              <w:spacing w:after="0" w:before="0" w:line="240" w:lineRule="auto"/>
              <w:jc w:val="right"/>
            </w:pPr>
            <w:r>
              <w:rPr>
                <w:b/>
                <w:sz w:val="18"/>
              </w:rPr>
              <w:t xml:space="preserve">$30.000.000</w:t>
            </w:r>
          </w:p>
        </w:tc>
      </w:tr>
      <w:tr>
        <w:trPr>
          <w:cantSplit/>
        </w:trPr>
        <w:tc>
          <w:tcPr>
            <w:shd w:val="clear" w:color="auto" w:fill="F5F7FB"/>
          </w:tcPr>
          <w:p>
            <w:pPr>
              <w:pStyle w:val="Compact"/>
              <w:spacing w:after="0" w:before="0" w:line="240" w:lineRule="auto"/>
              <w:jc w:val="left"/>
            </w:pPr>
            <w:r>
              <w:rPr>
                <w:sz w:val="18"/>
              </w:rPr>
              <w:t xml:space="preserve">Plataforma de reservas + WhatsApp Business API</w:t>
            </w:r>
          </w:p>
        </w:tc>
        <w:tc>
          <w:tcPr>
            <w:shd w:val="clear" w:color="auto" w:fill="F5F7FB"/>
          </w:tcPr>
          <w:p>
            <w:pPr>
              <w:pStyle w:val="Compact"/>
              <w:spacing w:after="0" w:before="0" w:line="240" w:lineRule="auto"/>
              <w:jc w:val="right"/>
            </w:pPr>
            <w:r>
              <w:rPr>
                <w:sz w:val="18"/>
              </w:rPr>
              <w:t xml:space="preserve">$150.000</w:t>
            </w:r>
          </w:p>
        </w:tc>
        <w:tc>
          <w:tcPr>
            <w:shd w:val="clear" w:color="auto" w:fill="F5F7FB"/>
          </w:tcPr>
          <w:p>
            <w:pPr>
              <w:pStyle w:val="Compact"/>
              <w:spacing w:after="0" w:before="0" w:line="240" w:lineRule="auto"/>
              <w:jc w:val="right"/>
            </w:pPr>
            <w:r>
              <w:rPr>
                <w:sz w:val="18"/>
              </w:rPr>
              <w:t xml:space="preserve">$1.800.000</w:t>
            </w:r>
          </w:p>
        </w:tc>
      </w:tr>
      <w:tr>
        <w:trPr>
          <w:cantSplit/>
        </w:trPr>
        <w:tc>
          <w:p>
            <w:pPr>
              <w:pStyle w:val="Compact"/>
              <w:spacing w:after="0" w:before="0" w:line="240" w:lineRule="auto"/>
              <w:jc w:val="left"/>
            </w:pPr>
            <w:r>
              <w:rPr>
                <w:sz w:val="18"/>
              </w:rPr>
              <w:t xml:space="preserve">Comisión de datáfonos (≈ 2,5 % de las ventas con tarjeta,</w:t>
            </w:r>
            <w:r>
              <w:rPr>
                <w:sz w:val="18"/>
              </w:rPr>
              <w:t xml:space="preserve"> </w:t>
            </w:r>
            <w:r>
              <w:rPr>
                <w:b/>
                <w:sz w:val="18"/>
              </w:rPr>
              <w:t xml:space="preserve">estimación</w:t>
            </w:r>
            <w:r>
              <w:rPr>
                <w:sz w:val="18"/>
              </w:rPr>
              <w:t xml:space="preserve">)</w:t>
            </w:r>
          </w:p>
        </w:tc>
        <w:tc>
          <w:p>
            <w:pPr>
              <w:pStyle w:val="Compact"/>
              <w:spacing w:after="0" w:before="0" w:line="240" w:lineRule="auto"/>
              <w:jc w:val="right"/>
            </w:pPr>
            <w:r>
              <w:rPr>
                <w:sz w:val="18"/>
              </w:rPr>
              <w:t xml:space="preserve">$1.200.000</w:t>
            </w:r>
          </w:p>
        </w:tc>
        <w:tc>
          <w:p>
            <w:pPr>
              <w:pStyle w:val="Compact"/>
              <w:spacing w:after="0" w:before="0" w:line="240" w:lineRule="auto"/>
              <w:jc w:val="right"/>
            </w:pPr>
            <w:r>
              <w:rPr>
                <w:sz w:val="18"/>
              </w:rPr>
              <w:t xml:space="preserve">$14.400.000</w:t>
            </w:r>
          </w:p>
        </w:tc>
      </w:tr>
    </w:tbl>
    <w:p>
      <w:pPr>
        <w:pStyle w:val="BodyText"/>
      </w:pPr>
      <w:r>
        <w:t xml:space="preserve">El mayor gasto es la pauta digital, coherente con que el 85,8 % de los encuestados busca restaurantes en redes sociales. Para medir el potencial de esta estrategia, la figura muestra la probabilidad de visita declarada.</w:t>
      </w:r>
    </w:p>
    <w:p>
      <w:pPr>
        <w:pStyle w:val="CaptionedFigure"/>
        <w:keepNext/>
        <w:jc w:val="center"/>
      </w:pPr>
      <w:r>
        <w:drawing>
          <wp:inline>
            <wp:extent cx="5039999" cy="2787358"/>
            <wp:effectExtent b="0" l="0" r="0" t="0"/>
            <wp:docPr descr="Figura 28. Probabilidad de visitar Kazegami en la zona elegida" title="" id="1" name="Picture"/>
            <a:graphic>
              <a:graphicData uri="http://schemas.openxmlformats.org/drawingml/2006/picture">
                <pic:pic>
                  <pic:nvPicPr>
                    <pic:cNvPr descr="assets/graficas/g21_probabilidad_visita.png" id="0" name="Picture"/>
                    <pic:cNvPicPr>
                      <a:picLocks noChangeArrowheads="1" noChangeAspect="1"/>
                    </pic:cNvPicPr>
                  </pic:nvPicPr>
                  <pic:blipFill>
                    <a:blip r:embed="rId96"/>
                    <a:stretch>
                      <a:fillRect/>
                    </a:stretch>
                  </pic:blipFill>
                  <pic:spPr bwMode="auto">
                    <a:xfrm>
                      <a:off x="0" y="0"/>
                      <a:ext cx="5039999" cy="2787358"/>
                    </a:xfrm>
                    <a:prstGeom prst="rect">
                      <a:avLst/>
                    </a:prstGeom>
                    <a:noFill/>
                    <a:ln w="9525">
                      <a:noFill/>
                      <a:headEnd/>
                      <a:tailEnd/>
                    </a:ln>
                  </pic:spPr>
                </pic:pic>
              </a:graphicData>
            </a:graphic>
          </wp:inline>
        </w:drawing>
      </w:r>
    </w:p>
    <w:p>
      <w:pPr>
        <w:pStyle w:val="ImageCaption"/>
      </w:pPr>
      <w:r>
        <w:t xml:space="preserve">Figura 28. Probabilidad de visitar Kazegami en la zona elegida</w:t>
      </w:r>
    </w:p>
    <w:p>
      <w:pPr>
        <w:pStyle w:val="BodyText"/>
        <w:spacing w:after="160"/>
        <w:jc w:val="left"/>
      </w:pPr>
      <w:r>
        <w:rPr>
          <w:i/>
          <w:color w:val="52514E"/>
          <w:sz w:val="16"/>
        </w:rPr>
        <w:t xml:space="preserve">Fuente: Encuesta de mercado Kazegami (n = 106), octubre de 2026. Elaboración propia.</w:t>
      </w:r>
    </w:p>
    <w:p>
      <w:pPr>
        <w:pStyle w:val="BodyText"/>
      </w:pPr>
      <w:r>
        <w:rPr>
          <w:b/>
        </w:rPr>
        <w:t xml:space="preserve">Lectura final.</w:t>
      </w:r>
      <w:r>
        <w:t xml:space="preserve"> </w:t>
      </w:r>
      <w:r>
        <w:t xml:space="preserve">El</w:t>
      </w:r>
      <w:r>
        <w:t xml:space="preserve"> </w:t>
      </w:r>
      <w:r>
        <w:rPr>
          <w:b/>
        </w:rPr>
        <w:t xml:space="preserve">74,0 %</w:t>
      </w:r>
      <w:r>
        <w:t xml:space="preserve"> </w:t>
      </w:r>
      <w:r>
        <w:t xml:space="preserve">de los encuestados visitaría Kazegami de forma probable o muy probable y solo 2 personas lo descartan. La estrategia comercial se apoya en lo que el mercado ya usa: Instagram/TikTok para descubrir, WhatsApp para reservar y la recomendación de amigos para volver.</w:t>
      </w:r>
    </w:p>
    <w:p>
      <w:pPr>
        <w:pStyle w:val="Heading1"/>
      </w:pPr>
      <w:bookmarkStart w:id="97" w:name="conclusiones"/>
      <w:r>
        <w:t xml:space="preserve">Conclusiones</w:t>
      </w:r>
      <w:bookmarkEnd w:id="97"/>
    </w:p>
    <w:p>
      <w:pPr>
        <w:pStyle w:val="FirstParagraph"/>
      </w:pPr>
      <w:r>
        <w:t xml:space="preserve">El estudio de mercado muestra que en Cartagena existe un mercado dispuesto a consumir cocina japonesa. El 96,2 % de los encuestados la consume o la probaría y el 82,9 % encuentra atractivo el concepto de Kazegami. Dentro de ese mercado, los Rollos de sushi, el Ramen y la Tempura son los platos que concentran la preferencia, con 61, 40 y 35 menciones, el 77,7 % de las menciones a platos concretos, lo que justifica construir el portafolio exclusivamente con ellos.</w:t>
      </w:r>
    </w:p>
    <w:p>
      <w:pPr>
        <w:pStyle w:val="BodyText"/>
      </w:pPr>
      <w:r>
        <w:t xml:space="preserve">La demanda actual de los tres platos se estima en cerca de 942 mil platos al año, calculada con un embudo que combina la población del DANE, el turismo de Migración Colombia y la encuesta, y llegaría a 1.120 mil en 2031 en el escenario base. La oferta, en cambio, crece más despacio (2 % anual), porque el sector de restaurantes tuvo un alto número de cierres en 2024. Por eso la demanda insatisfecha es positiva en los tres escenarios: 333 mil platos en 2027 y 425 mil en 2031 en el escenario base. Kazegami solo necesita atender entre el 6,2 % y el 9,0 % de esa demanda insatisfecha, una meta prudente y alcanzable.</w:t>
      </w:r>
    </w:p>
    <w:p>
      <w:pPr>
        <w:pStyle w:val="BodyText"/>
      </w:pPr>
      <w:r>
        <w:t xml:space="preserve">En precio, los platos de Kazegami costarán entre $38.000 y $40.000, por debajo del promedio real de la competencia, que es de $49.684 por rollo y $52.942 por ramen. Así el restaurante responde a la principal queja de los encuestados, los precios altos, y deja un ticket promedio cercano a $57.000 por persona, dentro del rango que la mayoría está dispuesta a pagar. En comercialización, el restaurante usará un canal directo, con promoción en Instagram y TikTok (el 85,8 % busca restaurantes allí), reservas por WhatsApp (53,8 %) y alianzas con hoteles del Centro Histórico.</w:t>
      </w:r>
    </w:p>
    <w:p>
      <w:pPr>
        <w:pStyle w:val="BodyText"/>
      </w:pPr>
      <w:r>
        <w:t xml:space="preserve">Con base en estos resultados,</w:t>
      </w:r>
      <w:r>
        <w:t xml:space="preserve"> </w:t>
      </w:r>
      <w:r>
        <w:rPr>
          <w:b/>
        </w:rPr>
        <w:t xml:space="preserve">el proyecto es comercialmente viable</w:t>
      </w:r>
      <w:r>
        <w:t xml:space="preserve"> </w:t>
      </w:r>
      <w:r>
        <w:t xml:space="preserve">y pasa al Estudio Técnico, donde se definen la ubicación, el tamaño, los procesos y los costos del restaurante.</w:t>
      </w:r>
    </w:p>
    <w:p>
      <w:pPr>
        <w:pStyle w:val="Heading1"/>
      </w:pPr>
      <w:bookmarkStart w:id="98" w:name="referencias"/>
      <w:r>
        <w:t xml:space="preserve">Referencias</w:t>
      </w:r>
      <w:bookmarkEnd w:id="98"/>
    </w:p>
    <w:p>
      <w:pPr>
        <w:pStyle w:val="FirstParagraph"/>
      </w:pPr>
      <w:r>
        <w:t xml:space="preserve">Agenda Colombia. (2026).</w:t>
      </w:r>
      <w:r>
        <w:t xml:space="preserve"> </w:t>
      </w:r>
      <w:r>
        <w:rPr>
          <w:i/>
        </w:rPr>
        <w:t xml:space="preserve">El mejor sushi en Cartagena</w:t>
      </w:r>
      <w:r>
        <w:t xml:space="preserve">. https://agendacolombia.com/cartagena/el-mejor-sushi-en-cartagena/</w:t>
      </w:r>
    </w:p>
    <w:p>
      <w:pPr>
        <w:pStyle w:val="BodyText"/>
      </w:pPr>
      <w:r>
        <w:t xml:space="preserve">Agronegocios. (2026, 24 de octubre).</w:t>
      </w:r>
      <w:r>
        <w:t xml:space="preserve"> </w:t>
      </w:r>
      <w:r>
        <w:rPr>
          <w:i/>
        </w:rPr>
        <w:t xml:space="preserve">Precio del filete de salmón congelado</w:t>
      </w:r>
      <w:r>
        <w:t xml:space="preserve"> </w:t>
      </w:r>
      <w:r>
        <w:t xml:space="preserve">[Datos SIPSA-DANE]. https://www.agronegocios.co/precios/filete-de-salmon-congelado</w:t>
      </w:r>
    </w:p>
    <w:p>
      <w:pPr>
        <w:pStyle w:val="BodyText"/>
      </w:pPr>
      <w:r>
        <w:t xml:space="preserve">Agronegocios. (2026, 24 de octubre).</w:t>
      </w:r>
      <w:r>
        <w:t xml:space="preserve"> </w:t>
      </w:r>
      <w:r>
        <w:rPr>
          <w:i/>
        </w:rPr>
        <w:t xml:space="preserve">Precios del agro en Cartagena (Bazurto)</w:t>
      </w:r>
      <w:r>
        <w:t xml:space="preserve"> </w:t>
      </w:r>
      <w:r>
        <w:t xml:space="preserve">[Datos del SIPSA-DANE]. https://www.agronegocios.co/precios/azucar-refinada/caribe/bolivar/cartagena</w:t>
      </w:r>
    </w:p>
    <w:p>
      <w:pPr>
        <w:pStyle w:val="BodyText"/>
      </w:pPr>
      <w:r>
        <w:t xml:space="preserve">Cartagena Cómo Vamos. (2023).</w:t>
      </w:r>
      <w:r>
        <w:t xml:space="preserve"> </w:t>
      </w:r>
      <w:r>
        <w:rPr>
          <w:i/>
        </w:rPr>
        <w:t xml:space="preserve">Servicios públicos: Encuesta de Percepción Ciudadana 2023</w:t>
      </w:r>
      <w:r>
        <w:t xml:space="preserve">. https://cartagenacomovamos.org/wp-content/uploads/2023/12/servicios-publicos-epc-2023-cartagenacomovamos-INF.pdf</w:t>
      </w:r>
    </w:p>
    <w:p>
      <w:pPr>
        <w:pStyle w:val="BodyText"/>
      </w:pPr>
      <w:r>
        <w:t xml:space="preserve">Cartagena Cómo Vamos. (2025).</w:t>
      </w:r>
      <w:r>
        <w:t xml:space="preserve"> </w:t>
      </w:r>
      <w:r>
        <w:rPr>
          <w:i/>
        </w:rPr>
        <w:t xml:space="preserve">Turismo en Cartagena en el primer trimestre de 2025</w:t>
      </w:r>
      <w:r>
        <w:t xml:space="preserve">. https://cartagenacomovamos.org/turismo-en-cartagena-primer-trimestre-2025/</w:t>
      </w:r>
    </w:p>
    <w:p>
      <w:pPr>
        <w:pStyle w:val="BodyText"/>
      </w:pPr>
      <w:r>
        <w:t xml:space="preserve">Congreso de Colombia. (1979).</w:t>
      </w:r>
      <w:r>
        <w:t xml:space="preserve"> </w:t>
      </w:r>
      <w:r>
        <w:rPr>
          <w:i/>
        </w:rPr>
        <w:t xml:space="preserve">Ley 9 de 1979, por la cual se dictan medidas sanitarias</w:t>
      </w:r>
      <w:r>
        <w:t xml:space="preserve">. Diario Oficial.</w:t>
      </w:r>
    </w:p>
    <w:p>
      <w:pPr>
        <w:pStyle w:val="BodyText"/>
      </w:pPr>
      <w:r>
        <w:t xml:space="preserve">Congreso de Colombia. (2011).</w:t>
      </w:r>
      <w:r>
        <w:t xml:space="preserve"> </w:t>
      </w:r>
      <w:r>
        <w:rPr>
          <w:i/>
        </w:rPr>
        <w:t xml:space="preserve">Ley 1480 de 2011, Estatuto del Consumidor</w:t>
      </w:r>
      <w:r>
        <w:t xml:space="preserve">. Diario Oficial.</w:t>
      </w:r>
    </w:p>
    <w:p>
      <w:pPr>
        <w:pStyle w:val="BodyText"/>
      </w:pPr>
      <w:r>
        <w:t xml:space="preserve">Congreso de Colombia. (2012).</w:t>
      </w:r>
      <w:r>
        <w:t xml:space="preserve"> </w:t>
      </w:r>
      <w:r>
        <w:rPr>
          <w:i/>
        </w:rPr>
        <w:t xml:space="preserve">Ley 1581 de 2012, protección de datos personales</w:t>
      </w:r>
      <w:r>
        <w:t xml:space="preserve">. Diario Oficial.</w:t>
      </w:r>
    </w:p>
    <w:p>
      <w:pPr>
        <w:pStyle w:val="BodyText"/>
      </w:pPr>
      <w:r>
        <w:t xml:space="preserve">Congreso de Colombia. (2016).</w:t>
      </w:r>
      <w:r>
        <w:t xml:space="preserve"> </w:t>
      </w:r>
      <w:r>
        <w:rPr>
          <w:i/>
        </w:rPr>
        <w:t xml:space="preserve">Ley 1801 de 2016, Código Nacional de Seguridad y Convivencia Ciudadana</w:t>
      </w:r>
      <w:r>
        <w:t xml:space="preserve">. Diario Oficial.</w:t>
      </w:r>
    </w:p>
    <w:p>
      <w:pPr>
        <w:pStyle w:val="BodyText"/>
      </w:pPr>
      <w:r>
        <w:t xml:space="preserve">Congreso de Colombia. (2022).</w:t>
      </w:r>
      <w:r>
        <w:t xml:space="preserve"> </w:t>
      </w:r>
      <w:r>
        <w:rPr>
          <w:i/>
        </w:rPr>
        <w:t xml:space="preserve">Ley 2232 de 2022, reducción de plásticos de un solo uso</w:t>
      </w:r>
      <w:r>
        <w:t xml:space="preserve">. Diario Oficial.</w:t>
      </w:r>
    </w:p>
    <w:p>
      <w:pPr>
        <w:pStyle w:val="BodyText"/>
      </w:pPr>
      <w:r>
        <w:t xml:space="preserve">Dame Ramen. (2026).</w:t>
      </w:r>
      <w:r>
        <w:t xml:space="preserve"> </w:t>
      </w:r>
      <w:r>
        <w:rPr>
          <w:i/>
        </w:rPr>
        <w:t xml:space="preserve">Menú</w:t>
      </w:r>
      <w:r>
        <w:t xml:space="preserve"> </w:t>
      </w:r>
      <w:r>
        <w:t xml:space="preserve">[Página web]. Recuperado el 24 de octubre de 2026 de https://dameramen.com/menu/</w:t>
      </w:r>
    </w:p>
    <w:p>
      <w:pPr>
        <w:pStyle w:val="BodyText"/>
      </w:pPr>
      <w:r>
        <w:t xml:space="preserve">El Universal. (2020, 8 de septiembre).</w:t>
      </w:r>
      <w:r>
        <w:t xml:space="preserve"> </w:t>
      </w:r>
      <w:r>
        <w:rPr>
          <w:i/>
        </w:rPr>
        <w:t xml:space="preserve">69 % de las viviendas en Cartagena pertenece a estratos 1 y 2</w:t>
      </w:r>
      <w:r>
        <w:t xml:space="preserve">. https://www.eluniversal.com.co/cartagena/2020/09/08/69-de-las-viviendas-en-cartagena-pertenece-a-estratos-1-y-ii/</w:t>
      </w:r>
    </w:p>
    <w:p>
      <w:pPr>
        <w:pStyle w:val="BodyText"/>
      </w:pPr>
      <w:r>
        <w:t xml:space="preserve">El Universal. (2025, 13 de agosto).</w:t>
      </w:r>
      <w:r>
        <w:t xml:space="preserve"> </w:t>
      </w:r>
      <w:r>
        <w:rPr>
          <w:i/>
        </w:rPr>
        <w:t xml:space="preserve">Población de Cartagena se reducirá: estas son las proyecciones del DANE</w:t>
      </w:r>
      <w:r>
        <w:t xml:space="preserve">. https://www.eluniversal.com.co/cartagena/2025/08/13/poblacion-de-cartagena-se-reducira-estas-son-las-proyecciones-del-dane/</w:t>
      </w:r>
    </w:p>
    <w:p>
      <w:pPr>
        <w:pStyle w:val="BodyText"/>
      </w:pPr>
      <w:r>
        <w:t xml:space="preserve">El Universal. (2025, 26 de diciembre).</w:t>
      </w:r>
      <w:r>
        <w:t xml:space="preserve"> </w:t>
      </w:r>
      <w:r>
        <w:rPr>
          <w:i/>
        </w:rPr>
        <w:t xml:space="preserve">Corpoturismo presenta balance 2025: 5,5 millones de visitantes en Cartagena</w:t>
      </w:r>
      <w:r>
        <w:t xml:space="preserve">. https://www.eluniversal.com.co/</w:t>
      </w:r>
    </w:p>
    <w:p>
      <w:pPr>
        <w:pStyle w:val="BodyText"/>
      </w:pPr>
      <w:r>
        <w:t xml:space="preserve">El Universal. (2026, 16 de marzo).</w:t>
      </w:r>
      <w:r>
        <w:t xml:space="preserve"> </w:t>
      </w:r>
      <w:r>
        <w:rPr>
          <w:i/>
        </w:rPr>
        <w:t xml:space="preserve">Los cinco países que más turistas le generaron a Cartagena durante 2025</w:t>
      </w:r>
      <w:r>
        <w:t xml:space="preserve">. https://www.eluniversal.com.co/economica/2026/03/16/los-cinco-paises-que-mas-turistas-le-generaron-a-cartagena-durante-2025/</w:t>
      </w:r>
    </w:p>
    <w:p>
      <w:pPr>
        <w:pStyle w:val="BodyText"/>
      </w:pPr>
      <w:r>
        <w:t xml:space="preserve">Global Gourmet Market. (2026).</w:t>
      </w:r>
      <w:r>
        <w:t xml:space="preserve"> </w:t>
      </w:r>
      <w:r>
        <w:rPr>
          <w:i/>
        </w:rPr>
        <w:t xml:space="preserve">Productos asiáticos: arroz para sushi, nori, soya, miso, mirin, kombu y harina para tempura</w:t>
      </w:r>
      <w:r>
        <w:t xml:space="preserve">. Recuperado el 24 de octubre de 2026 de https://www.globalgourmetmarket.com/</w:t>
      </w:r>
    </w:p>
    <w:p>
      <w:pPr>
        <w:pStyle w:val="BodyText"/>
      </w:pPr>
      <w:r>
        <w:t xml:space="preserve">La Carta. (2026).</w:t>
      </w:r>
      <w:r>
        <w:t xml:space="preserve"> </w:t>
      </w:r>
      <w:r>
        <w:rPr>
          <w:i/>
        </w:rPr>
        <w:t xml:space="preserve">Best sushi in Cartagena: Top 6</w:t>
      </w:r>
      <w:r>
        <w:t xml:space="preserve">. https://lacarta.co/cartagena/gastronomy/best-sushi-in-cartagena/</w:t>
      </w:r>
    </w:p>
    <w:p>
      <w:pPr>
        <w:pStyle w:val="BodyText"/>
      </w:pPr>
      <w:r>
        <w:t xml:space="preserve">La Cevichería Cartagena. (2026).</w:t>
      </w:r>
      <w:r>
        <w:t xml:space="preserve"> </w:t>
      </w:r>
      <w:r>
        <w:rPr>
          <w:i/>
        </w:rPr>
        <w:t xml:space="preserve">Carta</w:t>
      </w:r>
      <w:r>
        <w:t xml:space="preserve"> </w:t>
      </w:r>
      <w:r>
        <w:t xml:space="preserve">[Página web]. Recuperado el 24 de octubre de 2026 de https://lacevicheriacartagena.com/carta/</w:t>
      </w:r>
    </w:p>
    <w:p>
      <w:pPr>
        <w:pStyle w:val="BodyText"/>
      </w:pPr>
      <w:r>
        <w:t xml:space="preserve">Ministerio de Salud y Protección Social. (2013).</w:t>
      </w:r>
      <w:r>
        <w:t xml:space="preserve"> </w:t>
      </w:r>
      <w:r>
        <w:rPr>
          <w:i/>
        </w:rPr>
        <w:t xml:space="preserve">Resolución 2674 de 2013, requisitos sanitarios para la fabricación, procesamiento, preparación, almacenamiento, transporte, distribución y comercialización de alimentos</w:t>
      </w:r>
      <w:r>
        <w:t xml:space="preserve">.</w:t>
      </w:r>
    </w:p>
    <w:p>
      <w:pPr>
        <w:pStyle w:val="BodyText"/>
      </w:pPr>
      <w:r>
        <w:t xml:space="preserve">Ministerio del Trabajo. (2025).</w:t>
      </w:r>
      <w:r>
        <w:t xml:space="preserve"> </w:t>
      </w:r>
      <w:r>
        <w:rPr>
          <w:i/>
        </w:rPr>
        <w:t xml:space="preserve">Decreto 1469 de 2025, por el cual se fija el salario mínimo mensual legal vigente para 2026</w:t>
      </w:r>
      <w:r>
        <w:t xml:space="preserve">.</w:t>
      </w:r>
    </w:p>
    <w:p>
      <w:pPr>
        <w:pStyle w:val="BodyText"/>
      </w:pPr>
      <w:r>
        <w:t xml:space="preserve">Miranda Miranda, J. J. (2005).</w:t>
      </w:r>
      <w:r>
        <w:t xml:space="preserve"> </w:t>
      </w:r>
      <w:r>
        <w:rPr>
          <w:i/>
        </w:rPr>
        <w:t xml:space="preserve">Gestión de proyectos: identificación, formulación, evaluación financiera, económica, social, ambiental</w:t>
      </w:r>
      <w:r>
        <w:t xml:space="preserve"> </w:t>
      </w:r>
      <w:r>
        <w:t xml:space="preserve">(5.ª ed.). MM Editores.</w:t>
      </w:r>
    </w:p>
    <w:p>
      <w:pPr>
        <w:pStyle w:val="BodyText"/>
      </w:pPr>
      <w:r>
        <w:t xml:space="preserve">Portafolio. (2025).</w:t>
      </w:r>
      <w:r>
        <w:t xml:space="preserve"> </w:t>
      </w:r>
      <w:r>
        <w:rPr>
          <w:i/>
        </w:rPr>
        <w:t xml:space="preserve">¿En qué gastaron más los hogares colombianos en el 2024?</w:t>
      </w:r>
      <w:r>
        <w:t xml:space="preserve"> </w:t>
      </w:r>
      <w:r>
        <w:t xml:space="preserve">[Datos de Raddar]. https://www.portafolio.co/economia/finanzas/en-que-gastaron-mas-los-hogares-colombianos-en-el-2024-622923</w:t>
      </w:r>
    </w:p>
    <w:p>
      <w:pPr>
        <w:pStyle w:val="BodyText"/>
      </w:pPr>
      <w:r>
        <w:t xml:space="preserve">Portafolio. (2025, 23 de febrero).</w:t>
      </w:r>
      <w:r>
        <w:t xml:space="preserve"> </w:t>
      </w:r>
      <w:r>
        <w:rPr>
          <w:i/>
        </w:rPr>
        <w:t xml:space="preserve">Acodres afirma que el año pasado se cerraron casi 7.000 restaurantes</w:t>
      </w:r>
      <w:r>
        <w:t xml:space="preserve">. https://www.portafolio.co/negocios/empresas/acodres-afirma-que-el-ano-pasado-se-cerraron-casi-7-000-restaurantes-624468</w:t>
      </w:r>
    </w:p>
    <w:p>
      <w:pPr>
        <w:pStyle w:val="BodyText"/>
      </w:pPr>
      <w:r>
        <w:t xml:space="preserve">Portafolio. (2026).</w:t>
      </w:r>
      <w:r>
        <w:t xml:space="preserve"> </w:t>
      </w:r>
      <w:r>
        <w:rPr>
          <w:i/>
        </w:rPr>
        <w:t xml:space="preserve">Salario mínimo de 2026 sigue en $1.750.905</w:t>
      </w:r>
      <w:r>
        <w:t xml:space="preserve">. https://www.portafolio.co/economia/gobierno/salario-minimo-de-2026-sigue-en-1-750-905-y-gobierno-descarta-devolucion-de-dinero-a-trabajadores-504218</w:t>
      </w:r>
    </w:p>
    <w:p>
      <w:pPr>
        <w:pStyle w:val="BodyText"/>
      </w:pPr>
      <w:r>
        <w:t xml:space="preserve">Presidencia de la República de Colombia. (1989).</w:t>
      </w:r>
      <w:r>
        <w:t xml:space="preserve"> </w:t>
      </w:r>
      <w:r>
        <w:rPr>
          <w:i/>
        </w:rPr>
        <w:t xml:space="preserve">Decreto 624 de 1989, Estatuto Tributario</w:t>
      </w:r>
      <w:r>
        <w:t xml:space="preserve"> </w:t>
      </w:r>
      <w:r>
        <w:t xml:space="preserve">(art. 512-1, impuesto nacional al consumo de restaurantes). Diario Oficial.</w:t>
      </w:r>
    </w:p>
    <w:p>
      <w:pPr>
        <w:pStyle w:val="BodyText"/>
      </w:pPr>
      <w:r>
        <w:t xml:space="preserve">Rappi. (2026).</w:t>
      </w:r>
      <w:r>
        <w:t xml:space="preserve"> </w:t>
      </w:r>
      <w:r>
        <w:rPr>
          <w:i/>
        </w:rPr>
        <w:t xml:space="preserve">Masaki Sushi Wok: precios y menú</w:t>
      </w:r>
      <w:r>
        <w:t xml:space="preserve"> </w:t>
      </w:r>
      <w:r>
        <w:t xml:space="preserve">[Página web]. Recuperado el 24 de octubre de 2026 de https://www.rappi.com.co/restaurantes/900039514-masaki-sushi-wok</w:t>
      </w:r>
    </w:p>
    <w:p>
      <w:pPr>
        <w:pStyle w:val="BodyText"/>
      </w:pPr>
      <w:r>
        <w:t xml:space="preserve">Rappi. (2026).</w:t>
      </w:r>
      <w:r>
        <w:t xml:space="preserve"> </w:t>
      </w:r>
      <w:r>
        <w:rPr>
          <w:i/>
        </w:rPr>
        <w:t xml:space="preserve">Menús de Nami, Koi Koi Sushi, Cocina Nikkei y My Sushi Delivery en Cartagena</w:t>
      </w:r>
      <w:r>
        <w:t xml:space="preserve"> </w:t>
      </w:r>
      <w:r>
        <w:t xml:space="preserve">[Plataforma de domicilios]. Recuperado el 24 de octubre de 2026 de https://www.rappi.com.co/restaurantes</w:t>
      </w:r>
    </w:p>
    <w:p>
      <w:pPr>
        <w:pStyle w:val="BodyText"/>
      </w:pPr>
      <w:r>
        <w:t xml:space="preserve">Rivers, C. (s.f.).</w:t>
      </w:r>
      <w:r>
        <w:t xml:space="preserve"> </w:t>
      </w:r>
      <w:r>
        <w:rPr>
          <w:i/>
        </w:rPr>
        <w:t xml:space="preserve">Cómo calcular el coste de los alimentos en tu restaurante</w:t>
      </w:r>
      <w:r>
        <w:t xml:space="preserve">. Gordon Food Service. https://gfs.com/es-us/?p=5384</w:t>
      </w:r>
    </w:p>
    <w:p>
      <w:pPr>
        <w:pStyle w:val="BodyText"/>
      </w:pPr>
      <w:r>
        <w:t xml:space="preserve">Sapag Chain, N., Sapag Chain, R., y Sapag P., J. M. (2014).</w:t>
      </w:r>
      <w:r>
        <w:t xml:space="preserve"> </w:t>
      </w:r>
      <w:r>
        <w:rPr>
          <w:i/>
        </w:rPr>
        <w:t xml:space="preserve">Preparación y evaluación de proyectos</w:t>
      </w:r>
      <w:r>
        <w:t xml:space="preserve"> </w:t>
      </w:r>
      <w:r>
        <w:t xml:space="preserve">(6.ª ed.). McGraw-Hill.</w:t>
      </w:r>
    </w:p>
    <w:p>
      <w:pPr>
        <w:pStyle w:val="BodyText"/>
      </w:pPr>
      <w:r>
        <w:t xml:space="preserve">Telencuestas. (2025).</w:t>
      </w:r>
      <w:r>
        <w:t xml:space="preserve"> </w:t>
      </w:r>
      <w:r>
        <w:rPr>
          <w:i/>
        </w:rPr>
        <w:t xml:space="preserve">Población de Cartagena de Indias en 2025</w:t>
      </w:r>
      <w:r>
        <w:t xml:space="preserve"> </w:t>
      </w:r>
      <w:r>
        <w:t xml:space="preserve">[Con base en proyecciones del DANE]. https://telencuestas.com/censos-de-poblacion/colombia/2025/bolivar/cartagena-de-indias</w:t>
      </w:r>
    </w:p>
    <w:p>
      <w:pPr>
        <w:pStyle w:val="BodyText"/>
      </w:pPr>
      <w:r>
        <w:t xml:space="preserve">Tripadvisor. (2026).</w:t>
      </w:r>
      <w:r>
        <w:t xml:space="preserve"> </w:t>
      </w:r>
      <w:r>
        <w:rPr>
          <w:i/>
        </w:rPr>
        <w:t xml:space="preserve">The 10 best Japanese restaurants in Cartagena</w:t>
      </w:r>
      <w:r>
        <w:t xml:space="preserve"> </w:t>
      </w:r>
      <w:r>
        <w:t xml:space="preserve">[37 resultados]. Recuperado el 24 de octubre de 2026 de https://www.tripadvisor.com/Restaurants-g297476-c27-Cartagena_Cartagena_District_Bolivar_Department.html</w:t>
      </w:r>
    </w:p>
    <w:p>
      <w:pPr>
        <w:pStyle w:val="BodyText"/>
      </w:pPr>
      <w:r>
        <w:t xml:space="preserve">Tripadvisor. (2026).</w:t>
      </w:r>
      <w:r>
        <w:t xml:space="preserve"> </w:t>
      </w:r>
      <w:r>
        <w:rPr>
          <w:i/>
        </w:rPr>
        <w:t xml:space="preserve">The best ramen in Cartagena</w:t>
      </w:r>
      <w:r>
        <w:t xml:space="preserve"> </w:t>
      </w:r>
      <w:r>
        <w:t xml:space="preserve">[7 resultados]. https://www.tripadvisor.in/Restaurants-g297476-zfd11722-Cartagena_Cartagena_District_Bolivar_Department-Ramen.html</w:t>
      </w:r>
    </w:p>
    <w:p>
      <w:pPr>
        <w:pStyle w:val="BodyText"/>
      </w:pPr>
      <w:r>
        <w:t xml:space="preserve">Tripadvisor. (2026).</w:t>
      </w:r>
      <w:r>
        <w:t xml:space="preserve"> </w:t>
      </w:r>
      <w:r>
        <w:rPr>
          <w:i/>
        </w:rPr>
        <w:t xml:space="preserve">The best sushi in Cartagena</w:t>
      </w:r>
      <w:r>
        <w:t xml:space="preserve">. https://www.tripadvisor.com/Restaurants-g297476-c38-Cartagena_Cartagena_District_Bolivar_Department.html</w:t>
      </w:r>
    </w:p>
    <w:p>
      <w:pPr>
        <w:pStyle w:val="BodyText"/>
      </w:pPr>
      <w:r>
        <w:t xml:space="preserve">Valora Analitik. (2025, 4 de diciembre).</w:t>
      </w:r>
      <w:r>
        <w:t xml:space="preserve"> </w:t>
      </w:r>
      <w:r>
        <w:rPr>
          <w:i/>
        </w:rPr>
        <w:t xml:space="preserve">Sushi Master 2025 dejó más de $10.000 millones a Colombia</w:t>
      </w:r>
      <w:r>
        <w:t xml:space="preserve">. https://www.valoraanalitik.com/?p=532819</w:t>
      </w:r>
    </w:p>
    <w:p>
      <w:pPr>
        <w:pStyle w:val="BodyText"/>
      </w:pPr>
      <w:r>
        <w:t xml:space="preserve">WISK. (2022, 27 de marzo).</w:t>
      </w:r>
      <w:r>
        <w:t xml:space="preserve"> </w:t>
      </w:r>
      <w:r>
        <w:rPr>
          <w:i/>
        </w:rPr>
        <w:t xml:space="preserve">La mejor guía de gestión de inventario para restaurantes</w:t>
      </w:r>
      <w:r>
        <w:t xml:space="preserve"> </w:t>
      </w:r>
      <w:r>
        <w:t xml:space="preserve">(B. Patynski, autor). https://www.wisk.ai/es/blog/guia-definitiva-para-la-gestion-de-inventario-en-restaurantes</w:t>
      </w:r>
    </w:p>
    <w:p>
      <w:r>
        <w:br w:type="page"/>
      </w:r>
    </w:p>
    <w:p>
      <w:pPr>
        <w:pStyle w:val="Heading1"/>
      </w:pPr>
      <w:bookmarkStart w:id="99" w:name="anexo-a.-supuestos-y-limitaciones"/>
      <w:r>
        <w:t xml:space="preserve">Anexo A. Supuestos y limitaciones</w:t>
      </w:r>
      <w:bookmarkEnd w:id="99"/>
    </w:p>
    <w:p>
      <w:pPr>
        <w:pStyle w:val="FirstParagraph"/>
      </w:pPr>
      <w:r>
        <w:t xml:space="preserve">Este anexo separa los datos verificados con una fuente de los que son estimaciones o supuestos del equipo, para que el lector sepa qué tan firme es cada cifra.</w:t>
      </w:r>
    </w:p>
    <w:p>
      <w:pPr>
        <w:pStyle w:val="TableCaption"/>
      </w:pPr>
      <w:r>
        <w:t xml:space="preserve">Tabla 52. Estado de verificación de los datos usados en el estudio</w:t>
      </w:r>
    </w:p>
    <w:tbl>
      <w:tblPr>
        <w:tblStyle w:val="Table"/>
        <w:tblLook w:firstRow="1"/>
        <w:tblCaption w:val="Tabla 52. Estado de verificación de los datos usados en el estudi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304"/>
        <w:gridCol w:w="1872"/>
        <w:gridCol w:w="1007"/>
        <w:gridCol w:w="2736"/>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Dato</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Valor</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Estado</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Fuente o base de la estimación</w:t>
            </w:r>
          </w:p>
        </w:tc>
      </w:tr>
      <w:tr>
        <w:trPr>
          <w:cantSplit/>
        </w:trPr>
        <w:tc>
          <w:p>
            <w:pPr>
              <w:pStyle w:val="Compact"/>
              <w:spacing w:after="0" w:before="0" w:line="240" w:lineRule="auto"/>
              <w:jc w:val="left"/>
            </w:pPr>
            <w:r>
              <w:rPr>
                <w:sz w:val="18"/>
              </w:rPr>
              <w:t xml:space="preserve">Resultados de la encuesta (todas las preguntas)</w:t>
            </w:r>
          </w:p>
        </w:tc>
        <w:tc>
          <w:p>
            <w:pPr>
              <w:pStyle w:val="Compact"/>
              <w:spacing w:after="0" w:before="0" w:line="240" w:lineRule="auto"/>
              <w:jc w:val="left"/>
            </w:pPr>
            <w:r>
              <w:rPr>
                <w:sz w:val="18"/>
              </w:rPr>
              <w:t xml:space="preserve">n = 106</w:t>
            </w:r>
          </w:p>
        </w:tc>
        <w:tc>
          <w:p>
            <w:pPr>
              <w:pStyle w:val="Compact"/>
              <w:spacing w:after="0" w:before="0" w:line="240" w:lineRule="auto"/>
              <w:jc w:val="left"/>
            </w:pPr>
            <w:r>
              <w:rPr>
                <w:sz w:val="18"/>
              </w:rPr>
              <w:t xml:space="preserve">Verificado</w:t>
            </w:r>
          </w:p>
        </w:tc>
        <w:tc>
          <w:p>
            <w:pPr>
              <w:pStyle w:val="Compact"/>
              <w:spacing w:after="0" w:before="0" w:line="240" w:lineRule="auto"/>
              <w:jc w:val="left"/>
            </w:pPr>
            <w:r>
              <w:rPr>
                <w:sz w:val="18"/>
              </w:rPr>
              <w:t xml:space="preserve">Excel de respuestas de Google Forms (datos primarios)</w:t>
            </w:r>
          </w:p>
        </w:tc>
      </w:tr>
      <w:tr>
        <w:trPr>
          <w:cantSplit/>
        </w:trPr>
        <w:tc>
          <w:tcPr>
            <w:shd w:val="clear" w:color="auto" w:fill="F5F7FB"/>
          </w:tcPr>
          <w:p>
            <w:pPr>
              <w:pStyle w:val="Compact"/>
              <w:spacing w:after="0" w:before="0" w:line="240" w:lineRule="auto"/>
              <w:jc w:val="left"/>
            </w:pPr>
            <w:r>
              <w:rPr>
                <w:sz w:val="18"/>
              </w:rPr>
              <w:t xml:space="preserve">Población de Cartagena 2024-2026 y 2033</w:t>
            </w:r>
          </w:p>
        </w:tc>
        <w:tc>
          <w:tcPr>
            <w:shd w:val="clear" w:color="auto" w:fill="F5F7FB"/>
          </w:tcPr>
          <w:p>
            <w:pPr>
              <w:pStyle w:val="Compact"/>
              <w:spacing w:after="0" w:before="0" w:line="240" w:lineRule="auto"/>
              <w:jc w:val="left"/>
            </w:pPr>
            <w:r>
              <w:rPr>
                <w:sz w:val="18"/>
              </w:rPr>
              <w:t xml:space="preserve">1.010.408 / 1.011.520 / 1.010.995 / 998.638</w:t>
            </w:r>
          </w:p>
        </w:tc>
        <w:tc>
          <w:tcPr>
            <w:shd w:val="clear" w:color="auto" w:fill="F5F7FB"/>
          </w:tcPr>
          <w:p>
            <w:pPr>
              <w:pStyle w:val="Compact"/>
              <w:spacing w:after="0" w:before="0" w:line="240" w:lineRule="auto"/>
              <w:jc w:val="left"/>
            </w:pPr>
            <w:r>
              <w:rPr>
                <w:sz w:val="18"/>
              </w:rPr>
              <w:t xml:space="preserve">Verificado</w:t>
            </w:r>
          </w:p>
        </w:tc>
        <w:tc>
          <w:tcPr>
            <w:shd w:val="clear" w:color="auto" w:fill="F5F7FB"/>
          </w:tcPr>
          <w:p>
            <w:pPr>
              <w:pStyle w:val="Compact"/>
              <w:spacing w:after="0" w:before="0" w:line="240" w:lineRule="auto"/>
              <w:jc w:val="left"/>
            </w:pPr>
            <w:r>
              <w:rPr>
                <w:sz w:val="18"/>
              </w:rPr>
              <w:t xml:space="preserve">DANE (El Universal, 2025)</w:t>
            </w:r>
          </w:p>
        </w:tc>
      </w:tr>
      <w:tr>
        <w:trPr>
          <w:cantSplit/>
        </w:trPr>
        <w:tc>
          <w:p>
            <w:pPr>
              <w:pStyle w:val="Compact"/>
              <w:spacing w:after="0" w:before="0" w:line="240" w:lineRule="auto"/>
              <w:jc w:val="left"/>
            </w:pPr>
            <w:r>
              <w:rPr>
                <w:sz w:val="18"/>
              </w:rPr>
              <w:t xml:space="preserve">Adultos de 18 años y más</w:t>
            </w:r>
          </w:p>
        </w:tc>
        <w:tc>
          <w:p>
            <w:pPr>
              <w:pStyle w:val="Compact"/>
              <w:spacing w:after="0" w:before="0" w:line="240" w:lineRule="auto"/>
              <w:jc w:val="left"/>
            </w:pPr>
            <w:r>
              <w:rPr>
                <w:sz w:val="18"/>
              </w:rPr>
              <w:t xml:space="preserve">71,1 % (719.615)</w:t>
            </w:r>
          </w:p>
        </w:tc>
        <w:tc>
          <w:p>
            <w:pPr>
              <w:pStyle w:val="Compact"/>
              <w:spacing w:after="0" w:before="0" w:line="240" w:lineRule="auto"/>
              <w:jc w:val="left"/>
            </w:pPr>
            <w:r>
              <w:rPr>
                <w:sz w:val="18"/>
              </w:rPr>
              <w:t xml:space="preserve">Verificado</w:t>
            </w:r>
          </w:p>
        </w:tc>
        <w:tc>
          <w:p>
            <w:pPr>
              <w:pStyle w:val="Compact"/>
              <w:spacing w:after="0" w:before="0" w:line="240" w:lineRule="auto"/>
              <w:jc w:val="left"/>
            </w:pPr>
            <w:r>
              <w:rPr>
                <w:sz w:val="18"/>
              </w:rPr>
              <w:t xml:space="preserve">DANE 2025 (Telencuestas)</w:t>
            </w:r>
          </w:p>
        </w:tc>
      </w:tr>
      <w:tr>
        <w:trPr>
          <w:cantSplit/>
        </w:trPr>
        <w:tc>
          <w:tcPr>
            <w:shd w:val="clear" w:color="auto" w:fill="F5F7FB"/>
          </w:tcPr>
          <w:p>
            <w:pPr>
              <w:pStyle w:val="Compact"/>
              <w:spacing w:after="0" w:before="0" w:line="240" w:lineRule="auto"/>
              <w:jc w:val="left"/>
            </w:pPr>
            <w:r>
              <w:rPr>
                <w:sz w:val="18"/>
              </w:rPr>
              <w:t xml:space="preserve">Viviendas en estratos 3 a 6</w:t>
            </w:r>
          </w:p>
        </w:tc>
        <w:tc>
          <w:tcPr>
            <w:shd w:val="clear" w:color="auto" w:fill="F5F7FB"/>
          </w:tcPr>
          <w:p>
            <w:pPr>
              <w:pStyle w:val="Compact"/>
              <w:spacing w:after="0" w:before="0" w:line="240" w:lineRule="auto"/>
              <w:jc w:val="left"/>
            </w:pPr>
            <w:r>
              <w:rPr>
                <w:sz w:val="18"/>
              </w:rPr>
              <w:t xml:space="preserve">30 %</w:t>
            </w:r>
          </w:p>
        </w:tc>
        <w:tc>
          <w:tcPr>
            <w:shd w:val="clear" w:color="auto" w:fill="F5F7FB"/>
          </w:tcPr>
          <w:p>
            <w:pPr>
              <w:pStyle w:val="Compact"/>
              <w:spacing w:after="0" w:before="0" w:line="240" w:lineRule="auto"/>
              <w:jc w:val="left"/>
            </w:pPr>
            <w:r>
              <w:rPr>
                <w:sz w:val="18"/>
              </w:rPr>
              <w:t xml:space="preserve">Verificado</w:t>
            </w:r>
          </w:p>
        </w:tc>
        <w:tc>
          <w:tcPr>
            <w:shd w:val="clear" w:color="auto" w:fill="F5F7FB"/>
          </w:tcPr>
          <w:p>
            <w:pPr>
              <w:pStyle w:val="Compact"/>
              <w:spacing w:after="0" w:before="0" w:line="240" w:lineRule="auto"/>
              <w:jc w:val="left"/>
            </w:pPr>
            <w:r>
              <w:rPr>
                <w:sz w:val="18"/>
              </w:rPr>
              <w:t xml:space="preserve">Cartagena Cómo Vamos (El Universal, 2020; dato de 2019)</w:t>
            </w:r>
          </w:p>
        </w:tc>
      </w:tr>
      <w:tr>
        <w:trPr>
          <w:cantSplit/>
        </w:trPr>
        <w:tc>
          <w:p>
            <w:pPr>
              <w:pStyle w:val="Compact"/>
              <w:spacing w:after="0" w:before="0" w:line="240" w:lineRule="auto"/>
              <w:jc w:val="left"/>
            </w:pPr>
            <w:r>
              <w:rPr>
                <w:sz w:val="18"/>
              </w:rPr>
              <w:t xml:space="preserve">Turistas extranjeros 2024 y 2025</w:t>
            </w:r>
          </w:p>
        </w:tc>
        <w:tc>
          <w:p>
            <w:pPr>
              <w:pStyle w:val="Compact"/>
              <w:spacing w:after="0" w:before="0" w:line="240" w:lineRule="auto"/>
              <w:jc w:val="left"/>
            </w:pPr>
            <w:r>
              <w:rPr>
                <w:sz w:val="18"/>
              </w:rPr>
              <w:t xml:space="preserve">855.744 y 866.264</w:t>
            </w:r>
          </w:p>
        </w:tc>
        <w:tc>
          <w:p>
            <w:pPr>
              <w:pStyle w:val="Compact"/>
              <w:spacing w:after="0" w:before="0" w:line="240" w:lineRule="auto"/>
              <w:jc w:val="left"/>
            </w:pPr>
            <w:r>
              <w:rPr>
                <w:sz w:val="18"/>
              </w:rPr>
              <w:t xml:space="preserve">Verificado</w:t>
            </w:r>
          </w:p>
        </w:tc>
        <w:tc>
          <w:p>
            <w:pPr>
              <w:pStyle w:val="Compact"/>
              <w:spacing w:after="0" w:before="0" w:line="240" w:lineRule="auto"/>
              <w:jc w:val="left"/>
            </w:pPr>
            <w:r>
              <w:rPr>
                <w:sz w:val="18"/>
              </w:rPr>
              <w:t xml:space="preserve">Migración Colombia (El Universal, 2026)</w:t>
            </w:r>
          </w:p>
        </w:tc>
      </w:tr>
      <w:tr>
        <w:trPr>
          <w:cantSplit/>
        </w:trPr>
        <w:tc>
          <w:tcPr>
            <w:shd w:val="clear" w:color="auto" w:fill="F5F7FB"/>
          </w:tcPr>
          <w:p>
            <w:pPr>
              <w:pStyle w:val="Compact"/>
              <w:spacing w:after="0" w:before="0" w:line="240" w:lineRule="auto"/>
              <w:jc w:val="left"/>
            </w:pPr>
            <w:r>
              <w:rPr>
                <w:sz w:val="18"/>
              </w:rPr>
              <w:t xml:space="preserve">Turistas que consumen cocina japonesa</w:t>
            </w:r>
          </w:p>
        </w:tc>
        <w:tc>
          <w:tcPr>
            <w:shd w:val="clear" w:color="auto" w:fill="F5F7FB"/>
          </w:tcPr>
          <w:p>
            <w:pPr>
              <w:pStyle w:val="Compact"/>
              <w:spacing w:after="0" w:before="0" w:line="240" w:lineRule="auto"/>
              <w:jc w:val="left"/>
            </w:pPr>
            <w:r>
              <w:rPr>
                <w:sz w:val="18"/>
              </w:rPr>
              <w:t xml:space="preserve">10 %</w:t>
            </w:r>
          </w:p>
        </w:tc>
        <w:tc>
          <w:tcPr>
            <w:shd w:val="clear" w:color="auto" w:fill="F5F7FB"/>
          </w:tcPr>
          <w:p>
            <w:pPr>
              <w:pStyle w:val="Compact"/>
              <w:spacing w:after="0" w:before="0" w:line="240" w:lineRule="auto"/>
              <w:jc w:val="left"/>
            </w:pPr>
            <w:r>
              <w:rPr>
                <w:sz w:val="18"/>
              </w:rPr>
              <w:t xml:space="preserve">Estimación</w:t>
            </w:r>
          </w:p>
        </w:tc>
        <w:tc>
          <w:tcPr>
            <w:shd w:val="clear" w:color="auto" w:fill="F5F7FB"/>
          </w:tcPr>
          <w:p>
            <w:pPr>
              <w:pStyle w:val="Compact"/>
              <w:spacing w:after="0" w:before="0" w:line="240" w:lineRule="auto"/>
              <w:jc w:val="left"/>
            </w:pPr>
            <w:r>
              <w:rPr>
                <w:sz w:val="18"/>
              </w:rPr>
              <w:t xml:space="preserve">Aproximado al 11,3 % que viaja por gastronomía (Corpoturismo, 2025)</w:t>
            </w:r>
          </w:p>
        </w:tc>
      </w:tr>
      <w:tr>
        <w:trPr>
          <w:cantSplit/>
        </w:trPr>
        <w:tc>
          <w:p>
            <w:pPr>
              <w:pStyle w:val="Compact"/>
              <w:spacing w:after="0" w:before="0" w:line="240" w:lineRule="auto"/>
              <w:jc w:val="left"/>
            </w:pPr>
            <w:r>
              <w:rPr>
                <w:sz w:val="18"/>
              </w:rPr>
              <w:t xml:space="preserve">Restaurantes japoneses en Cartagena</w:t>
            </w:r>
          </w:p>
        </w:tc>
        <w:tc>
          <w:p>
            <w:pPr>
              <w:pStyle w:val="Compact"/>
              <w:spacing w:after="0" w:before="0" w:line="240" w:lineRule="auto"/>
              <w:jc w:val="left"/>
            </w:pPr>
            <w:r>
              <w:rPr>
                <w:sz w:val="18"/>
              </w:rPr>
              <w:t xml:space="preserve">37 (7 con ramen)</w:t>
            </w:r>
          </w:p>
        </w:tc>
        <w:tc>
          <w:p>
            <w:pPr>
              <w:pStyle w:val="Compact"/>
              <w:spacing w:after="0" w:before="0" w:line="240" w:lineRule="auto"/>
              <w:jc w:val="left"/>
            </w:pPr>
            <w:r>
              <w:rPr>
                <w:sz w:val="18"/>
              </w:rPr>
              <w:t xml:space="preserve">Verificado</w:t>
            </w:r>
          </w:p>
        </w:tc>
        <w:tc>
          <w:p>
            <w:pPr>
              <w:pStyle w:val="Compact"/>
              <w:spacing w:after="0" w:before="0" w:line="240" w:lineRule="auto"/>
              <w:jc w:val="left"/>
            </w:pPr>
            <w:r>
              <w:rPr>
                <w:sz w:val="18"/>
              </w:rPr>
              <w:t xml:space="preserve">Tripadvisor (oct. 2026)</w:t>
            </w:r>
          </w:p>
        </w:tc>
      </w:tr>
      <w:tr>
        <w:trPr>
          <w:cantSplit/>
        </w:trPr>
        <w:tc>
          <w:tcPr>
            <w:shd w:val="clear" w:color="auto" w:fill="F5F7FB"/>
          </w:tcPr>
          <w:p>
            <w:pPr>
              <w:pStyle w:val="Compact"/>
              <w:spacing w:after="0" w:before="0" w:line="240" w:lineRule="auto"/>
              <w:jc w:val="left"/>
            </w:pPr>
            <w:r>
              <w:rPr>
                <w:sz w:val="18"/>
              </w:rPr>
              <w:t xml:space="preserve">Platos del Top 3 por competidor al día</w:t>
            </w:r>
          </w:p>
        </w:tc>
        <w:tc>
          <w:tcPr>
            <w:shd w:val="clear" w:color="auto" w:fill="F5F7FB"/>
          </w:tcPr>
          <w:p>
            <w:pPr>
              <w:pStyle w:val="Compact"/>
              <w:spacing w:after="0" w:before="0" w:line="240" w:lineRule="auto"/>
              <w:jc w:val="left"/>
            </w:pPr>
            <w:r>
              <w:rPr>
                <w:sz w:val="18"/>
              </w:rPr>
              <w:t xml:space="preserve">50</w:t>
            </w:r>
          </w:p>
        </w:tc>
        <w:tc>
          <w:tcPr>
            <w:shd w:val="clear" w:color="auto" w:fill="F5F7FB"/>
          </w:tcPr>
          <w:p>
            <w:pPr>
              <w:pStyle w:val="Compact"/>
              <w:spacing w:after="0" w:before="0" w:line="240" w:lineRule="auto"/>
              <w:jc w:val="left"/>
            </w:pPr>
            <w:r>
              <w:rPr>
                <w:sz w:val="18"/>
              </w:rPr>
              <w:t xml:space="preserve">Estimación</w:t>
            </w:r>
          </w:p>
        </w:tc>
        <w:tc>
          <w:tcPr>
            <w:shd w:val="clear" w:color="auto" w:fill="F5F7FB"/>
          </w:tcPr>
          <w:p>
            <w:pPr>
              <w:pStyle w:val="Compact"/>
              <w:spacing w:after="0" w:before="0" w:line="240" w:lineRule="auto"/>
              <w:jc w:val="left"/>
            </w:pPr>
            <w:r>
              <w:rPr>
                <w:sz w:val="18"/>
              </w:rPr>
              <w:t xml:space="preserve">No hay datos públicos de ventas; requiere observación de campo</w:t>
            </w:r>
          </w:p>
        </w:tc>
      </w:tr>
      <w:tr>
        <w:trPr>
          <w:cantSplit/>
        </w:trPr>
        <w:tc>
          <w:p>
            <w:pPr>
              <w:pStyle w:val="Compact"/>
              <w:spacing w:after="0" w:before="0" w:line="240" w:lineRule="auto"/>
              <w:jc w:val="left"/>
            </w:pPr>
            <w:r>
              <w:rPr>
                <w:sz w:val="18"/>
              </w:rPr>
              <w:t xml:space="preserve">Crecimiento de la oferta</w:t>
            </w:r>
          </w:p>
        </w:tc>
        <w:tc>
          <w:p>
            <w:pPr>
              <w:pStyle w:val="Compact"/>
              <w:spacing w:after="0" w:before="0" w:line="240" w:lineRule="auto"/>
              <w:jc w:val="left"/>
            </w:pPr>
            <w:r>
              <w:rPr>
                <w:sz w:val="18"/>
              </w:rPr>
              <w:t xml:space="preserve">2 % anual</w:t>
            </w:r>
          </w:p>
        </w:tc>
        <w:tc>
          <w:p>
            <w:pPr>
              <w:pStyle w:val="Compact"/>
              <w:spacing w:after="0" w:before="0" w:line="240" w:lineRule="auto"/>
              <w:jc w:val="left"/>
            </w:pPr>
            <w:r>
              <w:rPr>
                <w:sz w:val="18"/>
              </w:rPr>
              <w:t xml:space="preserve">Verificado</w:t>
            </w:r>
          </w:p>
        </w:tc>
        <w:tc>
          <w:p>
            <w:pPr>
              <w:pStyle w:val="Compact"/>
              <w:spacing w:after="0" w:before="0" w:line="240" w:lineRule="auto"/>
              <w:jc w:val="left"/>
            </w:pPr>
            <w:r>
              <w:rPr>
                <w:sz w:val="18"/>
              </w:rPr>
              <w:t xml:space="preserve">ACODRES: crecimiento de establecimientos en 2024</w:t>
            </w:r>
          </w:p>
        </w:tc>
      </w:tr>
      <w:tr>
        <w:trPr>
          <w:cantSplit/>
        </w:trPr>
        <w:tc>
          <w:tcPr>
            <w:shd w:val="clear" w:color="auto" w:fill="F5F7FB"/>
          </w:tcPr>
          <w:p>
            <w:pPr>
              <w:pStyle w:val="Compact"/>
              <w:spacing w:after="0" w:before="0" w:line="240" w:lineRule="auto"/>
              <w:jc w:val="left"/>
            </w:pPr>
            <w:r>
              <w:rPr>
                <w:sz w:val="18"/>
              </w:rPr>
              <w:t xml:space="preserve">Crecimiento del consumo (escenarios)</w:t>
            </w:r>
          </w:p>
        </w:tc>
        <w:tc>
          <w:tcPr>
            <w:shd w:val="clear" w:color="auto" w:fill="F5F7FB"/>
          </w:tcPr>
          <w:p>
            <w:pPr>
              <w:pStyle w:val="Compact"/>
              <w:spacing w:after="0" w:before="0" w:line="240" w:lineRule="auto"/>
              <w:jc w:val="left"/>
            </w:pPr>
            <w:r>
              <w:rPr>
                <w:sz w:val="18"/>
              </w:rPr>
              <w:t xml:space="preserve">2,02 % / 3,6 % / 9,5 %</w:t>
            </w:r>
          </w:p>
        </w:tc>
        <w:tc>
          <w:tcPr>
            <w:shd w:val="clear" w:color="auto" w:fill="F5F7FB"/>
          </w:tcPr>
          <w:p>
            <w:pPr>
              <w:pStyle w:val="Compact"/>
              <w:spacing w:after="0" w:before="0" w:line="240" w:lineRule="auto"/>
              <w:jc w:val="left"/>
            </w:pPr>
            <w:r>
              <w:rPr>
                <w:sz w:val="18"/>
              </w:rPr>
              <w:t xml:space="preserve">Verificado</w:t>
            </w:r>
          </w:p>
        </w:tc>
        <w:tc>
          <w:tcPr>
            <w:shd w:val="clear" w:color="auto" w:fill="F5F7FB"/>
          </w:tcPr>
          <w:p>
            <w:pPr>
              <w:pStyle w:val="Compact"/>
              <w:spacing w:after="0" w:before="0" w:line="240" w:lineRule="auto"/>
              <w:jc w:val="left"/>
            </w:pPr>
            <w:r>
              <w:rPr>
                <w:sz w:val="18"/>
              </w:rPr>
              <w:t xml:space="preserve">Raddar (Portafolio, 2025); Sushi Master (Valora Analitik, 2025)</w:t>
            </w:r>
          </w:p>
        </w:tc>
      </w:tr>
      <w:tr>
        <w:trPr>
          <w:cantSplit/>
        </w:trPr>
        <w:tc>
          <w:p>
            <w:pPr>
              <w:pStyle w:val="Compact"/>
              <w:spacing w:after="0" w:before="0" w:line="240" w:lineRule="auto"/>
              <w:jc w:val="left"/>
            </w:pPr>
            <w:r>
              <w:rPr>
                <w:sz w:val="18"/>
              </w:rPr>
              <w:t xml:space="preserve">Precios de la competencia</w:t>
            </w:r>
          </w:p>
        </w:tc>
        <w:tc>
          <w:p>
            <w:pPr>
              <w:pStyle w:val="Compact"/>
              <w:spacing w:after="0" w:before="0" w:line="240" w:lineRule="auto"/>
              <w:jc w:val="left"/>
            </w:pPr>
            <w:r>
              <w:rPr>
                <w:sz w:val="18"/>
              </w:rPr>
              <w:t xml:space="preserve">Rollos $40.000-$57.000; ramen $35.000-$69.000</w:t>
            </w:r>
          </w:p>
        </w:tc>
        <w:tc>
          <w:p>
            <w:pPr>
              <w:pStyle w:val="Compact"/>
              <w:spacing w:after="0" w:before="0" w:line="240" w:lineRule="auto"/>
              <w:jc w:val="left"/>
            </w:pPr>
            <w:r>
              <w:rPr>
                <w:sz w:val="18"/>
              </w:rPr>
              <w:t xml:space="preserve">Verificado</w:t>
            </w:r>
          </w:p>
        </w:tc>
        <w:tc>
          <w:p>
            <w:pPr>
              <w:pStyle w:val="Compact"/>
              <w:spacing w:after="0" w:before="0" w:line="240" w:lineRule="auto"/>
              <w:jc w:val="left"/>
            </w:pPr>
            <w:r>
              <w:rPr>
                <w:sz w:val="18"/>
              </w:rPr>
              <w:t xml:space="preserve">Rappi y dameramen.com (oct. 2026)</w:t>
            </w:r>
          </w:p>
        </w:tc>
      </w:tr>
      <w:tr>
        <w:trPr>
          <w:cantSplit/>
        </w:trPr>
        <w:tc>
          <w:tcPr>
            <w:shd w:val="clear" w:color="auto" w:fill="F5F7FB"/>
          </w:tcPr>
          <w:p>
            <w:pPr>
              <w:pStyle w:val="Compact"/>
              <w:spacing w:after="0" w:before="0" w:line="240" w:lineRule="auto"/>
              <w:jc w:val="left"/>
            </w:pPr>
            <w:r>
              <w:rPr>
                <w:sz w:val="18"/>
              </w:rPr>
              <w:t xml:space="preserve">Precios de insumos</w:t>
            </w:r>
          </w:p>
        </w:tc>
        <w:tc>
          <w:tcPr>
            <w:shd w:val="clear" w:color="auto" w:fill="F5F7FB"/>
          </w:tcPr>
          <w:p>
            <w:pPr>
              <w:pStyle w:val="Compact"/>
              <w:spacing w:after="0" w:before="0" w:line="240" w:lineRule="auto"/>
              <w:jc w:val="left"/>
            </w:pPr>
            <w:r>
              <w:rPr>
                <w:sz w:val="18"/>
              </w:rPr>
              <w:t xml:space="preserve">Ver Estudio Técnico, sección 6</w:t>
            </w:r>
          </w:p>
        </w:tc>
        <w:tc>
          <w:tcPr>
            <w:shd w:val="clear" w:color="auto" w:fill="F5F7FB"/>
          </w:tcPr>
          <w:p>
            <w:pPr>
              <w:pStyle w:val="Compact"/>
              <w:spacing w:after="0" w:before="0" w:line="240" w:lineRule="auto"/>
              <w:jc w:val="left"/>
            </w:pPr>
            <w:r>
              <w:rPr>
                <w:sz w:val="18"/>
              </w:rPr>
              <w:t xml:space="preserve">Verificado</w:t>
            </w:r>
          </w:p>
        </w:tc>
        <w:tc>
          <w:tcPr>
            <w:shd w:val="clear" w:color="auto" w:fill="F5F7FB"/>
          </w:tcPr>
          <w:p>
            <w:pPr>
              <w:pStyle w:val="Compact"/>
              <w:spacing w:after="0" w:before="0" w:line="240" w:lineRule="auto"/>
              <w:jc w:val="left"/>
            </w:pPr>
            <w:r>
              <w:rPr>
                <w:sz w:val="18"/>
              </w:rPr>
              <w:t xml:space="preserve">SIPSA-DANE Cartagena y Global Gourmet Market (oct. 2026)</w:t>
            </w:r>
          </w:p>
        </w:tc>
      </w:tr>
      <w:tr>
        <w:trPr>
          <w:cantSplit/>
        </w:trPr>
        <w:tc>
          <w:p>
            <w:pPr>
              <w:pStyle w:val="Compact"/>
              <w:spacing w:after="0" w:before="0" w:line="240" w:lineRule="auto"/>
              <w:jc w:val="left"/>
            </w:pPr>
            <w:r>
              <w:rPr>
                <w:sz w:val="18"/>
              </w:rPr>
              <w:t xml:space="preserve">Rendimiento del filete de pescado</w:t>
            </w:r>
          </w:p>
        </w:tc>
        <w:tc>
          <w:p>
            <w:pPr>
              <w:pStyle w:val="Compact"/>
              <w:spacing w:after="0" w:before="0" w:line="240" w:lineRule="auto"/>
              <w:jc w:val="left"/>
            </w:pPr>
            <w:r>
              <w:rPr>
                <w:sz w:val="18"/>
              </w:rPr>
              <w:t xml:space="preserve">46 %</w:t>
            </w:r>
          </w:p>
        </w:tc>
        <w:tc>
          <w:p>
            <w:pPr>
              <w:pStyle w:val="Compact"/>
              <w:spacing w:after="0" w:before="0" w:line="240" w:lineRule="auto"/>
              <w:jc w:val="left"/>
            </w:pPr>
            <w:r>
              <w:rPr>
                <w:sz w:val="18"/>
              </w:rPr>
              <w:t xml:space="preserve">Estimación</w:t>
            </w:r>
          </w:p>
        </w:tc>
        <w:tc>
          <w:p>
            <w:pPr>
              <w:pStyle w:val="Compact"/>
              <w:spacing w:after="0" w:before="0" w:line="240" w:lineRule="auto"/>
              <w:jc w:val="left"/>
            </w:pPr>
            <w:r>
              <w:rPr>
                <w:sz w:val="18"/>
              </w:rPr>
              <w:t xml:space="preserve">Mancera (2024): 46,15 % en cachama; se asume similar para pargo</w:t>
            </w:r>
          </w:p>
        </w:tc>
      </w:tr>
      <w:tr>
        <w:trPr>
          <w:cantSplit/>
        </w:trPr>
        <w:tc>
          <w:tcPr>
            <w:shd w:val="clear" w:color="auto" w:fill="F5F7FB"/>
          </w:tcPr>
          <w:p>
            <w:pPr>
              <w:pStyle w:val="Compact"/>
              <w:spacing w:after="0" w:before="0" w:line="240" w:lineRule="auto"/>
              <w:jc w:val="left"/>
            </w:pPr>
            <w:r>
              <w:rPr>
                <w:sz w:val="18"/>
              </w:rPr>
              <w:t xml:space="preserve">Frecuencia anual por respuesta (ponderación)</w:t>
            </w:r>
          </w:p>
        </w:tc>
        <w:tc>
          <w:tcPr>
            <w:shd w:val="clear" w:color="auto" w:fill="F5F7FB"/>
          </w:tcPr>
          <w:p>
            <w:pPr>
              <w:pStyle w:val="Compact"/>
              <w:spacing w:after="0" w:before="0" w:line="240" w:lineRule="auto"/>
              <w:jc w:val="left"/>
            </w:pPr>
            <w:r>
              <w:rPr>
                <w:sz w:val="18"/>
              </w:rPr>
              <w:t xml:space="preserve">78 / 52 / 18 / 4 / 1 / 0</w:t>
            </w:r>
          </w:p>
        </w:tc>
        <w:tc>
          <w:tcPr>
            <w:shd w:val="clear" w:color="auto" w:fill="F5F7FB"/>
          </w:tcPr>
          <w:p>
            <w:pPr>
              <w:pStyle w:val="Compact"/>
              <w:spacing w:after="0" w:before="0" w:line="240" w:lineRule="auto"/>
              <w:jc w:val="left"/>
            </w:pPr>
            <w:r>
              <w:rPr>
                <w:sz w:val="18"/>
              </w:rPr>
              <w:t xml:space="preserve">Estimación</w:t>
            </w:r>
          </w:p>
        </w:tc>
        <w:tc>
          <w:tcPr>
            <w:shd w:val="clear" w:color="auto" w:fill="F5F7FB"/>
          </w:tcPr>
          <w:p>
            <w:pPr>
              <w:pStyle w:val="Compact"/>
              <w:spacing w:after="0" w:before="0" w:line="240" w:lineRule="auto"/>
              <w:jc w:val="left"/>
            </w:pPr>
            <w:r>
              <w:rPr>
                <w:sz w:val="18"/>
              </w:rPr>
              <w:t xml:space="preserve">Conversión de las opciones de respuesta a veces por año</w:t>
            </w:r>
          </w:p>
        </w:tc>
      </w:tr>
    </w:tbl>
    <w:p>
      <w:pPr>
        <w:pStyle w:val="BodyText"/>
        <w:spacing w:after="160"/>
        <w:jc w:val="left"/>
      </w:pPr>
      <w:r>
        <w:rPr>
          <w:i/>
          <w:color w:val="52514E"/>
          <w:sz w:val="16"/>
        </w:rPr>
        <w:t xml:space="preserve">Fuente: Elaboración propia con base en las fuentes citadas en las Referencias.</w:t>
      </w:r>
    </w:p>
    <w:p>
      <w:pPr>
        <w:pStyle w:val="BodyText"/>
      </w:pPr>
      <w:r>
        <w:rPr>
          <w:b/>
        </w:rPr>
        <w:t xml:space="preserve">Limitaciones.</w:t>
      </w:r>
      <w:r>
        <w:t xml:space="preserve"> </w:t>
      </w:r>
      <w:r>
        <w:t xml:space="preserve">(1) La muestra es no probabilística y está concentrada en jóvenes de 18 a 25 años (86,8 %), por lo que sus resultados describen mejor al segmento joven que a los turistas o ejecutivos del Canvas. (2) El turismo nacional no se cuantificó. (3) Solo dos competidores publican precios (Masaki y Dame Ramen); los demás deben cotizarse en visita. (4) Las ventas diarias de la competencia son una estimación.</w:t>
      </w:r>
    </w:p>
    <w:p>
      <w:pPr>
        <w:pStyle w:val="Heading1"/>
      </w:pPr>
      <w:bookmarkStart w:id="100" w:name="Xa87722394ee7c8ac06f986433c870ee95e5d492"/>
      <w:r>
        <w:t xml:space="preserve">Anexo B. Resumen del instrumento de encuesta aplicado</w:t>
      </w:r>
      <w:bookmarkEnd w:id="100"/>
    </w:p>
    <w:p>
      <w:pPr>
        <w:pStyle w:val="FirstParagraph"/>
      </w:pPr>
      <w:r>
        <w:t xml:space="preserve">La ficha técnica describe cómo se aplicó la encuesta que sustenta el estudio.</w:t>
      </w:r>
    </w:p>
    <w:p>
      <w:pPr>
        <w:pStyle w:val="TableCaption"/>
      </w:pPr>
      <w:r>
        <w:t xml:space="preserve">Tabla 53. Ficha técnica de la encuesta</w:t>
      </w:r>
    </w:p>
    <w:tbl>
      <w:tblPr>
        <w:tblStyle w:val="Table"/>
        <w:tblLook w:firstRow="1"/>
        <w:tblCaption w:val="Tabla 53. Ficha técnica de la encuesta"/>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088"/>
        <w:gridCol w:w="5832"/>
      </w:tblGrid>
      <w:tr>
        <w:trPr>
          <w:cnfStyle w:firstRow="1"/>
          <w:tblHeader w:val="true"/>
          <w:cantSplit/>
        </w:trPr>
        <w:tc>
          <w:tcPr>
            <w:tcBorders>
              <w:bottom w:val="single"/>
            </w:tcBorders>
            <w:vAlign w:val="bottom"/>
            <w:shd w:val="clear" w:color="auto" w:fill="D6E6F8"/>
          </w:tcPr>
          <w:p>
            <w:pPr>
              <w:pStyle w:val="Compact"/>
              <w:spacing w:after="0" w:before="0" w:line="240" w:lineRule="auto"/>
              <w:jc w:val="left"/>
            </w:pPr>
            <w:r>
              <w:rPr>
                <w:b/>
                <w:color w:val="1F3A68"/>
                <w:sz w:val="18"/>
              </w:rPr>
              <w:t xml:space="preserve">Elemento</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Detalle</w:t>
            </w:r>
          </w:p>
        </w:tc>
      </w:tr>
      <w:tr>
        <w:trPr>
          <w:cantSplit/>
        </w:trPr>
        <w:tc>
          <w:p>
            <w:pPr>
              <w:pStyle w:val="Compact"/>
              <w:spacing w:after="0" w:before="0" w:line="240" w:lineRule="auto"/>
              <w:jc w:val="left"/>
            </w:pPr>
            <w:r>
              <w:rPr>
                <w:sz w:val="18"/>
              </w:rPr>
              <w:t xml:space="preserve">Nombre</w:t>
            </w:r>
          </w:p>
        </w:tc>
        <w:tc>
          <w:p>
            <w:pPr>
              <w:pStyle w:val="Compact"/>
              <w:spacing w:after="0" w:before="0" w:line="240" w:lineRule="auto"/>
              <w:jc w:val="left"/>
            </w:pPr>
            <w:r>
              <w:rPr>
                <w:sz w:val="18"/>
              </w:rPr>
              <w:t xml:space="preserve">Encuesta de mercado - Restaurante Kazegami (Cartagena)</w:t>
            </w:r>
          </w:p>
        </w:tc>
      </w:tr>
      <w:tr>
        <w:trPr>
          <w:cantSplit/>
        </w:trPr>
        <w:tc>
          <w:tcPr>
            <w:shd w:val="clear" w:color="auto" w:fill="F5F7FB"/>
          </w:tcPr>
          <w:p>
            <w:pPr>
              <w:pStyle w:val="Compact"/>
              <w:spacing w:after="0" w:before="0" w:line="240" w:lineRule="auto"/>
              <w:jc w:val="left"/>
            </w:pPr>
            <w:r>
              <w:rPr>
                <w:sz w:val="18"/>
              </w:rPr>
              <w:t xml:space="preserve">Herramienta</w:t>
            </w:r>
          </w:p>
        </w:tc>
        <w:tc>
          <w:tcPr>
            <w:shd w:val="clear" w:color="auto" w:fill="F5F7FB"/>
          </w:tcPr>
          <w:p>
            <w:pPr>
              <w:pStyle w:val="Compact"/>
              <w:spacing w:after="0" w:before="0" w:line="240" w:lineRule="auto"/>
              <w:jc w:val="left"/>
            </w:pPr>
            <w:r>
              <w:rPr>
                <w:sz w:val="18"/>
              </w:rPr>
              <w:t xml:space="preserve">Google Forms; respuestas en Google Sheets</w:t>
            </w:r>
          </w:p>
        </w:tc>
      </w:tr>
      <w:tr>
        <w:trPr>
          <w:cantSplit/>
        </w:trPr>
        <w:tc>
          <w:p>
            <w:pPr>
              <w:pStyle w:val="Compact"/>
              <w:spacing w:after="0" w:before="0" w:line="240" w:lineRule="auto"/>
              <w:jc w:val="left"/>
            </w:pPr>
            <w:r>
              <w:rPr>
                <w:sz w:val="18"/>
              </w:rPr>
              <w:t xml:space="preserve">Fecha de aplicación</w:t>
            </w:r>
          </w:p>
        </w:tc>
        <w:tc>
          <w:p>
            <w:pPr>
              <w:pStyle w:val="Compact"/>
              <w:spacing w:after="0" w:before="0" w:line="240" w:lineRule="auto"/>
              <w:jc w:val="left"/>
            </w:pPr>
            <w:r>
              <w:rPr>
                <w:sz w:val="18"/>
              </w:rPr>
              <w:t xml:space="preserve">23 y 24 de octubre de 2026</w:t>
            </w:r>
          </w:p>
        </w:tc>
      </w:tr>
      <w:tr>
        <w:trPr>
          <w:cantSplit/>
        </w:trPr>
        <w:tc>
          <w:tcPr>
            <w:shd w:val="clear" w:color="auto" w:fill="F5F7FB"/>
          </w:tcPr>
          <w:p>
            <w:pPr>
              <w:pStyle w:val="Compact"/>
              <w:spacing w:after="0" w:before="0" w:line="240" w:lineRule="auto"/>
              <w:jc w:val="left"/>
            </w:pPr>
            <w:r>
              <w:rPr>
                <w:sz w:val="18"/>
              </w:rPr>
              <w:t xml:space="preserve">Tamaño de la muestra</w:t>
            </w:r>
          </w:p>
        </w:tc>
        <w:tc>
          <w:tcPr>
            <w:shd w:val="clear" w:color="auto" w:fill="F5F7FB"/>
          </w:tcPr>
          <w:p>
            <w:pPr>
              <w:pStyle w:val="Compact"/>
              <w:spacing w:after="0" w:before="0" w:line="240" w:lineRule="auto"/>
              <w:jc w:val="left"/>
            </w:pPr>
            <w:r>
              <w:rPr>
                <w:sz w:val="18"/>
              </w:rPr>
              <w:t xml:space="preserve">106 respuestas válidas (100 % aceptó participar)</w:t>
            </w:r>
          </w:p>
        </w:tc>
      </w:tr>
      <w:tr>
        <w:trPr>
          <w:cantSplit/>
        </w:trPr>
        <w:tc>
          <w:p>
            <w:pPr>
              <w:pStyle w:val="Compact"/>
              <w:spacing w:after="0" w:before="0" w:line="240" w:lineRule="auto"/>
              <w:jc w:val="left"/>
            </w:pPr>
            <w:r>
              <w:rPr>
                <w:sz w:val="18"/>
              </w:rPr>
              <w:t xml:space="preserve">Tipo de muestreo</w:t>
            </w:r>
          </w:p>
        </w:tc>
        <w:tc>
          <w:p>
            <w:pPr>
              <w:pStyle w:val="Compact"/>
              <w:spacing w:after="0" w:before="0" w:line="240" w:lineRule="auto"/>
              <w:jc w:val="left"/>
            </w:pPr>
            <w:r>
              <w:rPr>
                <w:sz w:val="18"/>
              </w:rPr>
              <w:t xml:space="preserve">No probabilístico, por conveniencia y bola de nieve (difusión en redes y WhatsApp)</w:t>
            </w:r>
          </w:p>
        </w:tc>
      </w:tr>
      <w:tr>
        <w:trPr>
          <w:cantSplit/>
        </w:trPr>
        <w:tc>
          <w:tcPr>
            <w:shd w:val="clear" w:color="auto" w:fill="F5F7FB"/>
          </w:tcPr>
          <w:p>
            <w:pPr>
              <w:pStyle w:val="Compact"/>
              <w:spacing w:after="0" w:before="0" w:line="240" w:lineRule="auto"/>
              <w:jc w:val="left"/>
            </w:pPr>
            <w:r>
              <w:rPr>
                <w:sz w:val="18"/>
              </w:rPr>
              <w:t xml:space="preserve">Número de preguntas</w:t>
            </w:r>
          </w:p>
        </w:tc>
        <w:tc>
          <w:tcPr>
            <w:shd w:val="clear" w:color="auto" w:fill="F5F7FB"/>
          </w:tcPr>
          <w:p>
            <w:pPr>
              <w:pStyle w:val="Compact"/>
              <w:spacing w:after="0" w:before="0" w:line="240" w:lineRule="auto"/>
              <w:jc w:val="left"/>
            </w:pPr>
            <w:r>
              <w:rPr>
                <w:sz w:val="18"/>
              </w:rPr>
              <w:t xml:space="preserve">30 preguntas + marca temporal (31 columnas)</w:t>
            </w:r>
          </w:p>
        </w:tc>
      </w:tr>
      <w:tr>
        <w:trPr>
          <w:cantSplit/>
        </w:trPr>
        <w:tc>
          <w:p>
            <w:pPr>
              <w:pStyle w:val="Compact"/>
              <w:spacing w:after="0" w:before="0" w:line="240" w:lineRule="auto"/>
              <w:jc w:val="left"/>
            </w:pPr>
            <w:r>
              <w:rPr>
                <w:sz w:val="18"/>
              </w:rPr>
              <w:t xml:space="preserve">Error muestral de referencia</w:t>
            </w:r>
          </w:p>
        </w:tc>
        <w:tc>
          <w:p>
            <w:pPr>
              <w:pStyle w:val="Compact"/>
              <w:spacing w:after="0" w:before="0" w:line="240" w:lineRule="auto"/>
              <w:jc w:val="left"/>
            </w:pPr>
            <w:r>
              <w:rPr>
                <w:sz w:val="18"/>
              </w:rPr>
              <w:t xml:space="preserve">≈ ±9,5 % al 95 % de confianza si fuera aleatoria (p = q = 0,5)</w:t>
            </w:r>
          </w:p>
        </w:tc>
      </w:tr>
    </w:tbl>
    <w:p>
      <w:pPr>
        <w:pStyle w:val="BodyText"/>
      </w:pPr>
      <w:r>
        <w:t xml:space="preserve">Como el muestreo fue por conveniencia, los resultados describen bien a los adultos jóvenes residentes en Cartagena, pero no representan con la misma precisión a los turistas ni a las personas mayores. Por eso la demanda se estimó combinando la encuesta con fuentes oficiales.</w:t>
      </w:r>
    </w:p>
    <w:p>
      <w:pPr>
        <w:pStyle w:val="BodyText"/>
      </w:pPr>
      <w:r>
        <w:t xml:space="preserve">La tabla relaciona cada pregunta del instrumento con la variable que mide y la sección del documento donde se utiliza.</w:t>
      </w:r>
    </w:p>
    <w:p>
      <w:pPr>
        <w:pStyle w:val="TableCaption"/>
      </w:pPr>
      <w:r>
        <w:t xml:space="preserve">Tabla 54. Preguntas del instrumento y variable que miden</w:t>
      </w:r>
    </w:p>
    <w:tbl>
      <w:tblPr>
        <w:tblStyle w:val="Table"/>
        <w:tblLook w:firstRow="1"/>
        <w:tblCaption w:val="Tabla 54. Preguntas del instrumento y variable que miden"/>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784"/>
        <w:gridCol w:w="3424"/>
        <w:gridCol w:w="1070"/>
        <w:gridCol w:w="2640"/>
      </w:tblGrid>
      <w:tr>
        <w:trPr>
          <w:cnfStyle w:firstRow="1"/>
          <w:tblHeader w:val="true"/>
          <w:cantSplit/>
        </w:trPr>
        <w:tc>
          <w:tcPr>
            <w:tcBorders>
              <w:bottom w:val="single"/>
            </w:tcBorders>
            <w:vAlign w:val="bottom"/>
            <w:shd w:val="clear" w:color="auto" w:fill="D6E6F8"/>
          </w:tcPr>
          <w:p>
            <w:pPr>
              <w:pStyle w:val="Compact"/>
              <w:spacing w:after="0" w:before="0" w:line="240" w:lineRule="auto"/>
              <w:jc w:val="center"/>
            </w:pPr>
            <w:r>
              <w:rPr>
                <w:b/>
                <w:color w:val="1F3A68"/>
                <w:sz w:val="18"/>
              </w:rPr>
              <w:t xml:space="preserve">N.º</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Pregunta (resumida)</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Tipo</w:t>
            </w:r>
          </w:p>
        </w:tc>
        <w:tc>
          <w:tcPr>
            <w:tcBorders>
              <w:bottom w:val="single"/>
            </w:tcBorders>
            <w:vAlign w:val="bottom"/>
            <w:shd w:val="clear" w:color="auto" w:fill="D6E6F8"/>
          </w:tcPr>
          <w:p>
            <w:pPr>
              <w:pStyle w:val="Compact"/>
              <w:spacing w:after="0" w:before="0" w:line="240" w:lineRule="auto"/>
              <w:jc w:val="left"/>
            </w:pPr>
            <w:r>
              <w:rPr>
                <w:b/>
                <w:color w:val="1F3A68"/>
                <w:sz w:val="18"/>
              </w:rPr>
              <w:t xml:space="preserve">Variable / uso en el estudio</w:t>
            </w:r>
          </w:p>
        </w:tc>
      </w:tr>
      <w:tr>
        <w:trPr>
          <w:cantSplit/>
        </w:trPr>
        <w:tc>
          <w:p>
            <w:pPr>
              <w:pStyle w:val="Compact"/>
              <w:spacing w:after="0" w:before="0" w:line="240" w:lineRule="auto"/>
              <w:jc w:val="center"/>
            </w:pPr>
            <w:r>
              <w:rPr>
                <w:sz w:val="18"/>
              </w:rPr>
              <w:t xml:space="preserve">1</w:t>
            </w:r>
          </w:p>
        </w:tc>
        <w:tc>
          <w:p>
            <w:pPr>
              <w:pStyle w:val="Compact"/>
              <w:spacing w:after="0" w:before="0" w:line="240" w:lineRule="auto"/>
              <w:jc w:val="left"/>
            </w:pPr>
            <w:r>
              <w:rPr>
                <w:sz w:val="18"/>
              </w:rPr>
              <w:t xml:space="preserve">¿Aceptas participar?</w:t>
            </w:r>
          </w:p>
        </w:tc>
        <w:tc>
          <w:p>
            <w:pPr>
              <w:pStyle w:val="Compact"/>
              <w:spacing w:after="0" w:before="0" w:line="240" w:lineRule="auto"/>
              <w:jc w:val="left"/>
            </w:pPr>
            <w:r>
              <w:rPr>
                <w:sz w:val="18"/>
              </w:rPr>
              <w:t xml:space="preserve">Única</w:t>
            </w:r>
          </w:p>
        </w:tc>
        <w:tc>
          <w:p>
            <w:pPr>
              <w:pStyle w:val="Compact"/>
              <w:spacing w:after="0" w:before="0" w:line="240" w:lineRule="auto"/>
              <w:jc w:val="left"/>
            </w:pPr>
            <w:r>
              <w:rPr>
                <w:sz w:val="18"/>
              </w:rPr>
              <w:t xml:space="preserve">Consentimiento</w:t>
            </w:r>
          </w:p>
        </w:tc>
      </w:tr>
      <w:tr>
        <w:trPr>
          <w:cantSplit/>
        </w:trPr>
        <w:tc>
          <w:tcPr>
            <w:shd w:val="clear" w:color="auto" w:fill="F5F7FB"/>
          </w:tcPr>
          <w:p>
            <w:pPr>
              <w:pStyle w:val="Compact"/>
              <w:spacing w:after="0" w:before="0" w:line="240" w:lineRule="auto"/>
              <w:jc w:val="center"/>
            </w:pPr>
            <w:r>
              <w:rPr>
                <w:sz w:val="18"/>
              </w:rPr>
              <w:t xml:space="preserve">2</w:t>
            </w:r>
          </w:p>
        </w:tc>
        <w:tc>
          <w:tcPr>
            <w:shd w:val="clear" w:color="auto" w:fill="F5F7FB"/>
          </w:tcPr>
          <w:p>
            <w:pPr>
              <w:pStyle w:val="Compact"/>
              <w:spacing w:after="0" w:before="0" w:line="240" w:lineRule="auto"/>
              <w:jc w:val="left"/>
            </w:pPr>
            <w:r>
              <w:rPr>
                <w:sz w:val="18"/>
              </w:rPr>
              <w:t xml:space="preserve">¿Comes o probarías comida japonesa o mariscos?</w:t>
            </w:r>
          </w:p>
        </w:tc>
        <w:tc>
          <w:tcPr>
            <w:shd w:val="clear" w:color="auto" w:fill="F5F7FB"/>
          </w:tcPr>
          <w:p>
            <w:pPr>
              <w:pStyle w:val="Compact"/>
              <w:spacing w:after="0" w:before="0" w:line="240" w:lineRule="auto"/>
              <w:jc w:val="left"/>
            </w:pPr>
            <w:r>
              <w:rPr>
                <w:sz w:val="18"/>
              </w:rPr>
              <w:t xml:space="preserve">Única</w:t>
            </w:r>
          </w:p>
        </w:tc>
        <w:tc>
          <w:tcPr>
            <w:shd w:val="clear" w:color="auto" w:fill="F5F7FB"/>
          </w:tcPr>
          <w:p>
            <w:pPr>
              <w:pStyle w:val="Compact"/>
              <w:spacing w:after="0" w:before="0" w:line="240" w:lineRule="auto"/>
              <w:jc w:val="left"/>
            </w:pPr>
            <w:r>
              <w:rPr>
                <w:sz w:val="18"/>
              </w:rPr>
              <w:t xml:space="preserve">Aceptación (4.1)</w:t>
            </w:r>
          </w:p>
        </w:tc>
      </w:tr>
      <w:tr>
        <w:trPr>
          <w:cantSplit/>
        </w:trPr>
        <w:tc>
          <w:p>
            <w:pPr>
              <w:pStyle w:val="Compact"/>
              <w:spacing w:after="0" w:before="0" w:line="240" w:lineRule="auto"/>
              <w:jc w:val="center"/>
            </w:pPr>
            <w:r>
              <w:rPr>
                <w:sz w:val="18"/>
              </w:rPr>
              <w:t xml:space="preserve">3</w:t>
            </w:r>
          </w:p>
        </w:tc>
        <w:tc>
          <w:p>
            <w:pPr>
              <w:pStyle w:val="Compact"/>
              <w:spacing w:after="0" w:before="0" w:line="240" w:lineRule="auto"/>
              <w:jc w:val="left"/>
            </w:pPr>
            <w:r>
              <w:rPr>
                <w:sz w:val="18"/>
              </w:rPr>
              <w:t xml:space="preserve">¿Qué te describe mejor (residencia)?</w:t>
            </w:r>
          </w:p>
        </w:tc>
        <w:tc>
          <w:p>
            <w:pPr>
              <w:pStyle w:val="Compact"/>
              <w:spacing w:after="0" w:before="0" w:line="240" w:lineRule="auto"/>
              <w:jc w:val="left"/>
            </w:pPr>
            <w:r>
              <w:rPr>
                <w:sz w:val="18"/>
              </w:rPr>
              <w:t xml:space="preserve">Única</w:t>
            </w:r>
          </w:p>
        </w:tc>
        <w:tc>
          <w:p>
            <w:pPr>
              <w:pStyle w:val="Compact"/>
              <w:spacing w:after="0" w:before="0" w:line="240" w:lineRule="auto"/>
              <w:jc w:val="left"/>
            </w:pPr>
            <w:r>
              <w:rPr>
                <w:sz w:val="18"/>
              </w:rPr>
              <w:t xml:space="preserve">Perfil / población (4.4.1)</w:t>
            </w:r>
          </w:p>
        </w:tc>
      </w:tr>
      <w:tr>
        <w:trPr>
          <w:cantSplit/>
        </w:trPr>
        <w:tc>
          <w:tcPr>
            <w:shd w:val="clear" w:color="auto" w:fill="F5F7FB"/>
          </w:tcPr>
          <w:p>
            <w:pPr>
              <w:pStyle w:val="Compact"/>
              <w:spacing w:after="0" w:before="0" w:line="240" w:lineRule="auto"/>
              <w:jc w:val="center"/>
            </w:pPr>
            <w:r>
              <w:rPr>
                <w:sz w:val="18"/>
              </w:rPr>
              <w:t xml:space="preserve">4</w:t>
            </w:r>
          </w:p>
        </w:tc>
        <w:tc>
          <w:tcPr>
            <w:shd w:val="clear" w:color="auto" w:fill="F5F7FB"/>
          </w:tcPr>
          <w:p>
            <w:pPr>
              <w:pStyle w:val="Compact"/>
              <w:spacing w:after="0" w:before="0" w:line="240" w:lineRule="auto"/>
              <w:jc w:val="left"/>
            </w:pPr>
            <w:r>
              <w:rPr>
                <w:sz w:val="18"/>
              </w:rPr>
              <w:t xml:space="preserve">¿Con qué frecuencia comes sushi o ramen?</w:t>
            </w:r>
          </w:p>
        </w:tc>
        <w:tc>
          <w:tcPr>
            <w:shd w:val="clear" w:color="auto" w:fill="F5F7FB"/>
          </w:tcPr>
          <w:p>
            <w:pPr>
              <w:pStyle w:val="Compact"/>
              <w:spacing w:after="0" w:before="0" w:line="240" w:lineRule="auto"/>
              <w:jc w:val="left"/>
            </w:pPr>
            <w:r>
              <w:rPr>
                <w:sz w:val="18"/>
              </w:rPr>
              <w:t xml:space="preserve">Única</w:t>
            </w:r>
          </w:p>
        </w:tc>
        <w:tc>
          <w:tcPr>
            <w:shd w:val="clear" w:color="auto" w:fill="F5F7FB"/>
          </w:tcPr>
          <w:p>
            <w:pPr>
              <w:pStyle w:val="Compact"/>
              <w:spacing w:after="0" w:before="0" w:line="240" w:lineRule="auto"/>
              <w:jc w:val="left"/>
            </w:pPr>
            <w:r>
              <w:rPr>
                <w:sz w:val="18"/>
              </w:rPr>
              <w:t xml:space="preserve">Frecuencia (4.1)</w:t>
            </w:r>
          </w:p>
        </w:tc>
      </w:tr>
      <w:tr>
        <w:trPr>
          <w:cantSplit/>
        </w:trPr>
        <w:tc>
          <w:p>
            <w:pPr>
              <w:pStyle w:val="Compact"/>
              <w:spacing w:after="0" w:before="0" w:line="240" w:lineRule="auto"/>
              <w:jc w:val="center"/>
            </w:pPr>
            <w:r>
              <w:rPr>
                <w:sz w:val="18"/>
              </w:rPr>
              <w:t xml:space="preserve">5</w:t>
            </w:r>
          </w:p>
        </w:tc>
        <w:tc>
          <w:p>
            <w:pPr>
              <w:pStyle w:val="Compact"/>
              <w:spacing w:after="0" w:before="0" w:line="240" w:lineRule="auto"/>
              <w:jc w:val="left"/>
            </w:pPr>
            <w:r>
              <w:rPr>
                <w:sz w:val="18"/>
              </w:rPr>
              <w:t xml:space="preserve">¿En qué ocasión sales a comer algo así?</w:t>
            </w:r>
          </w:p>
        </w:tc>
        <w:tc>
          <w:p>
            <w:pPr>
              <w:pStyle w:val="Compact"/>
              <w:spacing w:after="0" w:before="0" w:line="240" w:lineRule="auto"/>
              <w:jc w:val="left"/>
            </w:pPr>
            <w:r>
              <w:rPr>
                <w:sz w:val="18"/>
              </w:rPr>
              <w:t xml:space="preserve">Única</w:t>
            </w:r>
          </w:p>
        </w:tc>
        <w:tc>
          <w:p>
            <w:pPr>
              <w:pStyle w:val="Compact"/>
              <w:spacing w:after="0" w:before="0" w:line="240" w:lineRule="auto"/>
              <w:jc w:val="left"/>
            </w:pPr>
            <w:r>
              <w:rPr>
                <w:sz w:val="18"/>
              </w:rPr>
              <w:t xml:space="preserve">Ocasión de uso (3.1, 4.4)</w:t>
            </w:r>
          </w:p>
        </w:tc>
      </w:tr>
      <w:tr>
        <w:trPr>
          <w:cantSplit/>
        </w:trPr>
        <w:tc>
          <w:tcPr>
            <w:shd w:val="clear" w:color="auto" w:fill="F5F7FB"/>
          </w:tcPr>
          <w:p>
            <w:pPr>
              <w:pStyle w:val="Compact"/>
              <w:spacing w:after="0" w:before="0" w:line="240" w:lineRule="auto"/>
              <w:jc w:val="center"/>
            </w:pPr>
            <w:r>
              <w:rPr>
                <w:sz w:val="18"/>
              </w:rPr>
              <w:t xml:space="preserve">6</w:t>
            </w:r>
          </w:p>
        </w:tc>
        <w:tc>
          <w:tcPr>
            <w:shd w:val="clear" w:color="auto" w:fill="F5F7FB"/>
          </w:tcPr>
          <w:p>
            <w:pPr>
              <w:pStyle w:val="Compact"/>
              <w:spacing w:after="0" w:before="0" w:line="240" w:lineRule="auto"/>
              <w:jc w:val="left"/>
            </w:pPr>
            <w:r>
              <w:rPr>
                <w:sz w:val="18"/>
              </w:rPr>
              <w:t xml:space="preserve">¿Qué platos son más frecuentados por ti?</w:t>
            </w:r>
          </w:p>
        </w:tc>
        <w:tc>
          <w:tcPr>
            <w:shd w:val="clear" w:color="auto" w:fill="F5F7FB"/>
          </w:tcPr>
          <w:p>
            <w:pPr>
              <w:pStyle w:val="Compact"/>
              <w:spacing w:after="0" w:before="0" w:line="240" w:lineRule="auto"/>
              <w:jc w:val="left"/>
            </w:pPr>
            <w:r>
              <w:rPr>
                <w:sz w:val="18"/>
              </w:rPr>
              <w:t xml:space="preserve">Múltiple</w:t>
            </w:r>
          </w:p>
        </w:tc>
        <w:tc>
          <w:tcPr>
            <w:shd w:val="clear" w:color="auto" w:fill="F5F7FB"/>
          </w:tcPr>
          <w:p>
            <w:pPr>
              <w:pStyle w:val="Compact"/>
              <w:spacing w:after="0" w:before="0" w:line="240" w:lineRule="auto"/>
              <w:jc w:val="left"/>
            </w:pPr>
            <w:r>
              <w:rPr>
                <w:b/>
                <w:sz w:val="18"/>
              </w:rPr>
              <w:t xml:space="preserve">Top 3 del portafolio</w:t>
            </w:r>
            <w:r>
              <w:rPr>
                <w:sz w:val="18"/>
              </w:rPr>
              <w:t xml:space="preserve"> </w:t>
            </w:r>
            <w:r>
              <w:rPr>
                <w:sz w:val="18"/>
              </w:rPr>
              <w:t xml:space="preserve">(3)</w:t>
            </w:r>
          </w:p>
        </w:tc>
      </w:tr>
      <w:tr>
        <w:trPr>
          <w:cantSplit/>
        </w:trPr>
        <w:tc>
          <w:p>
            <w:pPr>
              <w:pStyle w:val="Compact"/>
              <w:spacing w:after="0" w:before="0" w:line="240" w:lineRule="auto"/>
              <w:jc w:val="center"/>
            </w:pPr>
            <w:r>
              <w:rPr>
                <w:sz w:val="18"/>
              </w:rPr>
              <w:t xml:space="preserve">7</w:t>
            </w:r>
          </w:p>
        </w:tc>
        <w:tc>
          <w:p>
            <w:pPr>
              <w:pStyle w:val="Compact"/>
              <w:spacing w:after="0" w:before="0" w:line="240" w:lineRule="auto"/>
              <w:jc w:val="left"/>
            </w:pPr>
            <w:r>
              <w:rPr>
                <w:sz w:val="18"/>
              </w:rPr>
              <w:t xml:space="preserve">¿Condición médica o preferencia alimentaria?</w:t>
            </w:r>
          </w:p>
        </w:tc>
        <w:tc>
          <w:p>
            <w:pPr>
              <w:pStyle w:val="Compact"/>
              <w:spacing w:after="0" w:before="0" w:line="240" w:lineRule="auto"/>
              <w:jc w:val="left"/>
            </w:pPr>
            <w:r>
              <w:rPr>
                <w:sz w:val="18"/>
              </w:rPr>
              <w:t xml:space="preserve">Única</w:t>
            </w:r>
          </w:p>
        </w:tc>
        <w:tc>
          <w:p>
            <w:pPr>
              <w:pStyle w:val="Compact"/>
              <w:spacing w:after="0" w:before="0" w:line="240" w:lineRule="auto"/>
              <w:jc w:val="left"/>
            </w:pPr>
            <w:r>
              <w:rPr>
                <w:sz w:val="18"/>
              </w:rPr>
              <w:t xml:space="preserve">Alérgenos y variantes del producto (3.6)</w:t>
            </w:r>
          </w:p>
        </w:tc>
      </w:tr>
      <w:tr>
        <w:trPr>
          <w:cantSplit/>
        </w:trPr>
        <w:tc>
          <w:tcPr>
            <w:shd w:val="clear" w:color="auto" w:fill="F5F7FB"/>
          </w:tcPr>
          <w:p>
            <w:pPr>
              <w:pStyle w:val="Compact"/>
              <w:spacing w:after="0" w:before="0" w:line="240" w:lineRule="auto"/>
              <w:jc w:val="center"/>
            </w:pPr>
            <w:r>
              <w:rPr>
                <w:sz w:val="18"/>
              </w:rPr>
              <w:t xml:space="preserve">8</w:t>
            </w:r>
          </w:p>
        </w:tc>
        <w:tc>
          <w:tcPr>
            <w:shd w:val="clear" w:color="auto" w:fill="F5F7FB"/>
          </w:tcPr>
          <w:p>
            <w:pPr>
              <w:pStyle w:val="Compact"/>
              <w:spacing w:after="0" w:before="0" w:line="240" w:lineRule="auto"/>
              <w:jc w:val="left"/>
            </w:pPr>
            <w:r>
              <w:rPr>
                <w:sz w:val="18"/>
              </w:rPr>
              <w:t xml:space="preserve">¿Qué tipo de restaurante eliges más?</w:t>
            </w:r>
          </w:p>
        </w:tc>
        <w:tc>
          <w:tcPr>
            <w:shd w:val="clear" w:color="auto" w:fill="F5F7FB"/>
          </w:tcPr>
          <w:p>
            <w:pPr>
              <w:pStyle w:val="Compact"/>
              <w:spacing w:after="0" w:before="0" w:line="240" w:lineRule="auto"/>
              <w:jc w:val="left"/>
            </w:pPr>
            <w:r>
              <w:rPr>
                <w:sz w:val="18"/>
              </w:rPr>
              <w:t xml:space="preserve">Única</w:t>
            </w:r>
          </w:p>
        </w:tc>
        <w:tc>
          <w:tcPr>
            <w:shd w:val="clear" w:color="auto" w:fill="F5F7FB"/>
          </w:tcPr>
          <w:p>
            <w:pPr>
              <w:pStyle w:val="Compact"/>
              <w:spacing w:after="0" w:before="0" w:line="240" w:lineRule="auto"/>
              <w:jc w:val="left"/>
            </w:pPr>
            <w:r>
              <w:rPr>
                <w:sz w:val="18"/>
              </w:rPr>
              <w:t xml:space="preserve">Sustitutos (3.7)</w:t>
            </w:r>
          </w:p>
        </w:tc>
      </w:tr>
      <w:tr>
        <w:trPr>
          <w:cantSplit/>
        </w:trPr>
        <w:tc>
          <w:p>
            <w:pPr>
              <w:pStyle w:val="Compact"/>
              <w:spacing w:after="0" w:before="0" w:line="240" w:lineRule="auto"/>
              <w:jc w:val="center"/>
            </w:pPr>
            <w:r>
              <w:rPr>
                <w:sz w:val="18"/>
              </w:rPr>
              <w:t xml:space="preserve">9</w:t>
            </w:r>
          </w:p>
        </w:tc>
        <w:tc>
          <w:p>
            <w:pPr>
              <w:pStyle w:val="Compact"/>
              <w:spacing w:after="0" w:before="0" w:line="240" w:lineRule="auto"/>
              <w:jc w:val="left"/>
            </w:pPr>
            <w:r>
              <w:rPr>
                <w:sz w:val="18"/>
              </w:rPr>
              <w:t xml:space="preserve">¿Cuánto gastaste la última vez?</w:t>
            </w:r>
          </w:p>
        </w:tc>
        <w:tc>
          <w:p>
            <w:pPr>
              <w:pStyle w:val="Compact"/>
              <w:spacing w:after="0" w:before="0" w:line="240" w:lineRule="auto"/>
              <w:jc w:val="left"/>
            </w:pPr>
            <w:r>
              <w:rPr>
                <w:sz w:val="18"/>
              </w:rPr>
              <w:t xml:space="preserve">Única</w:t>
            </w:r>
          </w:p>
        </w:tc>
        <w:tc>
          <w:p>
            <w:pPr>
              <w:pStyle w:val="Compact"/>
              <w:spacing w:after="0" w:before="0" w:line="240" w:lineRule="auto"/>
              <w:jc w:val="left"/>
            </w:pPr>
            <w:r>
              <w:rPr>
                <w:sz w:val="18"/>
              </w:rPr>
              <w:t xml:space="preserve">Patrón de gasto (4.2)</w:t>
            </w:r>
          </w:p>
        </w:tc>
      </w:tr>
      <w:tr>
        <w:trPr>
          <w:cantSplit/>
        </w:trPr>
        <w:tc>
          <w:tcPr>
            <w:shd w:val="clear" w:color="auto" w:fill="F5F7FB"/>
          </w:tcPr>
          <w:p>
            <w:pPr>
              <w:pStyle w:val="Compact"/>
              <w:spacing w:after="0" w:before="0" w:line="240" w:lineRule="auto"/>
              <w:jc w:val="center"/>
            </w:pPr>
            <w:r>
              <w:rPr>
                <w:sz w:val="18"/>
              </w:rPr>
              <w:t xml:space="preserve">10</w:t>
            </w:r>
          </w:p>
        </w:tc>
        <w:tc>
          <w:tcPr>
            <w:shd w:val="clear" w:color="auto" w:fill="F5F7FB"/>
          </w:tcPr>
          <w:p>
            <w:pPr>
              <w:pStyle w:val="Compact"/>
              <w:spacing w:after="0" w:before="0" w:line="240" w:lineRule="auto"/>
              <w:jc w:val="left"/>
            </w:pPr>
            <w:r>
              <w:rPr>
                <w:sz w:val="18"/>
              </w:rPr>
              <w:t xml:space="preserve">¿En qué zonas has comido comida japonesa?</w:t>
            </w:r>
          </w:p>
        </w:tc>
        <w:tc>
          <w:tcPr>
            <w:shd w:val="clear" w:color="auto" w:fill="F5F7FB"/>
          </w:tcPr>
          <w:p>
            <w:pPr>
              <w:pStyle w:val="Compact"/>
              <w:spacing w:after="0" w:before="0" w:line="240" w:lineRule="auto"/>
              <w:jc w:val="left"/>
            </w:pPr>
            <w:r>
              <w:rPr>
                <w:sz w:val="18"/>
              </w:rPr>
              <w:t xml:space="preserve">Múltiple</w:t>
            </w:r>
          </w:p>
        </w:tc>
        <w:tc>
          <w:tcPr>
            <w:shd w:val="clear" w:color="auto" w:fill="F5F7FB"/>
          </w:tcPr>
          <w:p>
            <w:pPr>
              <w:pStyle w:val="Compact"/>
              <w:spacing w:after="0" w:before="0" w:line="240" w:lineRule="auto"/>
              <w:jc w:val="left"/>
            </w:pPr>
            <w:r>
              <w:rPr>
                <w:sz w:val="18"/>
              </w:rPr>
              <w:t xml:space="preserve">Zona de influencia (4.4.3)</w:t>
            </w:r>
          </w:p>
        </w:tc>
      </w:tr>
      <w:tr>
        <w:trPr>
          <w:cantSplit/>
        </w:trPr>
        <w:tc>
          <w:p>
            <w:pPr>
              <w:pStyle w:val="Compact"/>
              <w:spacing w:after="0" w:before="0" w:line="240" w:lineRule="auto"/>
              <w:jc w:val="center"/>
            </w:pPr>
            <w:r>
              <w:rPr>
                <w:sz w:val="18"/>
              </w:rPr>
              <w:t xml:space="preserve">11</w:t>
            </w:r>
          </w:p>
        </w:tc>
        <w:tc>
          <w:p>
            <w:pPr>
              <w:pStyle w:val="Compact"/>
              <w:spacing w:after="0" w:before="0" w:line="240" w:lineRule="auto"/>
              <w:jc w:val="left"/>
            </w:pPr>
            <w:r>
              <w:rPr>
                <w:sz w:val="18"/>
              </w:rPr>
              <w:t xml:space="preserve">¿Qué te gusta menos de estos restaurantes?</w:t>
            </w:r>
          </w:p>
        </w:tc>
        <w:tc>
          <w:p>
            <w:pPr>
              <w:pStyle w:val="Compact"/>
              <w:spacing w:after="0" w:before="0" w:line="240" w:lineRule="auto"/>
              <w:jc w:val="left"/>
            </w:pPr>
            <w:r>
              <w:rPr>
                <w:sz w:val="18"/>
              </w:rPr>
              <w:t xml:space="preserve">Múltiple</w:t>
            </w:r>
          </w:p>
        </w:tc>
        <w:tc>
          <w:p>
            <w:pPr>
              <w:pStyle w:val="Compact"/>
              <w:spacing w:after="0" w:before="0" w:line="240" w:lineRule="auto"/>
              <w:jc w:val="left"/>
            </w:pPr>
            <w:r>
              <w:rPr>
                <w:sz w:val="18"/>
              </w:rPr>
              <w:t xml:space="preserve">Debilidades de la competencia (5.1)</w:t>
            </w:r>
          </w:p>
        </w:tc>
      </w:tr>
      <w:tr>
        <w:trPr>
          <w:cantSplit/>
        </w:trPr>
        <w:tc>
          <w:tcPr>
            <w:shd w:val="clear" w:color="auto" w:fill="F5F7FB"/>
          </w:tcPr>
          <w:p>
            <w:pPr>
              <w:pStyle w:val="Compact"/>
              <w:spacing w:after="0" w:before="0" w:line="240" w:lineRule="auto"/>
              <w:jc w:val="center"/>
            </w:pPr>
            <w:r>
              <w:rPr>
                <w:sz w:val="18"/>
              </w:rPr>
              <w:t xml:space="preserve">12-19</w:t>
            </w:r>
          </w:p>
        </w:tc>
        <w:tc>
          <w:tcPr>
            <w:shd w:val="clear" w:color="auto" w:fill="F5F7FB"/>
          </w:tcPr>
          <w:p>
            <w:pPr>
              <w:pStyle w:val="Compact"/>
              <w:spacing w:after="0" w:before="0" w:line="240" w:lineRule="auto"/>
              <w:jc w:val="left"/>
            </w:pPr>
            <w:r>
              <w:rPr>
                <w:sz w:val="18"/>
              </w:rPr>
              <w:t xml:space="preserve">Importancia de 8 atributos</w:t>
            </w:r>
          </w:p>
        </w:tc>
        <w:tc>
          <w:tcPr>
            <w:shd w:val="clear" w:color="auto" w:fill="F5F7FB"/>
          </w:tcPr>
          <w:p>
            <w:pPr>
              <w:pStyle w:val="Compact"/>
              <w:spacing w:after="0" w:before="0" w:line="240" w:lineRule="auto"/>
              <w:jc w:val="left"/>
            </w:pPr>
            <w:r>
              <w:rPr>
                <w:sz w:val="18"/>
              </w:rPr>
              <w:t xml:space="preserve">Likert 5</w:t>
            </w:r>
          </w:p>
        </w:tc>
        <w:tc>
          <w:tcPr>
            <w:shd w:val="clear" w:color="auto" w:fill="F5F7FB"/>
          </w:tcPr>
          <w:p>
            <w:pPr>
              <w:pStyle w:val="Compact"/>
              <w:spacing w:after="0" w:before="0" w:line="240" w:lineRule="auto"/>
              <w:jc w:val="left"/>
            </w:pPr>
            <w:r>
              <w:rPr>
                <w:sz w:val="18"/>
              </w:rPr>
              <w:t xml:space="preserve">Preferencias (4.2)</w:t>
            </w:r>
          </w:p>
        </w:tc>
      </w:tr>
      <w:tr>
        <w:trPr>
          <w:cantSplit/>
        </w:trPr>
        <w:tc>
          <w:p>
            <w:pPr>
              <w:pStyle w:val="Compact"/>
              <w:spacing w:after="0" w:before="0" w:line="240" w:lineRule="auto"/>
              <w:jc w:val="center"/>
            </w:pPr>
            <w:r>
              <w:rPr>
                <w:sz w:val="18"/>
              </w:rPr>
              <w:t xml:space="preserve">20</w:t>
            </w:r>
          </w:p>
        </w:tc>
        <w:tc>
          <w:p>
            <w:pPr>
              <w:pStyle w:val="Compact"/>
              <w:spacing w:after="0" w:before="0" w:line="240" w:lineRule="auto"/>
              <w:jc w:val="left"/>
            </w:pPr>
            <w:r>
              <w:rPr>
                <w:sz w:val="18"/>
              </w:rPr>
              <w:t xml:space="preserve">¿Qué tan atractivo es el concepto?</w:t>
            </w:r>
          </w:p>
        </w:tc>
        <w:tc>
          <w:p>
            <w:pPr>
              <w:pStyle w:val="Compact"/>
              <w:spacing w:after="0" w:before="0" w:line="240" w:lineRule="auto"/>
              <w:jc w:val="left"/>
            </w:pPr>
            <w:r>
              <w:rPr>
                <w:sz w:val="18"/>
              </w:rPr>
              <w:t xml:space="preserve">Likert 5</w:t>
            </w:r>
          </w:p>
        </w:tc>
        <w:tc>
          <w:p>
            <w:pPr>
              <w:pStyle w:val="Compact"/>
              <w:spacing w:after="0" w:before="0" w:line="240" w:lineRule="auto"/>
              <w:jc w:val="left"/>
            </w:pPr>
            <w:r>
              <w:rPr>
                <w:sz w:val="18"/>
              </w:rPr>
              <w:t xml:space="preserve">Aceptación del concepto</w:t>
            </w:r>
          </w:p>
        </w:tc>
      </w:tr>
      <w:tr>
        <w:trPr>
          <w:cantSplit/>
        </w:trPr>
        <w:tc>
          <w:tcPr>
            <w:shd w:val="clear" w:color="auto" w:fill="F5F7FB"/>
          </w:tcPr>
          <w:p>
            <w:pPr>
              <w:pStyle w:val="Compact"/>
              <w:spacing w:after="0" w:before="0" w:line="240" w:lineRule="auto"/>
              <w:jc w:val="center"/>
            </w:pPr>
            <w:r>
              <w:rPr>
                <w:sz w:val="18"/>
              </w:rPr>
              <w:t xml:space="preserve">21</w:t>
            </w:r>
          </w:p>
        </w:tc>
        <w:tc>
          <w:tcPr>
            <w:shd w:val="clear" w:color="auto" w:fill="F5F7FB"/>
          </w:tcPr>
          <w:p>
            <w:pPr>
              <w:pStyle w:val="Compact"/>
              <w:spacing w:after="0" w:before="0" w:line="240" w:lineRule="auto"/>
              <w:jc w:val="left"/>
            </w:pPr>
            <w:r>
              <w:rPr>
                <w:sz w:val="18"/>
              </w:rPr>
              <w:t xml:space="preserve">¿Cuánto gastarías en una cena en Kazegami?</w:t>
            </w:r>
          </w:p>
        </w:tc>
        <w:tc>
          <w:tcPr>
            <w:shd w:val="clear" w:color="auto" w:fill="F5F7FB"/>
          </w:tcPr>
          <w:p>
            <w:pPr>
              <w:pStyle w:val="Compact"/>
              <w:spacing w:after="0" w:before="0" w:line="240" w:lineRule="auto"/>
              <w:jc w:val="left"/>
            </w:pPr>
            <w:r>
              <w:rPr>
                <w:sz w:val="18"/>
              </w:rPr>
              <w:t xml:space="preserve">Única</w:t>
            </w:r>
          </w:p>
        </w:tc>
        <w:tc>
          <w:tcPr>
            <w:shd w:val="clear" w:color="auto" w:fill="F5F7FB"/>
          </w:tcPr>
          <w:p>
            <w:pPr>
              <w:pStyle w:val="Compact"/>
              <w:spacing w:after="0" w:before="0" w:line="240" w:lineRule="auto"/>
              <w:jc w:val="left"/>
            </w:pPr>
            <w:r>
              <w:rPr>
                <w:sz w:val="18"/>
              </w:rPr>
              <w:t xml:space="preserve">Capacidad de pago (4.1, 6)</w:t>
            </w:r>
          </w:p>
        </w:tc>
      </w:tr>
      <w:tr>
        <w:trPr>
          <w:cantSplit/>
        </w:trPr>
        <w:tc>
          <w:p>
            <w:pPr>
              <w:pStyle w:val="Compact"/>
              <w:spacing w:after="0" w:before="0" w:line="240" w:lineRule="auto"/>
              <w:jc w:val="center"/>
            </w:pPr>
            <w:r>
              <w:rPr>
                <w:sz w:val="18"/>
              </w:rPr>
              <w:t xml:space="preserve">22</w:t>
            </w:r>
          </w:p>
        </w:tc>
        <w:tc>
          <w:p>
            <w:pPr>
              <w:pStyle w:val="Compact"/>
              <w:spacing w:after="0" w:before="0" w:line="240" w:lineRule="auto"/>
              <w:jc w:val="left"/>
            </w:pPr>
            <w:r>
              <w:rPr>
                <w:sz w:val="18"/>
              </w:rPr>
              <w:t xml:space="preserve">¿Cuánto pagarías por un menú ejecutivo?</w:t>
            </w:r>
          </w:p>
        </w:tc>
        <w:tc>
          <w:p>
            <w:pPr>
              <w:pStyle w:val="Compact"/>
              <w:spacing w:after="0" w:before="0" w:line="240" w:lineRule="auto"/>
              <w:jc w:val="left"/>
            </w:pPr>
            <w:r>
              <w:rPr>
                <w:sz w:val="18"/>
              </w:rPr>
              <w:t xml:space="preserve">Única</w:t>
            </w:r>
          </w:p>
        </w:tc>
        <w:tc>
          <w:p>
            <w:pPr>
              <w:pStyle w:val="Compact"/>
              <w:spacing w:after="0" w:before="0" w:line="240" w:lineRule="auto"/>
              <w:jc w:val="left"/>
            </w:pPr>
            <w:r>
              <w:rPr>
                <w:sz w:val="18"/>
              </w:rPr>
              <w:t xml:space="preserve">Precio complementario (6)</w:t>
            </w:r>
          </w:p>
        </w:tc>
      </w:tr>
      <w:tr>
        <w:trPr>
          <w:cantSplit/>
        </w:trPr>
        <w:tc>
          <w:tcPr>
            <w:shd w:val="clear" w:color="auto" w:fill="F5F7FB"/>
          </w:tcPr>
          <w:p>
            <w:pPr>
              <w:pStyle w:val="Compact"/>
              <w:spacing w:after="0" w:before="0" w:line="240" w:lineRule="auto"/>
              <w:jc w:val="center"/>
            </w:pPr>
            <w:r>
              <w:rPr>
                <w:sz w:val="18"/>
              </w:rPr>
              <w:t xml:space="preserve">23-24</w:t>
            </w:r>
          </w:p>
        </w:tc>
        <w:tc>
          <w:tcPr>
            <w:shd w:val="clear" w:color="auto" w:fill="F5F7FB"/>
          </w:tcPr>
          <w:p>
            <w:pPr>
              <w:pStyle w:val="Compact"/>
              <w:spacing w:after="0" w:before="0" w:line="240" w:lineRule="auto"/>
              <w:jc w:val="left"/>
            </w:pPr>
            <w:r>
              <w:rPr>
                <w:sz w:val="18"/>
              </w:rPr>
              <w:t xml:space="preserve">Interés y precio de un omakase</w:t>
            </w:r>
          </w:p>
        </w:tc>
        <w:tc>
          <w:tcPr>
            <w:shd w:val="clear" w:color="auto" w:fill="F5F7FB"/>
          </w:tcPr>
          <w:p>
            <w:pPr>
              <w:pStyle w:val="Compact"/>
              <w:spacing w:after="0" w:before="0" w:line="240" w:lineRule="auto"/>
              <w:jc w:val="left"/>
            </w:pPr>
            <w:r>
              <w:rPr>
                <w:sz w:val="18"/>
              </w:rPr>
              <w:t xml:space="preserve">Única</w:t>
            </w:r>
          </w:p>
        </w:tc>
        <w:tc>
          <w:tcPr>
            <w:shd w:val="clear" w:color="auto" w:fill="F5F7FB"/>
          </w:tcPr>
          <w:p>
            <w:pPr>
              <w:pStyle w:val="Compact"/>
              <w:spacing w:after="0" w:before="0" w:line="240" w:lineRule="auto"/>
              <w:jc w:val="left"/>
            </w:pPr>
            <w:r>
              <w:rPr>
                <w:sz w:val="18"/>
              </w:rPr>
              <w:t xml:space="preserve">Nicho premium (4.4, 6)</w:t>
            </w:r>
          </w:p>
        </w:tc>
      </w:tr>
      <w:tr>
        <w:trPr>
          <w:cantSplit/>
        </w:trPr>
        <w:tc>
          <w:p>
            <w:pPr>
              <w:pStyle w:val="Compact"/>
              <w:spacing w:after="0" w:before="0" w:line="240" w:lineRule="auto"/>
              <w:jc w:val="center"/>
            </w:pPr>
            <w:r>
              <w:rPr>
                <w:sz w:val="18"/>
              </w:rPr>
              <w:t xml:space="preserve">25</w:t>
            </w:r>
          </w:p>
        </w:tc>
        <w:tc>
          <w:p>
            <w:pPr>
              <w:pStyle w:val="Compact"/>
              <w:spacing w:after="0" w:before="0" w:line="240" w:lineRule="auto"/>
              <w:jc w:val="left"/>
            </w:pPr>
            <w:r>
              <w:rPr>
                <w:sz w:val="18"/>
              </w:rPr>
              <w:t xml:space="preserve">¿Zona preferida para Kazegami?</w:t>
            </w:r>
          </w:p>
        </w:tc>
        <w:tc>
          <w:p>
            <w:pPr>
              <w:pStyle w:val="Compact"/>
              <w:spacing w:after="0" w:before="0" w:line="240" w:lineRule="auto"/>
              <w:jc w:val="left"/>
            </w:pPr>
            <w:r>
              <w:rPr>
                <w:sz w:val="18"/>
              </w:rPr>
              <w:t xml:space="preserve">Única</w:t>
            </w:r>
          </w:p>
        </w:tc>
        <w:tc>
          <w:p>
            <w:pPr>
              <w:pStyle w:val="Compact"/>
              <w:spacing w:after="0" w:before="0" w:line="240" w:lineRule="auto"/>
              <w:jc w:val="left"/>
            </w:pPr>
            <w:r>
              <w:rPr>
                <w:sz w:val="18"/>
              </w:rPr>
              <w:t xml:space="preserve">Localización (4.4.3 y Estudio Técnico)</w:t>
            </w:r>
          </w:p>
        </w:tc>
      </w:tr>
      <w:tr>
        <w:trPr>
          <w:cantSplit/>
        </w:trPr>
        <w:tc>
          <w:tcPr>
            <w:shd w:val="clear" w:color="auto" w:fill="F5F7FB"/>
          </w:tcPr>
          <w:p>
            <w:pPr>
              <w:pStyle w:val="Compact"/>
              <w:spacing w:after="0" w:before="0" w:line="240" w:lineRule="auto"/>
              <w:jc w:val="center"/>
            </w:pPr>
            <w:r>
              <w:rPr>
                <w:sz w:val="18"/>
              </w:rPr>
              <w:t xml:space="preserve">26</w:t>
            </w:r>
          </w:p>
        </w:tc>
        <w:tc>
          <w:tcPr>
            <w:shd w:val="clear" w:color="auto" w:fill="F5F7FB"/>
          </w:tcPr>
          <w:p>
            <w:pPr>
              <w:pStyle w:val="Compact"/>
              <w:spacing w:after="0" w:before="0" w:line="240" w:lineRule="auto"/>
              <w:jc w:val="left"/>
            </w:pPr>
            <w:r>
              <w:rPr>
                <w:sz w:val="18"/>
              </w:rPr>
              <w:t xml:space="preserve">¿Dónde buscas recomendaciones?</w:t>
            </w:r>
          </w:p>
        </w:tc>
        <w:tc>
          <w:tcPr>
            <w:shd w:val="clear" w:color="auto" w:fill="F5F7FB"/>
          </w:tcPr>
          <w:p>
            <w:pPr>
              <w:pStyle w:val="Compact"/>
              <w:spacing w:after="0" w:before="0" w:line="240" w:lineRule="auto"/>
              <w:jc w:val="left"/>
            </w:pPr>
            <w:r>
              <w:rPr>
                <w:sz w:val="18"/>
              </w:rPr>
              <w:t xml:space="preserve">Múltiple</w:t>
            </w:r>
          </w:p>
        </w:tc>
        <w:tc>
          <w:tcPr>
            <w:shd w:val="clear" w:color="auto" w:fill="F5F7FB"/>
          </w:tcPr>
          <w:p>
            <w:pPr>
              <w:pStyle w:val="Compact"/>
              <w:spacing w:after="0" w:before="0" w:line="240" w:lineRule="auto"/>
              <w:jc w:val="left"/>
            </w:pPr>
            <w:r>
              <w:rPr>
                <w:sz w:val="18"/>
              </w:rPr>
              <w:t xml:space="preserve">Promoción (7.7)</w:t>
            </w:r>
          </w:p>
        </w:tc>
      </w:tr>
      <w:tr>
        <w:trPr>
          <w:cantSplit/>
        </w:trPr>
        <w:tc>
          <w:p>
            <w:pPr>
              <w:pStyle w:val="Compact"/>
              <w:spacing w:after="0" w:before="0" w:line="240" w:lineRule="auto"/>
              <w:jc w:val="center"/>
            </w:pPr>
            <w:r>
              <w:rPr>
                <w:sz w:val="18"/>
              </w:rPr>
              <w:t xml:space="preserve">27</w:t>
            </w:r>
          </w:p>
        </w:tc>
        <w:tc>
          <w:p>
            <w:pPr>
              <w:pStyle w:val="Compact"/>
              <w:spacing w:after="0" w:before="0" w:line="240" w:lineRule="auto"/>
              <w:jc w:val="left"/>
            </w:pPr>
            <w:r>
              <w:rPr>
                <w:sz w:val="18"/>
              </w:rPr>
              <w:t xml:space="preserve">¿Cómo prefieres reservar?</w:t>
            </w:r>
          </w:p>
        </w:tc>
        <w:tc>
          <w:p>
            <w:pPr>
              <w:pStyle w:val="Compact"/>
              <w:spacing w:after="0" w:before="0" w:line="240" w:lineRule="auto"/>
              <w:jc w:val="left"/>
            </w:pPr>
            <w:r>
              <w:rPr>
                <w:sz w:val="18"/>
              </w:rPr>
              <w:t xml:space="preserve">Única</w:t>
            </w:r>
          </w:p>
        </w:tc>
        <w:tc>
          <w:p>
            <w:pPr>
              <w:pStyle w:val="Compact"/>
              <w:spacing w:after="0" w:before="0" w:line="240" w:lineRule="auto"/>
              <w:jc w:val="left"/>
            </w:pPr>
            <w:r>
              <w:rPr>
                <w:sz w:val="18"/>
              </w:rPr>
              <w:t xml:space="preserve">Reservas (7.5)</w:t>
            </w:r>
          </w:p>
        </w:tc>
      </w:tr>
      <w:tr>
        <w:trPr>
          <w:cantSplit/>
        </w:trPr>
        <w:tc>
          <w:tcPr>
            <w:shd w:val="clear" w:color="auto" w:fill="F5F7FB"/>
          </w:tcPr>
          <w:p>
            <w:pPr>
              <w:pStyle w:val="Compact"/>
              <w:spacing w:after="0" w:before="0" w:line="240" w:lineRule="auto"/>
              <w:jc w:val="center"/>
            </w:pPr>
            <w:r>
              <w:rPr>
                <w:sz w:val="18"/>
              </w:rPr>
              <w:t xml:space="preserve">28</w:t>
            </w:r>
          </w:p>
        </w:tc>
        <w:tc>
          <w:tcPr>
            <w:shd w:val="clear" w:color="auto" w:fill="F5F7FB"/>
          </w:tcPr>
          <w:p>
            <w:pPr>
              <w:pStyle w:val="Compact"/>
              <w:spacing w:after="0" w:before="0" w:line="240" w:lineRule="auto"/>
              <w:jc w:val="left"/>
            </w:pPr>
            <w:r>
              <w:rPr>
                <w:sz w:val="18"/>
              </w:rPr>
              <w:t xml:space="preserve">Probabilidad de visitar Kazegami</w:t>
            </w:r>
          </w:p>
        </w:tc>
        <w:tc>
          <w:tcPr>
            <w:shd w:val="clear" w:color="auto" w:fill="F5F7FB"/>
          </w:tcPr>
          <w:p>
            <w:pPr>
              <w:pStyle w:val="Compact"/>
              <w:spacing w:after="0" w:before="0" w:line="240" w:lineRule="auto"/>
              <w:jc w:val="left"/>
            </w:pPr>
            <w:r>
              <w:rPr>
                <w:sz w:val="18"/>
              </w:rPr>
              <w:t xml:space="preserve">Likert 5</w:t>
            </w:r>
          </w:p>
        </w:tc>
        <w:tc>
          <w:tcPr>
            <w:shd w:val="clear" w:color="auto" w:fill="F5F7FB"/>
          </w:tcPr>
          <w:p>
            <w:pPr>
              <w:pStyle w:val="Compact"/>
              <w:spacing w:after="0" w:before="0" w:line="240" w:lineRule="auto"/>
              <w:jc w:val="left"/>
            </w:pPr>
            <w:r>
              <w:rPr>
                <w:sz w:val="18"/>
              </w:rPr>
              <w:t xml:space="preserve">Intención de compra</w:t>
            </w:r>
          </w:p>
        </w:tc>
      </w:tr>
      <w:tr>
        <w:trPr>
          <w:cantSplit/>
        </w:trPr>
        <w:tc>
          <w:p>
            <w:pPr>
              <w:pStyle w:val="Compact"/>
              <w:spacing w:after="0" w:before="0" w:line="240" w:lineRule="auto"/>
              <w:jc w:val="center"/>
            </w:pPr>
            <w:r>
              <w:rPr>
                <w:sz w:val="18"/>
              </w:rPr>
              <w:t xml:space="preserve">29</w:t>
            </w:r>
          </w:p>
        </w:tc>
        <w:tc>
          <w:p>
            <w:pPr>
              <w:pStyle w:val="Compact"/>
              <w:spacing w:after="0" w:before="0" w:line="240" w:lineRule="auto"/>
              <w:jc w:val="left"/>
            </w:pPr>
            <w:r>
              <w:rPr>
                <w:sz w:val="18"/>
              </w:rPr>
              <w:t xml:space="preserve">Rango de edad</w:t>
            </w:r>
          </w:p>
        </w:tc>
        <w:tc>
          <w:p>
            <w:pPr>
              <w:pStyle w:val="Compact"/>
              <w:spacing w:after="0" w:before="0" w:line="240" w:lineRule="auto"/>
              <w:jc w:val="left"/>
            </w:pPr>
            <w:r>
              <w:rPr>
                <w:sz w:val="18"/>
              </w:rPr>
              <w:t xml:space="preserve">Única</w:t>
            </w:r>
          </w:p>
        </w:tc>
        <w:tc>
          <w:p>
            <w:pPr>
              <w:pStyle w:val="Compact"/>
              <w:spacing w:after="0" w:before="0" w:line="240" w:lineRule="auto"/>
              <w:jc w:val="left"/>
            </w:pPr>
            <w:r>
              <w:rPr>
                <w:sz w:val="18"/>
              </w:rPr>
              <w:t xml:space="preserve">Perfil (3.2)</w:t>
            </w:r>
          </w:p>
        </w:tc>
      </w:tr>
      <w:tr>
        <w:trPr>
          <w:cantSplit/>
        </w:trPr>
        <w:tc>
          <w:tcPr>
            <w:shd w:val="clear" w:color="auto" w:fill="F5F7FB"/>
          </w:tcPr>
          <w:p>
            <w:pPr>
              <w:pStyle w:val="Compact"/>
              <w:spacing w:after="0" w:before="0" w:line="240" w:lineRule="auto"/>
              <w:jc w:val="center"/>
            </w:pPr>
            <w:r>
              <w:rPr>
                <w:sz w:val="18"/>
              </w:rPr>
              <w:t xml:space="preserve">30</w:t>
            </w:r>
          </w:p>
        </w:tc>
        <w:tc>
          <w:tcPr>
            <w:shd w:val="clear" w:color="auto" w:fill="F5F7FB"/>
          </w:tcPr>
          <w:p>
            <w:pPr>
              <w:pStyle w:val="Compact"/>
              <w:spacing w:after="0" w:before="0" w:line="240" w:lineRule="auto"/>
              <w:jc w:val="left"/>
            </w:pPr>
            <w:r>
              <w:rPr>
                <w:sz w:val="18"/>
              </w:rPr>
              <w:t xml:space="preserve">¿Qué te gustaría encontrar? (abierta)</w:t>
            </w:r>
          </w:p>
        </w:tc>
        <w:tc>
          <w:tcPr>
            <w:shd w:val="clear" w:color="auto" w:fill="F5F7FB"/>
          </w:tcPr>
          <w:p>
            <w:pPr>
              <w:pStyle w:val="Compact"/>
              <w:spacing w:after="0" w:before="0" w:line="240" w:lineRule="auto"/>
              <w:jc w:val="left"/>
            </w:pPr>
            <w:r>
              <w:rPr>
                <w:sz w:val="18"/>
              </w:rPr>
              <w:t xml:space="preserve">Abierta</w:t>
            </w:r>
          </w:p>
        </w:tc>
        <w:tc>
          <w:tcPr>
            <w:shd w:val="clear" w:color="auto" w:fill="F5F7FB"/>
          </w:tcPr>
          <w:p>
            <w:pPr>
              <w:pStyle w:val="Compact"/>
              <w:spacing w:after="0" w:before="0" w:line="240" w:lineRule="auto"/>
              <w:jc w:val="left"/>
            </w:pPr>
            <w:r>
              <w:rPr>
                <w:sz w:val="18"/>
              </w:rPr>
              <w:t xml:space="preserve">Ideas de producto</w:t>
            </w:r>
          </w:p>
        </w:tc>
      </w:tr>
    </w:tbl>
    <w:p>
      <w:pPr>
        <w:pStyle w:val="BodyText"/>
      </w:pPr>
      <w:r>
        <w:t xml:space="preserve">Todas las preguntas de la encuesta se usaron en el estudio, lo que muestra que el instrumento se diseñó en función de la información que necesitaba el análisis.</w:t>
      </w:r>
    </w:p>
    <w:p>
      <w:pPr>
        <w:pStyle w:val="CaptionedFigure"/>
        <w:keepNext/>
        <w:jc w:val="center"/>
      </w:pPr>
      <w:r>
        <w:drawing>
          <wp:inline>
            <wp:extent cx="5039999" cy="2746401"/>
            <wp:effectExtent b="0" l="0" r="0" t="0"/>
            <wp:docPr descr="Figura 29. Condiciones médicas o preferencias alimentarias de los encuestados" title="" id="1" name="Picture"/>
            <a:graphic>
              <a:graphicData uri="http://schemas.openxmlformats.org/drawingml/2006/picture">
                <pic:pic>
                  <pic:nvPicPr>
                    <pic:cNvPr descr="assets/graficas/g07_restricciones.png" id="0" name="Picture"/>
                    <pic:cNvPicPr>
                      <a:picLocks noChangeArrowheads="1" noChangeAspect="1"/>
                    </pic:cNvPicPr>
                  </pic:nvPicPr>
                  <pic:blipFill>
                    <a:blip r:embed="rId101"/>
                    <a:stretch>
                      <a:fillRect/>
                    </a:stretch>
                  </pic:blipFill>
                  <pic:spPr bwMode="auto">
                    <a:xfrm>
                      <a:off x="0" y="0"/>
                      <a:ext cx="5039999" cy="2746401"/>
                    </a:xfrm>
                    <a:prstGeom prst="rect">
                      <a:avLst/>
                    </a:prstGeom>
                    <a:noFill/>
                    <a:ln w="9525">
                      <a:noFill/>
                      <a:headEnd/>
                      <a:tailEnd/>
                    </a:ln>
                  </pic:spPr>
                </pic:pic>
              </a:graphicData>
            </a:graphic>
          </wp:inline>
        </w:drawing>
      </w:r>
    </w:p>
    <w:p>
      <w:pPr>
        <w:pStyle w:val="ImageCaption"/>
      </w:pPr>
      <w:r>
        <w:t xml:space="preserve">Figura 29. Condiciones médicas o preferencias alimentarias de los encuestados</w:t>
      </w:r>
    </w:p>
    <w:p>
      <w:pPr>
        <w:pStyle w:val="BodyText"/>
        <w:spacing w:after="160"/>
        <w:jc w:val="left"/>
      </w:pPr>
      <w:r>
        <w:rPr>
          <w:i/>
          <w:color w:val="52514E"/>
          <w:sz w:val="16"/>
        </w:rPr>
        <w:t xml:space="preserve">Fuente: Encuesta de mercado Kazegami (n = 106), octubre de 2026. Elaboración propia.</w:t>
      </w:r>
    </w:p>
    <w:p>
      <w:pPr>
        <w:pStyle w:val="CaptionedFigure"/>
        <w:keepNext/>
        <w:jc w:val="center"/>
      </w:pPr>
      <w:r>
        <w:drawing>
          <wp:inline>
            <wp:extent cx="5039999" cy="2787358"/>
            <wp:effectExtent b="0" l="0" r="0" t="0"/>
            <wp:docPr descr="Figura 30. Atractivo del concepto Kazegami" title="" id="1" name="Picture"/>
            <a:graphic>
              <a:graphicData uri="http://schemas.openxmlformats.org/drawingml/2006/picture">
                <pic:pic>
                  <pic:nvPicPr>
                    <pic:cNvPr descr="assets/graficas/g13_atractivo_concepto.png" id="0" name="Picture"/>
                    <pic:cNvPicPr>
                      <a:picLocks noChangeArrowheads="1" noChangeAspect="1"/>
                    </pic:cNvPicPr>
                  </pic:nvPicPr>
                  <pic:blipFill>
                    <a:blip r:embed="rId102"/>
                    <a:stretch>
                      <a:fillRect/>
                    </a:stretch>
                  </pic:blipFill>
                  <pic:spPr bwMode="auto">
                    <a:xfrm>
                      <a:off x="0" y="0"/>
                      <a:ext cx="5039999" cy="2787358"/>
                    </a:xfrm>
                    <a:prstGeom prst="rect">
                      <a:avLst/>
                    </a:prstGeom>
                    <a:noFill/>
                    <a:ln w="9525">
                      <a:noFill/>
                      <a:headEnd/>
                      <a:tailEnd/>
                    </a:ln>
                  </pic:spPr>
                </pic:pic>
              </a:graphicData>
            </a:graphic>
          </wp:inline>
        </w:drawing>
      </w:r>
    </w:p>
    <w:p>
      <w:pPr>
        <w:pStyle w:val="ImageCaption"/>
      </w:pPr>
      <w:r>
        <w:t xml:space="preserve">Figura 30. Atractivo del concepto Kazegami</w:t>
      </w:r>
    </w:p>
    <w:p>
      <w:pPr>
        <w:pStyle w:val="BodyText"/>
        <w:spacing w:after="160"/>
        <w:jc w:val="left"/>
      </w:pPr>
      <w:r>
        <w:rPr>
          <w:i/>
          <w:color w:val="52514E"/>
          <w:sz w:val="16"/>
        </w:rPr>
        <w:t xml:space="preserve">Fuente: Encuesta de mercado Kazegami (n = 106), octubre de 2026. Elaboración propia.</w:t>
      </w:r>
    </w:p>
    <w:p>
      <w:pPr>
        <w:pStyle w:val="CaptionedFigure"/>
        <w:keepNext/>
        <w:jc w:val="center"/>
      </w:pPr>
      <w:r>
        <w:drawing>
          <wp:inline>
            <wp:extent cx="5039999" cy="1886302"/>
            <wp:effectExtent b="0" l="0" r="0" t="0"/>
            <wp:docPr descr="Figura 31. Interés en una experiencia omakase" title="" id="1" name="Picture"/>
            <a:graphic>
              <a:graphicData uri="http://schemas.openxmlformats.org/drawingml/2006/picture">
                <pic:pic>
                  <pic:nvPicPr>
                    <pic:cNvPr descr="assets/graficas/g16_omakase_interes.png" id="0" name="Picture"/>
                    <pic:cNvPicPr>
                      <a:picLocks noChangeArrowheads="1" noChangeAspect="1"/>
                    </pic:cNvPicPr>
                  </pic:nvPicPr>
                  <pic:blipFill>
                    <a:blip r:embed="rId103"/>
                    <a:stretch>
                      <a:fillRect/>
                    </a:stretch>
                  </pic:blipFill>
                  <pic:spPr bwMode="auto">
                    <a:xfrm>
                      <a:off x="0" y="0"/>
                      <a:ext cx="5039999" cy="1886302"/>
                    </a:xfrm>
                    <a:prstGeom prst="rect">
                      <a:avLst/>
                    </a:prstGeom>
                    <a:noFill/>
                    <a:ln w="9525">
                      <a:noFill/>
                      <a:headEnd/>
                      <a:tailEnd/>
                    </a:ln>
                  </pic:spPr>
                </pic:pic>
              </a:graphicData>
            </a:graphic>
          </wp:inline>
        </w:drawing>
      </w:r>
    </w:p>
    <w:p>
      <w:pPr>
        <w:pStyle w:val="ImageCaption"/>
      </w:pPr>
      <w:r>
        <w:t xml:space="preserve">Figura 31. Interés en una experiencia omakase</w:t>
      </w:r>
    </w:p>
    <w:p>
      <w:pPr>
        <w:pStyle w:val="BodyText"/>
        <w:spacing w:after="160"/>
        <w:jc w:val="left"/>
      </w:pPr>
      <w:r>
        <w:rPr>
          <w:i/>
          <w:color w:val="52514E"/>
          <w:sz w:val="16"/>
        </w:rPr>
        <w:t xml:space="preserve">Fuente: Encuesta de mercado Kazegami (n = 106), octubre de 2026. Elaboración propia.</w:t>
      </w:r>
    </w:p>
    <w:p>
      <w:pPr>
        <w:pStyle w:val="CaptionedFigure"/>
        <w:keepNext/>
        <w:jc w:val="center"/>
      </w:pPr>
      <w:r>
        <w:drawing>
          <wp:inline>
            <wp:extent cx="5399999" cy="2594226"/>
            <wp:effectExtent b="0" l="0" r="0" t="0"/>
            <wp:docPr descr="Figura 32. Preferencia por cada plato del Top 3 según la frecuencia de consumo" title="" id="1" name="Picture"/>
            <a:graphic>
              <a:graphicData uri="http://schemas.openxmlformats.org/drawingml/2006/picture">
                <pic:pic>
                  <pic:nvPicPr>
                    <pic:cNvPr descr="assets/graficas/g24_cruce_top3_frecuencia.png" id="0" name="Picture"/>
                    <pic:cNvPicPr>
                      <a:picLocks noChangeArrowheads="1" noChangeAspect="1"/>
                    </pic:cNvPicPr>
                  </pic:nvPicPr>
                  <pic:blipFill>
                    <a:blip r:embed="rId104"/>
                    <a:stretch>
                      <a:fillRect/>
                    </a:stretch>
                  </pic:blipFill>
                  <pic:spPr bwMode="auto">
                    <a:xfrm>
                      <a:off x="0" y="0"/>
                      <a:ext cx="5399999" cy="2594226"/>
                    </a:xfrm>
                    <a:prstGeom prst="rect">
                      <a:avLst/>
                    </a:prstGeom>
                    <a:noFill/>
                    <a:ln w="9525">
                      <a:noFill/>
                      <a:headEnd/>
                      <a:tailEnd/>
                    </a:ln>
                  </pic:spPr>
                </pic:pic>
              </a:graphicData>
            </a:graphic>
          </wp:inline>
        </w:drawing>
      </w:r>
    </w:p>
    <w:p>
      <w:pPr>
        <w:pStyle w:val="ImageCaption"/>
      </w:pPr>
      <w:r>
        <w:t xml:space="preserve">Figura 32. Preferencia por cada plato del Top 3 según la frecuencia de consumo</w:t>
      </w:r>
    </w:p>
    <w:p>
      <w:pPr>
        <w:pStyle w:val="BodyText"/>
        <w:spacing w:after="160"/>
        <w:jc w:val="left"/>
      </w:pPr>
      <w:r>
        <w:rPr>
          <w:i/>
          <w:color w:val="52514E"/>
          <w:sz w:val="16"/>
        </w:rPr>
        <w:t xml:space="preserve">Fuente: Encuesta de mercado Kazegami (n = 106), octubre de 2026. Elaboración propia.</w:t>
      </w:r>
    </w:p>
    <w:p>
      <w:pPr>
        <w:pStyle w:val="BodyText"/>
      </w:pPr>
      <w:r>
        <w:t xml:space="preserve">Los resultados de cada pregunta se presentan a lo largo del documento, en las figuras y tablas de las secciones 3 a 7.</w:t>
      </w:r>
    </w:p>
    <w:sectPr>
      <w:footerReference w:type="default" r:id="rId9"/>
      <w:pgSz w:w="12240" w:h="15840"/>
      <w:pgMar w:top="1417" w:bottom="1417" w:left="1417" w:right="1417" w:footer="680" w:header="6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color w:val="52514E"/>
        <w:sz w:val="16"/>
      </w:rPr>
      <w:t xml:space="preserve">Kazegami Restaurante · Seminario Taller Creación de Empresas · Universidad de Cartagena    </w:t>
    </w: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Rule="auto" w:line="276" w:after="120" w:before="0"/>
      <w:jc w:val="both"/>
    </w:pPr>
    <w:rPr>
      <w:rFonts w:ascii="Arial" w:hAnsi="Arial" w:cs="Arial" w:eastAsia="Arial"/>
      <w:color w:val="1F1F1F"/>
      <w:sz w:val="22"/>
    </w:rPr>
  </w:style>
  <w:style w:type="paragraph" w:styleId="BodyText">
    <w:name w:val="Body Text"/>
    <w:basedOn w:val="Normal"/>
    <w:link w:val="BodyTextChar"/>
    <w:pPr>
      <w:spacing w:before="0" w:after="120" w:lineRule="auto" w:line="276"/>
      <w:jc w:val="both"/>
    </w:pPr>
    <w:qFormat/>
    <w:rPr>
      <w:rFonts w:ascii="Arial" w:hAnsi="Arial" w:cs="Arial" w:eastAsia="Arial"/>
      <w:color w:val="1F1F1F"/>
      <w:sz w:val="22"/>
    </w:rPr>
  </w:style>
  <w:style w:type="paragraph" w:customStyle="1" w:styleId="FirstParagraph">
    <w:name w:val="First Paragraph"/>
    <w:basedOn w:val="BodyText"/>
    <w:next w:val="BodyText"/>
    <w:qFormat/>
    <w:pPr>
      <w:spacing w:lineRule="auto" w:line="276" w:after="120" w:before="0"/>
      <w:jc w:val="both"/>
    </w:pPr>
    <w:rPr>
      <w:rFonts w:ascii="Arial" w:hAnsi="Arial" w:cs="Arial" w:eastAsia="Arial"/>
      <w:color w:val="1F1F1F"/>
      <w:sz w:val="22"/>
    </w:rPr>
  </w:style>
  <w:style w:type="paragraph" w:customStyle="1" w:styleId="Compact">
    <w:name w:val="Compact"/>
    <w:basedOn w:val="BodyText"/>
    <w:qFormat/>
    <w:pPr>
      <w:spacing w:before="36" w:after="36" w:lineRule="auto" w:line="276"/>
    </w:pPr>
    <w:rPr>
      <w:rFonts w:ascii="Arial" w:hAnsi="Arial" w:cs="Arial" w:eastAsia="Arial"/>
      <w:color w:val="1F1F1F"/>
      <w:sz w:val="22"/>
    </w:rPr>
  </w:style>
  <w:style w:type="paragraph" w:styleId="Title">
    <w:name w:val="Title"/>
    <w:basedOn w:val="Normal"/>
    <w:next w:val="BodyText"/>
    <w:qFormat/>
    <w:pPr>
      <w:keepNext/>
      <w:keepLines/>
      <w:spacing w:before="480" w:after="240"/>
      <w:jc w:val="center"/>
    </w:pPr>
    <w:rPr>
      <w:rFonts w:ascii="Arial" w:hAnsi="Arial" w:cs="Arial" w:eastAsia="Arial"/>
      <w:b/>
      <w:bCs/>
      <w:color w:val="1F3A68"/>
      <w:sz w:val="40"/>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spacing w:before="200" w:after="80"/>
      <w:jc w:val="left"/>
    </w:pPr>
    <w:rPr>
      <w:rFonts w:ascii="Arial" w:hAnsi="Arial" w:cs="Arial" w:eastAsia="Arial"/>
      <w:b/>
      <w:i w:val="0"/>
      <w:color w:val="1F3A68"/>
      <w:sz w:val="19"/>
    </w:rPr>
  </w:style>
  <w:style w:type="paragraph" w:customStyle="1" w:styleId="ImageCaption">
    <w:name w:val="Image Caption"/>
    <w:basedOn w:val="Caption"/>
    <w:pPr>
      <w:spacing w:after="40"/>
      <w:jc w:val="center"/>
    </w:pPr>
    <w:rPr>
      <w:rFonts w:ascii="Arial" w:hAnsi="Arial" w:cs="Arial" w:eastAsia="Arial"/>
      <w:b/>
      <w:i w:val="0"/>
      <w:color w:val="1F3A68"/>
      <w:sz w:val="19"/>
    </w:rPr>
  </w:style>
  <w:style w:type="paragraph" w:customStyle="1" w:styleId="Figure">
    <w:name w:val="Figure"/>
    <w:basedOn w:val="Normal"/>
  </w:style>
  <w:style w:type="paragraph" w:customStyle="1" w:styleId="CaptionedFigure">
    <w:name w:val="Captioned Figure"/>
    <w:basedOn w:val="Figure"/>
    <w:pPr>
      <w:keepNext/>
      <w:jc w:val="center"/>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2A78D6"/>
    </w:rPr>
  </w:style>
  <w:style w:type="paragraph" w:styleId="TOCHeading">
    <w:name w:val="TOC Heading"/>
    <w:basedOn w:val="Heading1"/>
    <w:next w:val="BodyText"/>
    <w:uiPriority w:val="39"/>
    <w:unhideWhenUsed/>
    <w:qFormat/>
    <w:pPr>
      <w:spacing w:before="240" w:line="259" w:lineRule="auto"/>
      <w:outlineLvl w:val="9"/>
    </w:pPr>
    <w:rPr>
      <w:rFonts w:ascii="Arial" w:hAnsi="Arial" w:cs="Arial" w:eastAsia="Arial"/>
      <w:b/>
      <w:bCs w:val="0"/>
      <w:color w:val="1F3A68"/>
      <w:sz w:val="32"/>
    </w:rPr>
  </w:style>
  <w:style w:type="paragraph" w:customStyle="1" w:styleId="Heading1">
    <w:name w:val="heading 1"/>
    <w:pPr>
      <w:keepNext/>
      <w:spacing w:before="360" w:after="120"/>
      <w:pBdr>
        <w:bottom w:val="single" w:sz="8" w:space="4" w:color="2A78D6"/>
      </w:pBdr>
    </w:pPr>
    <w:rPr>
      <w:rFonts w:ascii="Arial" w:hAnsi="Arial" w:cs="Arial" w:eastAsia="Arial"/>
      <w:b/>
      <w:color w:val="1F3A68"/>
      <w:sz w:val="32"/>
    </w:rPr>
  </w:style>
  <w:style w:type="paragraph" w:customStyle="1" w:styleId="Heading2">
    <w:name w:val="heading 2"/>
    <w:pPr>
      <w:keepNext/>
      <w:spacing w:before="280" w:after="120"/>
    </w:pPr>
    <w:rPr>
      <w:rFonts w:ascii="Arial" w:hAnsi="Arial" w:cs="Arial" w:eastAsia="Arial"/>
      <w:b/>
      <w:color w:val="1F3A68"/>
      <w:sz w:val="26"/>
    </w:rPr>
  </w:style>
  <w:style w:type="paragraph" w:customStyle="1" w:styleId="Heading3">
    <w:name w:val="heading 3"/>
    <w:pPr>
      <w:keepNext/>
      <w:spacing w:before="200" w:after="120"/>
    </w:pPr>
    <w:rPr>
      <w:rFonts w:ascii="Arial" w:hAnsi="Arial" w:cs="Arial" w:eastAsia="Arial"/>
      <w:b/>
      <w:color w:val="2A78D6"/>
      <w:sz w:val="23"/>
    </w:rPr>
  </w:style>
  <w:style w:type="paragraph" w:customStyle="1" w:styleId="Portada">
    <w:name w:val="Portada"/>
    <w:basedOn w:val="Normal"/>
    <w:pPr>
      <w:spacing w:after="200" w:before="0"/>
      <w:jc w:val="center"/>
    </w:pPr>
    <w:rPr>
      <w:rFonts w:ascii="Arial" w:hAnsi="Arial" w:cs="Arial" w:eastAsia="Arial"/>
      <w:b/>
      <w:color w:val="1F3A68"/>
      <w:sz w:val="26"/>
    </w:rPr>
  </w:style>
  <w:style w:type="paragraph" w:customStyle="1" w:styleId="PortadaTitulo">
    <w:name w:val="PortadaTitulo"/>
    <w:basedOn w:val="Normal"/>
    <w:pPr>
      <w:spacing w:after="320" w:before="0"/>
      <w:jc w:val="center"/>
    </w:pPr>
    <w:rPr>
      <w:rFonts w:ascii="Arial" w:hAnsi="Arial" w:cs="Arial" w:eastAsia="Arial"/>
      <w:b/>
      <w:color w:val="1F3A68"/>
      <w:sz w:val="44"/>
    </w:rPr>
  </w:style>
  <w:style w:type="paragraph" w:customStyle="1" w:styleId="PortadaSub">
    <w:name w:val="PortadaSub"/>
    <w:basedOn w:val="Normal"/>
    <w:pPr>
      <w:spacing w:after="160" w:before="0"/>
      <w:jc w:val="center"/>
    </w:pPr>
    <w:rPr>
      <w:rFonts w:ascii="Arial" w:hAnsi="Arial" w:cs="Arial" w:eastAsia="Arial"/>
      <w:b w:val="0"/>
      <w:color w:val="52514E"/>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86" Type="http://schemas.openxmlformats.org/officeDocument/2006/relationships/image" Target="media/rId86.png"/><Relationship Id="rId46" Type="http://schemas.openxmlformats.org/officeDocument/2006/relationships/image" Target="media/rId46.png"/><Relationship Id="rId62" Type="http://schemas.openxmlformats.org/officeDocument/2006/relationships/image" Target="media/rId62.png"/><Relationship Id="rId29" Type="http://schemas.openxmlformats.org/officeDocument/2006/relationships/image" Target="media/rId29.png"/><Relationship Id="rId47" Type="http://schemas.openxmlformats.org/officeDocument/2006/relationships/image" Target="media/rId47.png"/><Relationship Id="rId59" Type="http://schemas.openxmlformats.org/officeDocument/2006/relationships/image" Target="media/rId59.png"/><Relationship Id="rId26" Type="http://schemas.openxmlformats.org/officeDocument/2006/relationships/image" Target="media/rId26.png"/><Relationship Id="rId101" Type="http://schemas.openxmlformats.org/officeDocument/2006/relationships/image" Target="media/rId101.png"/><Relationship Id="rId35" Type="http://schemas.openxmlformats.org/officeDocument/2006/relationships/image" Target="media/rId35.png"/><Relationship Id="rId64" Type="http://schemas.openxmlformats.org/officeDocument/2006/relationships/image" Target="media/rId64.png"/><Relationship Id="rId67" Type="http://schemas.openxmlformats.org/officeDocument/2006/relationships/image" Target="media/rId67.png"/><Relationship Id="rId71" Type="http://schemas.openxmlformats.org/officeDocument/2006/relationships/image" Target="media/rId71.png"/><Relationship Id="rId51" Type="http://schemas.openxmlformats.org/officeDocument/2006/relationships/image" Target="media/rId51.png"/><Relationship Id="rId102" Type="http://schemas.openxmlformats.org/officeDocument/2006/relationships/image" Target="media/rId102.png"/><Relationship Id="rId48" Type="http://schemas.openxmlformats.org/officeDocument/2006/relationships/image" Target="media/rId48.png"/><Relationship Id="rId65" Type="http://schemas.openxmlformats.org/officeDocument/2006/relationships/image" Target="media/rId65.png"/><Relationship Id="rId103" Type="http://schemas.openxmlformats.org/officeDocument/2006/relationships/image" Target="media/rId103.png"/><Relationship Id="rId84" Type="http://schemas.openxmlformats.org/officeDocument/2006/relationships/image" Target="media/rId84.png"/><Relationship Id="rId68" Type="http://schemas.openxmlformats.org/officeDocument/2006/relationships/image" Target="media/rId68.png"/><Relationship Id="rId94" Type="http://schemas.openxmlformats.org/officeDocument/2006/relationships/image" Target="media/rId94.png"/><Relationship Id="rId92" Type="http://schemas.openxmlformats.org/officeDocument/2006/relationships/image" Target="media/rId92.png"/><Relationship Id="rId96" Type="http://schemas.openxmlformats.org/officeDocument/2006/relationships/image" Target="media/rId96.png"/><Relationship Id="rId52" Type="http://schemas.openxmlformats.org/officeDocument/2006/relationships/image" Target="media/rId52.png"/><Relationship Id="rId60" Type="http://schemas.openxmlformats.org/officeDocument/2006/relationships/image" Target="media/rId60.png"/><Relationship Id="rId104" Type="http://schemas.openxmlformats.org/officeDocument/2006/relationships/image" Target="media/rId104.png"/><Relationship Id="rId56" Type="http://schemas.openxmlformats.org/officeDocument/2006/relationships/image" Target="media/rId56.png"/><Relationship Id="rId57" Type="http://schemas.openxmlformats.org/officeDocument/2006/relationships/image" Target="media/rId57.png"/><Relationship Id="rId78" Type="http://schemas.openxmlformats.org/officeDocument/2006/relationships/image" Target="media/rId78.png"/><Relationship Id="rId80" Type="http://schemas.openxmlformats.org/officeDocument/2006/relationships/image" Target="media/rId80.png"/><Relationship Id="rId81" Type="http://schemas.openxmlformats.org/officeDocument/2006/relationships/image" Target="media/rId81.png"/><Relationship Id="rId41" Type="http://schemas.openxmlformats.org/officeDocument/2006/relationships/image" Target="media/rId41.png"/><Relationship Id="rId76" Type="http://schemas.openxmlformats.org/officeDocument/2006/relationships/image" Target="media/rId7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Taller No. 1 - Estudio de Mercados - Kazegami Restaurante</dc:title>
  <dc:creator>Angulo, Molina, Cañas, Vergara, Rodriguez</dc:creator>
  <cp:keywords/>
  <dcterms:created xsi:type="dcterms:W3CDTF">2026-10-25T03:38:26Z</dcterms:created>
  <dcterms:modified xsi:type="dcterms:W3CDTF">2026-10-25T03:38:26Z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Taller No. 1 - Estudio de Mercados - Kazegami Restaurante</vt:lpwstr>
  </property>
</Properties>
</file>