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Portada"/>
      </w:pPr>
      <w:r>
        <w:t xml:space="preserve">UNIVERSIDAD DE CARTAGENA</w:t>
      </w:r>
    </w:p>
    <w:p>
      <w:pPr>
        <w:pStyle w:val="Portada"/>
      </w:pPr>
      <w:r>
        <w:t xml:space="preserve">FACULTAD DE INGENIERÍAS</w:t>
      </w:r>
    </w:p>
    <w:p>
      <w:pPr>
        <w:pStyle w:val="Portada"/>
      </w:pPr>
      <w:r>
        <w:t xml:space="preserve">PROGRAMA DE INGENIERÍA DE SISTEMAS</w:t>
      </w:r>
    </w:p>
    <w:p>
      <w:pPr>
        <w:pStyle w:val="Portada"/>
      </w:pPr>
      <w:r>
        <w:t xml:space="preserve">SEMINARIO TALLER CREACIÓN DE EMPRESAS</w:t>
      </w:r>
    </w:p>
    <w:p>
      <w:pPr>
        <w:pStyle w:val="PortadaTitulo"/>
      </w:pPr>
      <w:r>
        <w:t xml:space="preserve">TALLER No. 1</w:t>
      </w:r>
    </w:p>
    <w:p>
      <w:pPr>
        <w:pStyle w:val="PortadaTitulo"/>
      </w:pPr>
      <w:r>
        <w:t xml:space="preserve">ESTUDIO DE MERCADOS</w:t>
      </w:r>
    </w:p>
    <w:p>
      <w:pPr>
        <w:pStyle w:val="PortadaTitulo"/>
      </w:pPr>
      <w:r>
        <w:t xml:space="preserve">KAZEGAMI RESTAURANTE</w:t>
      </w:r>
    </w:p>
    <w:p>
      <w:pPr>
        <w:pStyle w:val="PortadaSub"/>
      </w:pPr>
      <w:r>
        <w:t xml:space="preserve">“</w:t>
      </w:r>
      <w:r>
        <w:t xml:space="preserve">El espíritu de la brisa marina</w:t>
      </w:r>
      <w:r>
        <w:t xml:space="preserve">”</w:t>
      </w:r>
      <w:r>
        <w:t xml:space="preserve">: restaurante de cocina japonesa en Cartagena de Indias con técnica 100 % japonesa e insumos locales de la pesca artesanal del Caribe y de los agricultores de Bolívar</w:t>
      </w:r>
    </w:p>
    <w:p>
      <w:pPr>
        <w:pStyle w:val="Portada"/>
      </w:pPr>
      <w:r>
        <w:t xml:space="preserve">Presentado a:</w:t>
      </w:r>
    </w:p>
    <w:p>
      <w:pPr>
        <w:pStyle w:val="Portada"/>
      </w:pPr>
      <w:r>
        <w:t xml:space="preserve">Profesora Carla del Carmen de Ávila Altamiranda</w:t>
      </w:r>
    </w:p>
    <w:p>
      <w:pPr>
        <w:pStyle w:val="Portada"/>
      </w:pPr>
      <w:r>
        <w:t xml:space="preserve">cdeavilaa@unicartagena.edu.co</w:t>
      </w:r>
    </w:p>
    <w:p>
      <w:pPr>
        <w:pStyle w:val="PortadaSub"/>
      </w:pPr>
      <w:r>
        <w:t xml:space="preserve">Integrantes:</w:t>
      </w:r>
    </w:p>
    <w:p>
      <w:pPr>
        <w:pStyle w:val="PortadaSub"/>
      </w:pPr>
      <w:r>
        <w:t xml:space="preserve">Adrian Alberto Angulo Melgarejo</w:t>
      </w:r>
    </w:p>
    <w:p>
      <w:pPr>
        <w:pStyle w:val="PortadaSub"/>
      </w:pPr>
      <w:r>
        <w:t xml:space="preserve">Samuel David Molina Romero</w:t>
      </w:r>
    </w:p>
    <w:p>
      <w:pPr>
        <w:pStyle w:val="PortadaSub"/>
      </w:pPr>
      <w:r>
        <w:t xml:space="preserve">Edwin Esteban Cañas Jurado</w:t>
      </w:r>
    </w:p>
    <w:p>
      <w:pPr>
        <w:pStyle w:val="PortadaSub"/>
      </w:pPr>
      <w:r>
        <w:t xml:space="preserve">Alejandro Jose Vergara Parra</w:t>
      </w:r>
    </w:p>
    <w:p>
      <w:pPr>
        <w:pStyle w:val="PortadaSub"/>
      </w:pPr>
      <w:r>
        <w:t xml:space="preserve">Carlos Arturo Rodriguez Cochero</w:t>
      </w:r>
    </w:p>
    <w:p>
      <w:pPr>
        <w:pStyle w:val="Portada"/>
      </w:pPr>
      <w:r>
        <w:t xml:space="preserve">Cartagena de Indias, 25 de octubre de 2026</w:t>
      </w:r>
    </w:p>
    <w:p>
      <w:r>
        <w:br w:type="page"/>
      </w:r>
    </w:p>
    <w:p>
      <w:pPr>
        <w:pStyle w:val="TOCHeading"/>
      </w:pPr>
      <w:r>
        <w:t>Contenido</w:t>
      </w:r>
    </w:p>
    <w:p>
      <w:r>
        <w:fldChar w:fldCharType="begin" w:dirty="true"/>
      </w:r>
      <w:r>
        <w:instrText xml:space="preserve">TOC \o "1-2" \h \z \u</w:instrText>
      </w:r>
      <w:r>
        <w:fldChar w:fldCharType="separate"/>
      </w:r>
      <w:r>
        <w:t>Haga clic derecho → Actualizar campo para ver la tabla de contenido.</w:t>
      </w:r>
      <w:r>
        <w:fldChar w:fldCharType="end"/>
      </w:r>
    </w:p>
    <w:p>
      <w:r>
        <w:br w:type="page"/>
      </w:r>
    </w:p>
    <w:p>
      <w:pPr>
        <w:pStyle w:val="Heading1"/>
      </w:pPr>
      <w:bookmarkStart w:id="20" w:name="introducción"/>
      <w:r>
        <w:t xml:space="preserve">Introducción</w:t>
      </w:r>
      <w:bookmarkEnd w:id="20"/>
    </w:p>
    <w:p>
      <w:pPr>
        <w:pStyle w:val="FirstParagraph"/>
      </w:pPr>
      <w:r>
        <w:t xml:space="preserve">Este documento desarrolla el</w:t>
      </w:r>
      <w:r>
        <w:t xml:space="preserve"> </w:t>
      </w:r>
      <w:r>
        <w:rPr>
          <w:b/>
        </w:rPr>
        <w:t xml:space="preserve">Estudio de Mercados</w:t>
      </w:r>
      <w:r>
        <w:t xml:space="preserve"> </w:t>
      </w:r>
      <w:r>
        <w:t xml:space="preserve">de KAZEGAMI RESTAURANTE siguiendo la estructura del Taller No. 1 del Seminario Taller Creación de Empresas y el marco metodológico de la formulación y evaluación de proyectos (Miranda, 2005; Sapag Chain y Sapag Chain, 2014). El estudio combina</w:t>
      </w:r>
      <w:r>
        <w:t xml:space="preserve"> </w:t>
      </w:r>
      <w:r>
        <w:rPr>
          <w:b/>
        </w:rPr>
        <w:t xml:space="preserve">información primaria</w:t>
      </w:r>
      <w:r>
        <w:t xml:space="preserve"> </w:t>
      </w:r>
      <w:r>
        <w:t xml:space="preserve">—una encuesta de mercado aplicada a 106 personas entre el 23 y el 24 de octubre de 2026— con</w:t>
      </w:r>
      <w:r>
        <w:t xml:space="preserve"> </w:t>
      </w:r>
      <w:r>
        <w:rPr>
          <w:b/>
        </w:rPr>
        <w:t xml:space="preserve">información secundaria</w:t>
      </w:r>
      <w:r>
        <w:t xml:space="preserve"> </w:t>
      </w:r>
      <w:r>
        <w:t xml:space="preserve">del DANE, Migración Colombia, Corpoturismo, ACODRES y el SIPSA.</w:t>
      </w:r>
    </w:p>
    <w:p>
      <w:pPr>
        <w:pStyle w:val="BodyText"/>
      </w:pPr>
      <w:r>
        <w:t xml:space="preserve">Por decisión del equipo y con base en los resultados reales de la encuesta, el portafolio que se analiza en las fichas técnicas, costos, precios y proyecciones se concentra</w:t>
      </w:r>
      <w:r>
        <w:t xml:space="preserve"> </w:t>
      </w:r>
      <w:r>
        <w:rPr>
          <w:b/>
        </w:rPr>
        <w:t xml:space="preserve">únicamente en los tres platos más frecuentados</w:t>
      </w:r>
      <w:r>
        <w:t xml:space="preserve">:</w:t>
      </w:r>
      <w:r>
        <w:t xml:space="preserve"> </w:t>
      </w:r>
      <w:r>
        <w:rPr>
          <w:b/>
        </w:rPr>
        <w:t xml:space="preserve">Rollos de sushi, Ramen y Tempura</w:t>
      </w:r>
      <w:r>
        <w:t xml:space="preserve">.</w:t>
      </w:r>
    </w:p>
    <w:p>
      <w:pPr>
        <w:pStyle w:val="TableCaption"/>
      </w:pPr>
      <w:r>
        <w:t xml:space="preserve">Tabla 1. Cómo leer este documento</w:t>
      </w:r>
    </w:p>
    <w:tbl>
      <w:tblPr>
        <w:tblStyle w:val="Table"/>
        <w:tblLook w:firstRow="1"/>
        <w:tblCaption w:val="Tabla 1. Cómo leer este documento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584"/>
        <w:gridCol w:w="6336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Elemento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Convención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Moneda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Pesos colombianos (COP) de octubre de 2026. Precios de venta con impoconsumo (8 %) incluido.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Año base y horizonte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Año base 2026; proyecciones 2027-2031 (5 años) a precios constantes.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Datos primarios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Encuesta Kazegami: 106 respuestas, 31 variables. Cifras exactas en el archivo datos/RESUMEN_ENCUESTA.md.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Supuestos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Todo supuesto del equipo se marca como tal y se resume en el Anexo A.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Portafolio analizado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Top 3 de la encuesta: Rollos de sushi (61 menciones), Ramen (40) y Tempura (35).</w:t>
            </w:r>
          </w:p>
        </w:tc>
      </w:tr>
    </w:tbl>
    <w:p>
      <w:pPr>
        <w:pStyle w:val="Heading1"/>
      </w:pPr>
      <w:bookmarkStart w:id="21" w:name="nombre-del-proyecto"/>
      <w:r>
        <w:t xml:space="preserve">1. Nombre del proyecto</w:t>
      </w:r>
      <w:bookmarkEnd w:id="21"/>
    </w:p>
    <w:p>
      <w:pPr>
        <w:pStyle w:val="FirstParagraph"/>
      </w:pPr>
      <w:r>
        <w:rPr>
          <w:b/>
        </w:rPr>
        <w:t xml:space="preserve">KAZEGAMI RESTAURANTE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El espíritu de la brisa marina</w:t>
      </w:r>
      <w:r>
        <w:rPr>
          <w:i/>
        </w:rPr>
        <w:t xml:space="preserve">”</w:t>
      </w:r>
      <w:r>
        <w:t xml:space="preserve">. El nombre une dos palabras japonesas:</w:t>
      </w:r>
      <w:r>
        <w:t xml:space="preserve"> </w:t>
      </w:r>
      <w:r>
        <w:rPr>
          <w:b/>
        </w:rPr>
        <w:t xml:space="preserve">kaze</w:t>
      </w:r>
      <w:r>
        <w:t xml:space="preserve"> </w:t>
      </w:r>
      <w:r>
        <w:t xml:space="preserve">(風, viento o brisa) y</w:t>
      </w:r>
      <w:r>
        <w:t xml:space="preserve"> </w:t>
      </w:r>
      <w:r>
        <w:rPr>
          <w:b/>
        </w:rPr>
        <w:t xml:space="preserve">kami</w:t>
      </w:r>
      <w:r>
        <w:t xml:space="preserve"> </w:t>
      </w:r>
      <w:r>
        <w:t xml:space="preserve">(神, espíritu). Expresa la propuesta del negocio: la técnica de la cocina japonesa aplicada a los productos del mar Caribe y del campo de Bolívar, servida en Cartagena de Indias.</w:t>
      </w:r>
    </w:p>
    <w:p>
      <w:pPr>
        <w:pStyle w:val="TableCaption"/>
      </w:pPr>
      <w:r>
        <w:t xml:space="preserve">Tabla 2. Ficha resumen ejecutiva del proyecto</w:t>
      </w:r>
    </w:p>
    <w:tbl>
      <w:tblPr>
        <w:tblStyle w:val="Table"/>
        <w:tblLook w:firstRow="1"/>
        <w:tblCaption w:val="Tabla 2. Ficha resumen ejecutiva del proyecto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2015"/>
        <w:gridCol w:w="5904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Aspecto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Nombre comercial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KAZEGAMI RESTAURANTE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Lema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El espíritu de la brisa marina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Actividad económica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Expendio a la mesa de comidas preparadas (CIIU 5611)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Tipo de proyecto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Privado, generador de ingresos, de servicio (restaurante a la carta con barra de sushi)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Ubicación propuesta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Cartagena de Indias, barrio Manga (resultado de la microlocalización del Estudio Técnico)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Propuesta de valor (Canvas)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Del mar directo al plato: técnica 100 % japonesa con ingredientes locales; experiencia 100 % en el local (barra de sushi, ambiente sereno, servicio cercano); opciones vegetarianas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Portafolio analizado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1. Rollos de sushi · 2. Ramen · 3. Tempura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Segmentos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Residentes adultos de Cartagena con capacidad de pago, turistas nacionales y extranjeros, ejecutivos (menú de mediodía)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Canales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Restaurante físico (único punto), Instagram, TikTok, WhatsApp, Google Maps y TripAdvisor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Socios clave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Pesca artesanal (Bazurto y Mercado del Mar), agricultores de Bolívar, importadores de insumos japoneses, hoteles y agencias turísticas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Aceptación en la encuesta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96,2 % consume o probaría comida japonesa; 82,9 % califica el concepto como atractivo o muy atractivo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Modelo Canvas Kazegami y encuesta de mercado (n = 106).</w:t>
      </w:r>
    </w:p>
    <w:p>
      <w:pPr>
        <w:pStyle w:val="TableCaption"/>
      </w:pPr>
      <w:r>
        <w:t xml:space="preserve">Tabla 3. Modelo Canvas de Kazegami (síntesis)</w:t>
      </w:r>
    </w:p>
    <w:tbl>
      <w:tblPr>
        <w:tblStyle w:val="Table"/>
        <w:tblLook w:firstRow="1"/>
        <w:tblCaption w:val="Tabla 3. Modelo Canvas de Kazegami (síntesis)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584"/>
        <w:gridCol w:w="6336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Bloque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Contenido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Segmento de clientes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Turismo gastronómico de clase alta, enfocado principalmente en empresarios de alto nivel; residentes que buscan una experiencia japonesa auténtica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Propuesta de valor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Del mar directo al plato, técnica 100 % japonesa con ingredientes locales; opciones vegetarianas y veganas; experiencia 100 % en el local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Canales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Restaurante físico (único punto en Cartagena); Instagram, TikTok y WhatsApp; Google Maps y TripAdvisor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Relación con clientes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Atención personalizada en mesa y barra; programa de fidelización; reservas por WhatsApp e Instagram; reseñas y encuestas de satisfacción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Fuentes de ingreso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Venta a la carta (almuerzo y cena); menú ejecutivo de mediodía; experiencia omakase por reserva; bebidas (sake, té, cervezas japonesas, cocteles); eventos privados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Recursos clave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Local con barra de sushi a la vista; chef sushiman y equipo; cocina equipada y refrigeración; marca y recetario; sistema POS y reservas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Actividades clave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Preparación diaria de sushi y ramen; control de calidad y cadena de frío; servicio en sala y barra; compras, inventario y reservas; contenido y pauta en redes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Socios clave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Pesca artesanal (Bazurto, Mercado del Mar); importadores de insumos japoneses; agricultores de Bolívar; escuelas de gastronomía; proveedores de empaques y medios de pago; hoteles y agencias turísticas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Estructura de costos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Arriendo y servicios; nómina; insumos, pescado fresco y cadena de frío; importación de productos japoneses; adecuación, equipos y mantenimiento; marketing, licencias, seguros e impuestos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Kazegami_Modelo_Canvas.pdf (equipo de trabajo, 2026).</w:t>
      </w:r>
    </w:p>
    <w:p>
      <w:pPr>
        <w:pStyle w:val="BodyText"/>
      </w:pPr>
      <w:r>
        <w:rPr>
          <w:b/>
        </w:rPr>
        <w:t xml:space="preserve">Ámbito y motivación.</w:t>
      </w:r>
      <w:r>
        <w:t xml:space="preserve"> </w:t>
      </w:r>
      <w:r>
        <w:t xml:space="preserve">El mercado es</w:t>
      </w:r>
      <w:r>
        <w:t xml:space="preserve"> </w:t>
      </w:r>
      <w:r>
        <w:rPr>
          <w:b/>
        </w:rPr>
        <w:t xml:space="preserve">local</w:t>
      </w:r>
      <w:r>
        <w:t xml:space="preserve"> </w:t>
      </w:r>
      <w:r>
        <w:t xml:space="preserve">(zona urbana de Cartagena de Indias), con un componente de</w:t>
      </w:r>
      <w:r>
        <w:t xml:space="preserve"> </w:t>
      </w:r>
      <w:r>
        <w:rPr>
          <w:b/>
        </w:rPr>
        <w:t xml:space="preserve">turismo</w:t>
      </w:r>
      <w:r>
        <w:t xml:space="preserve"> </w:t>
      </w:r>
      <w:r>
        <w:t xml:space="preserve">nacional e internacional. La motivación es atender una demanda que la encuesta muestra como insatisfecha en precio y porción: el</w:t>
      </w:r>
      <w:r>
        <w:t xml:space="preserve"> </w:t>
      </w:r>
      <w:r>
        <w:rPr>
          <w:b/>
        </w:rPr>
        <w:t xml:space="preserve">67,0 %</w:t>
      </w:r>
      <w:r>
        <w:t xml:space="preserve"> </w:t>
      </w:r>
      <w:r>
        <w:t xml:space="preserve">de los encuestados señala los</w:t>
      </w:r>
      <w:r>
        <w:t xml:space="preserve"> </w:t>
      </w:r>
      <w:r>
        <w:rPr>
          <w:i/>
        </w:rPr>
        <w:t xml:space="preserve">precios altos</w:t>
      </w:r>
      <w:r>
        <w:t xml:space="preserve"> </w:t>
      </w:r>
      <w:r>
        <w:t xml:space="preserve">como lo que menos le gusta de los restaurantes japoneses de la ciudad y el</w:t>
      </w:r>
      <w:r>
        <w:t xml:space="preserve"> </w:t>
      </w:r>
      <w:r>
        <w:rPr>
          <w:b/>
        </w:rPr>
        <w:t xml:space="preserve">43,4 %</w:t>
      </w:r>
      <w:r>
        <w:t xml:space="preserve"> </w:t>
      </w:r>
      <w:r>
        <w:t xml:space="preserve">las</w:t>
      </w:r>
      <w:r>
        <w:t xml:space="preserve"> </w:t>
      </w:r>
      <w:r>
        <w:rPr>
          <w:i/>
        </w:rPr>
        <w:t xml:space="preserve">porciones pequeñas</w:t>
      </w:r>
      <w:r>
        <w:t xml:space="preserve"> </w:t>
      </w:r>
      <w:r>
        <w:t xml:space="preserve">(sección 5.1).</w:t>
      </w:r>
    </w:p>
    <w:p>
      <w:pPr>
        <w:pStyle w:val="Heading1"/>
      </w:pPr>
      <w:bookmarkStart w:id="22" w:name="objetivos"/>
      <w:r>
        <w:t xml:space="preserve">2. Objetivos</w:t>
      </w:r>
      <w:bookmarkEnd w:id="22"/>
    </w:p>
    <w:p>
      <w:pPr>
        <w:pStyle w:val="FirstParagraph"/>
      </w:pPr>
      <w:r>
        <w:t xml:space="preserve">El estudio de mercado busca determinar la cantidad de platos que la población de Cartagena estaría dispuesta a consumir a los precios propuestos y decidir, con esa base, si existe espacio comercial para KAZEGAMI RESTAURANTE.</w:t>
      </w:r>
    </w:p>
    <w:p>
      <w:pPr>
        <w:pStyle w:val="Heading2"/>
      </w:pPr>
      <w:bookmarkStart w:id="23" w:name="objetivo-general-del-estudio-de-mercados"/>
      <w:r>
        <w:t xml:space="preserve">2.1 Objetivo general del estudio de mercados</w:t>
      </w:r>
      <w:bookmarkEnd w:id="23"/>
    </w:p>
    <w:p>
      <w:pPr>
        <w:pStyle w:val="FirstParagraph"/>
      </w:pPr>
      <w:r>
        <w:t xml:space="preserve">Determinar la existencia de una demanda insatisfecha suficiente, a precios sostenibles, para un restaurante de cocina japonesa con técnica tradicional e insumos locales que ofrezca Rollos de sushi, Ramen y Tempura en Cartagena de Indias durante el periodo 2027-2031.</w:t>
      </w:r>
    </w:p>
    <w:p>
      <w:pPr>
        <w:pStyle w:val="Heading2"/>
      </w:pPr>
      <w:bookmarkStart w:id="24" w:name="X919362fd9c3aa9dd906bceb109c5b9a9be1c879"/>
      <w:r>
        <w:t xml:space="preserve">2.2 Objetivos específicos del estudio de mercados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Identificar y caracterizar los tres platos del portafolio (Rollos de sushi, Ramen y Tempura): usos, usuarios, presentación, composición, sustitutos, complementarios, clasificación y marco legal.</w:t>
      </w:r>
    </w:p>
    <w:p>
      <w:pPr>
        <w:numPr>
          <w:ilvl w:val="0"/>
          <w:numId w:val="1001"/>
        </w:numPr>
        <w:pStyle w:val="Compact"/>
      </w:pPr>
      <w:r>
        <w:t xml:space="preserve">Cuantificar la demanda actual de los tres platos en Cartagena a partir de la encuesta (106 respuestas) y de la población y el turismo de la ciudad, considerando la capacidad de pago.</w:t>
      </w:r>
    </w:p>
    <w:p>
      <w:pPr>
        <w:numPr>
          <w:ilvl w:val="0"/>
          <w:numId w:val="1001"/>
        </w:numPr>
        <w:pStyle w:val="Compact"/>
      </w:pPr>
      <w:r>
        <w:t xml:space="preserve">Analizar las condiciones que afectan el consumo y proyectar la demanda a cinco años en tres escenarios.</w:t>
      </w:r>
    </w:p>
    <w:p>
      <w:pPr>
        <w:numPr>
          <w:ilvl w:val="0"/>
          <w:numId w:val="1001"/>
        </w:numPr>
        <w:pStyle w:val="Compact"/>
      </w:pPr>
      <w:r>
        <w:t xml:space="preserve">Definir los segmentos, el mercado meta y la zona de influencia del restaurante.</w:t>
      </w:r>
    </w:p>
    <w:p>
      <w:pPr>
        <w:numPr>
          <w:ilvl w:val="0"/>
          <w:numId w:val="1001"/>
        </w:numPr>
        <w:pStyle w:val="Compact"/>
      </w:pPr>
      <w:r>
        <w:t xml:space="preserve">Caracterizar la oferta actual (competencia y proveedores), proyectarla a cinco años y calcular la demanda insatisfecha.</w:t>
      </w:r>
    </w:p>
    <w:p>
      <w:pPr>
        <w:numPr>
          <w:ilvl w:val="0"/>
          <w:numId w:val="1001"/>
        </w:numPr>
        <w:pStyle w:val="Compact"/>
      </w:pPr>
      <w:r>
        <w:t xml:space="preserve">Fijar el precio de cada plato combinando costo, competencia y disposición de pago.</w:t>
      </w:r>
    </w:p>
    <w:p>
      <w:pPr>
        <w:numPr>
          <w:ilvl w:val="0"/>
          <w:numId w:val="1001"/>
        </w:numPr>
        <w:pStyle w:val="Compact"/>
      </w:pPr>
      <w:r>
        <w:t xml:space="preserve">Diseñar la estrategia de comercialización: almacenamiento, transporte, presentación, medios de pago, canales y promoción.</w:t>
      </w:r>
    </w:p>
    <w:p>
      <w:pPr>
        <w:pStyle w:val="TableCaption"/>
      </w:pPr>
      <w:r>
        <w:t xml:space="preserve">Tabla 4. Matriz de alcance y metodología del estudio de mercado</w:t>
      </w:r>
    </w:p>
    <w:tbl>
      <w:tblPr>
        <w:tblStyle w:val="Table"/>
        <w:tblLook w:firstRow="1"/>
        <w:tblCaption w:val="Tabla 4. Matriz de alcance y metodología del estudio de mercado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656"/>
        <w:gridCol w:w="2736"/>
        <w:gridCol w:w="2160"/>
        <w:gridCol w:w="1368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Objetivo específico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Método / herramienta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Resultado esperado (sección)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1. Identificar el producto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Fichas técnicas y tablas comparativas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Canvas, recetas estándar, normatividad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Sección 3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2. Demanda actual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Embudo de mercado (población × capacidad de pago × frecuencia × participación del Top 3)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Encuesta n = 106; DANE; Migración Colombia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Sección 4.1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3. Condiciones y proyección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Análisis de factores; proyección geométrica en 3 escenarios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DANE, SMMLV 2026, ACODRES, encuesta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Secciones 4.2 y 4.3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4. Área de mercado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Segmentación por perfil y zona; análisis de zonas votadas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Encuesta (preguntas de zona, edad, ocasión)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Sección 4.4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5. Oferta y balance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Matriz de competidores; proyección de la oferta; demanda insatisfecha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Tripadvisor, La Carta, Agenda Colombia, ACODRES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Sección 5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6. Precio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Costo + margen contrastado con competencia y disposición de pago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Recetas estándar, SIPSA, encuesta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Sección 6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7. Comercialización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Tablas operativas y plan de medios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Encuesta (canales, reservas), Canvas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Sección 7</w:t>
            </w:r>
          </w:p>
        </w:tc>
      </w:tr>
    </w:tbl>
    <w:p>
      <w:pPr>
        <w:pStyle w:val="TableCaption"/>
      </w:pPr>
      <w:r>
        <w:t xml:space="preserve">Tabla 5. Alcance del estudio</w:t>
      </w:r>
    </w:p>
    <w:tbl>
      <w:tblPr>
        <w:tblStyle w:val="Table"/>
        <w:tblLook w:firstRow="1"/>
        <w:tblCaption w:val="Tabla 5. Alcance del estudio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584"/>
        <w:gridCol w:w="6336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Dimensión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Alcance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Geográfico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Zona urbana de Cartagena de Indias (Bolívar), con énfasis en Centro Histórico, Manga, Bocagrande y Getsemaní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Temporal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Diagnóstico 2024-2026 y proyección 2027-2031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Producto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Rollos de sushi, Ramen y Tempura (Top 3 de la encuesta). Bebidas, omakase y menú ejecutivo se mencionan como complementarios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Unidad de análisis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El plato servido (unidad de demanda y de oferta) y el comensal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Población objetivo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Adultos residentes en Cartagena con capacidad de pago y turistas que visitan la ciudad</w:t>
            </w:r>
          </w:p>
        </w:tc>
      </w:tr>
    </w:tbl>
    <w:p>
      <w:pPr>
        <w:pStyle w:val="Heading1"/>
      </w:pPr>
      <w:bookmarkStart w:id="25" w:name="identificación-del-bien-o-servicio"/>
      <w:r>
        <w:t xml:space="preserve">3. Identificación del bien o servicio</w:t>
      </w:r>
      <w:bookmarkEnd w:id="25"/>
    </w:p>
    <w:p>
      <w:pPr>
        <w:pStyle w:val="FirstParagraph"/>
      </w:pPr>
      <w:r>
        <w:t xml:space="preserve">Kazegami es un</w:t>
      </w:r>
      <w:r>
        <w:t xml:space="preserve"> </w:t>
      </w:r>
      <w:r>
        <w:rPr>
          <w:b/>
        </w:rPr>
        <w:t xml:space="preserve">servicio de restaurante a la mesa</w:t>
      </w:r>
      <w:r>
        <w:t xml:space="preserve"> </w:t>
      </w:r>
      <w:r>
        <w:t xml:space="preserve">cuyo producto central son tres platos japoneses. La elección de esos tres platos no es arbitraria: proviene de la pregunta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¿Qué platos son más frecuentados por ti?</w:t>
      </w:r>
      <w:r>
        <w:rPr>
          <w:i/>
        </w:rPr>
        <w:t xml:space="preserve">”</w:t>
      </w:r>
      <w:r>
        <w:t xml:space="preserve"> </w:t>
      </w:r>
      <w:r>
        <w:t xml:space="preserve">de la encuesta (selección múltiple), en la que los</w:t>
      </w:r>
      <w:r>
        <w:t xml:space="preserve"> </w:t>
      </w:r>
      <w:r>
        <w:rPr>
          <w:b/>
        </w:rPr>
        <w:t xml:space="preserve">Rollos de sushi (61 menciones), el Ramen (40) y la Tempura (35)</w:t>
      </w:r>
      <w:r>
        <w:t xml:space="preserve"> </w:t>
      </w:r>
      <w:r>
        <w:t xml:space="preserve">ocupan los tres primeros lugares y concentran el</w:t>
      </w:r>
      <w:r>
        <w:t xml:space="preserve"> </w:t>
      </w:r>
      <w:r>
        <w:rPr>
          <w:b/>
        </w:rPr>
        <w:t xml:space="preserve">77,7 %</w:t>
      </w:r>
      <w:r>
        <w:t xml:space="preserve"> </w:t>
      </w:r>
      <w:r>
        <w:t xml:space="preserve">de las 175 menciones a platos concretos.</w:t>
      </w:r>
    </w:p>
    <w:p>
      <w:pPr>
        <w:pStyle w:val="CaptionedFigure"/>
        <w:keepNext/>
        <w:jc w:val="center"/>
      </w:pPr>
      <w:r>
        <w:drawing>
          <wp:inline>
            <wp:extent cx="5579999" cy="3047538"/>
            <wp:effectExtent b="0" l="0" r="0" t="0"/>
            <wp:docPr descr="Figura 1. Platos más frecuentados por los encuestados (en naranja, el Top 3 que define el portafolio)" title="" id="1" name="Picture"/>
            <a:graphic>
              <a:graphicData uri="http://schemas.openxmlformats.org/drawingml/2006/picture">
                <pic:pic>
                  <pic:nvPicPr>
                    <pic:cNvPr descr="assets/graficas/g06_platos_top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047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1. Platos más frecuentados por los encuestados (en naranja, el Top 3 que define el portafolio)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TableCaption"/>
      </w:pPr>
      <w:r>
        <w:t xml:space="preserve">Tabla 6. Justificación del portafolio: Top 3 de la encuesta</w:t>
      </w:r>
    </w:p>
    <w:tbl>
      <w:tblPr>
        <w:tblStyle w:val="Table"/>
        <w:tblLook w:firstRow="1"/>
        <w:tblCaption w:val="Tabla 6. Justificación del portafolio: Top 3 de la encuesta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581"/>
        <w:gridCol w:w="2179"/>
        <w:gridCol w:w="871"/>
        <w:gridCol w:w="1017"/>
        <w:gridCol w:w="1089"/>
        <w:gridCol w:w="2179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color w:val="1F3A68"/>
                <w:sz w:val="17"/>
              </w:rPr>
              <w:t xml:space="preserve">Puesto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Plato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Menciones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% de encuestados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Peso en el portafolio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Decisión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Rollos de sushi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61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57,5 %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44,9 %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 incluye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Ramen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40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37,7 %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29,4 %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 incluye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3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Tempura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35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33,0 %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25,7 %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 incluye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—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Platos de pescado y mariscos estilo japonés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24,5 %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—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 descarta del análisis técnico y de costos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—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Sashimi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7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6,6 %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—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 descarta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—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Opciones vegetarianas y/o veganas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5,7 %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—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 descarta como plato (se ofrece variante vegetariana del rollo)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—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Aún no sé, quisiera ver el menú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32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30,2 %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—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No es un plato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BodyText"/>
      </w:pPr>
      <w:r>
        <w:t xml:space="preserve">El portafolio técnico, de insumos, costos y precios del proyecto se enfoca</w:t>
      </w:r>
      <w:r>
        <w:t xml:space="preserve"> </w:t>
      </w:r>
      <w:r>
        <w:rPr>
          <w:b/>
        </w:rPr>
        <w:t xml:space="preserve">exclusivamente</w:t>
      </w:r>
      <w:r>
        <w:t xml:space="preserve"> </w:t>
      </w:r>
      <w:r>
        <w:t xml:space="preserve">en el Top 3 ganador. Los demás platos quedan fuera de este estudio y podrán evaluarse después con datos de venta reales.</w:t>
      </w:r>
    </w:p>
    <w:p>
      <w:pPr>
        <w:pStyle w:val="Heading2"/>
      </w:pPr>
      <w:bookmarkStart w:id="27" w:name="usos"/>
      <w:r>
        <w:t xml:space="preserve">3.1 Usos</w:t>
      </w:r>
      <w:bookmarkEnd w:id="27"/>
    </w:p>
    <w:p>
      <w:pPr>
        <w:pStyle w:val="TableCaption"/>
      </w:pPr>
      <w:r>
        <w:t xml:space="preserve">Tabla 7. Usos del servicio y de cada plato</w:t>
      </w:r>
    </w:p>
    <w:tbl>
      <w:tblPr>
        <w:tblStyle w:val="Table"/>
        <w:tblLook w:firstRow="1"/>
        <w:tblCaption w:val="Tabla 7. Usos del servicio y de cada plato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224"/>
        <w:gridCol w:w="2880"/>
        <w:gridCol w:w="2376"/>
        <w:gridCol w:w="1440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Plato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Uso principal (necesidad que satisface)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Ocasión de consumo (encuesta)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Momento del día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Rollos de sushi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Alimentación y experiencia gastronómica para compartir; producto insignia de la barra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Salida con amigos (41,5 %), cena en pareja (25,5 %)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Almuerzo y cena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Ramen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Plato fuerte individual, reconfortante y completo (proteína + carbohidrato + caldo)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Salida con amigos, plan en familia (17,9 %)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Almuerzo (menú ejecutivo) y cena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Tempura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Entrada para compartir o plato principal ligero; acompañante natural del sushi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Celebraciones (8,5 %), cenas en pareja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Almuerzo y cena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Servicio en el local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Experiencia cultural japonesa: barra a la vista, ambiente sereno, atención cercana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Todas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12:00-15:00 y 18:00-22:30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(pregunta de ocasión, n = 106) y Canvas.</w:t>
      </w:r>
    </w:p>
    <w:p>
      <w:pPr>
        <w:pStyle w:val="Heading2"/>
      </w:pPr>
      <w:bookmarkStart w:id="28" w:name="usuarios"/>
      <w:r>
        <w:t xml:space="preserve">3.2 Usuarios</w:t>
      </w:r>
      <w:bookmarkEnd w:id="28"/>
    </w:p>
    <w:p>
      <w:pPr>
        <w:pStyle w:val="TableCaption"/>
      </w:pPr>
      <w:r>
        <w:t xml:space="preserve">Tabla 8. Segmentación de usuarios</w:t>
      </w:r>
    </w:p>
    <w:tbl>
      <w:tblPr>
        <w:tblStyle w:val="Table"/>
        <w:tblLook w:firstRow="1"/>
        <w:tblCaption w:val="Tabla 8. Segmentación de usuarios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512"/>
        <w:gridCol w:w="1872"/>
        <w:gridCol w:w="2160"/>
        <w:gridCol w:w="2376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Segmento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Perfil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Evidencia de la encuesta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Motivo y ritual de compra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1. Adultos jóvenes residentes (18-35 años)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Estudiantes universitarios y profesionales jóvenes de estratos 3 a 6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86,8 % de la muestra tiene 18-25 años; 41,5 % sale a comer con amigos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Buscan precio justo y porción generosa; descubren por Instagram/TikTok; reservan por WhatsApp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2. Parejas y familias residentes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Hogares de ingresos medios y altos de Manga, Bocagrande, Crespo, Pie de la Popa y Zona Norte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25,5 % cena en pareja; 17,9 % plan en familia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Ocasión especial; valoran frescura (90,5 %) y atención (90,5 %)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3. Turistas nacionales y extranjeros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Visitantes de clase media-alta y alta; segmento principal del Canvas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15,1 % de la muestra visita o quiere visitar Cartagena; 866.264 turistas extranjeros en 2025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Buscan experiencia auténtica; usan Google Maps, TripAdvisor y recomendación del hotel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4. Ejecutivos y empresarios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Profesionales que almuerzan cerca del trabajo o atienden clientes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51,9 % pagaría $20.000-$30.000 por un menú ejecutivo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Rapidez al mediodía; reunión de negocios; experiencia omakase por reserva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(n = 106); Migración Colombia vía El Universal (2026); Canvas.</w:t>
      </w:r>
    </w:p>
    <w:p>
      <w:pPr>
        <w:pStyle w:val="CaptionedFigure"/>
        <w:keepNext/>
        <w:jc w:val="center"/>
      </w:pPr>
      <w:r>
        <w:drawing>
          <wp:inline>
            <wp:extent cx="4679999" cy="2581923"/>
            <wp:effectExtent b="0" l="0" r="0" t="0"/>
            <wp:docPr descr="Figura 2. Rango de edad de los encuestados" title="" id="1" name="Picture"/>
            <a:graphic>
              <a:graphicData uri="http://schemas.openxmlformats.org/drawingml/2006/picture">
                <pic:pic>
                  <pic:nvPicPr>
                    <pic:cNvPr descr="assets/graficas/g03_edad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581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2. Rango de edad de los encuestados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BodyText"/>
      </w:pPr>
      <w:r>
        <w:rPr>
          <w:b/>
        </w:rPr>
        <w:t xml:space="preserve">Lectura.</w:t>
      </w:r>
      <w:r>
        <w:t xml:space="preserve"> </w:t>
      </w:r>
      <w:r>
        <w:t xml:space="preserve">La muestra es mayoritariamente joven y residente (84,0 % vive en Cartagena). Por eso la demanda se estima con la población adulta de la ciudad y se complementa con el turismo, que es el segmento prioritario del Canvas y que la encuesta capturó solo parcialmente.</w:t>
      </w:r>
    </w:p>
    <w:p>
      <w:pPr>
        <w:pStyle w:val="Heading2"/>
      </w:pPr>
      <w:bookmarkStart w:id="30" w:name="Xae8c78753a4226dec2ff565f4b1c8f3acd72502"/>
      <w:r>
        <w:t xml:space="preserve">3.3 Presentación, 3.4 Composición y 3.5 Características físicas</w:t>
      </w:r>
      <w:bookmarkEnd w:id="30"/>
    </w:p>
    <w:p>
      <w:pPr>
        <w:pStyle w:val="FirstParagraph"/>
      </w:pPr>
      <w:r>
        <w:t xml:space="preserve">Las fichas técnicas de los tres platos resumen su presentación (cómo llega al cliente), su composición (ingredientes) y sus características físicas.</w:t>
      </w:r>
    </w:p>
    <w:p>
      <w:pPr>
        <w:pStyle w:val="TableCaption"/>
      </w:pPr>
      <w:r>
        <w:t xml:space="preserve">Tabla 9. Ficha técnica comparativa de los 3 platos</w:t>
      </w:r>
    </w:p>
    <w:tbl>
      <w:tblPr>
        <w:tblStyle w:val="Table"/>
        <w:tblLook w:firstRow="1"/>
        <w:tblCaption w:val="Tabla 9. Ficha técnica comparativa de los 3 platos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224"/>
        <w:gridCol w:w="2232"/>
        <w:gridCol w:w="2232"/>
        <w:gridCol w:w="2232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Atributo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1. Rollos de sushi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2. Ramen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3. Tempura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3.3 Presentación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Rollo (maki / uramaki) de 8 piezas, ≈ 260 g, servido en plato rectangular de cerámica con wasabi, gari y soya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Bowl de cerámica de 1,2 L con ≈ 650 ml de caldo, fideo, chashu, huevo marinado y toppings; servido con cuchara renge y palillos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Porción mixta de 5 langostinos y vegetales de temporada (≈ 220 g), en plato con rejilla, salsa tentsuyu y daikon rallado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3.4 Composición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Arroz japonés sazonado (shari), alga nori, atún aleta amarilla de pesca artesanal, langostino del Caribe, aguacate de Montes de María, pepino, mango, queso crema, ajonjolí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Caldo de huesos de cerdo y pollo (10-12 h), tare de soya/miso, fideo alcalino, panceta chashu, huevo ajitama, cebollín, brotes, nori, aceite de ajonjolí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Langostino del Caribe, berenjena, ahuyama, batata y cebolla de Bolívar, batido de harina para tempura con agua helada, aceite vegetal, salsa tentsuyu (dashi, soya, mirin)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3.5 Características físicas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Piezas cilíndricas de 3-3,5 cm de diámetro; arroz a 30-35 °C y pescado a 2-4 °C al servir; textura firme y fresca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Plato caliente servido a ≥ 75 °C; caldo opaco y untuoso; fideo firme (al dente)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Rebozado ligero, crocante y de color dorado claro; fritura a 170-180 °C durante 2-3 minutos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Conservación / perecibilidad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Plato frío de preparación al momento en la barra de sushi; perecedero (consumo inmediato, &lt; 30 min)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Plato caliente; el caldo se prepara por lotes y se conserva refrigerado; el bowl se ensambla al momento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Plato caliente frito al momento; pierde crocancia después de 10 min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Porción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8 piezas (≈ 260 g)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≈ 650 ml (≈ 550 g)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≈ 220 g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Tiempo de preparación al pedido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6-8 min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4-5 min (caldo previo)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5-7 min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Alérgenos a informar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Pescado, crustáceos, soya, ajonjolí, lácteos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Gluten, soya, huevo, ajonjolí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Crustáceos, gluten, huevo, soya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Variante vegetariana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Rollo de vegetales y mango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Ramen de miso y hongos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Tempura solo vegetales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Recetas estándar del equipo (ver Estudio Técnico, sección 6).</w:t>
      </w:r>
    </w:p>
    <w:p>
      <w:pPr>
        <w:pStyle w:val="TableCaption"/>
      </w:pPr>
      <w:r>
        <w:t xml:space="preserve">Tabla 10. Composición por porción (receta estándar resumida)</w:t>
      </w:r>
    </w:p>
    <w:tbl>
      <w:tblPr>
        <w:tblStyle w:val="Table"/>
        <w:tblLook w:firstRow="1"/>
        <w:tblCaption w:val="Tabla 10. Composición por porción (receta estándar resumida)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089"/>
        <w:gridCol w:w="1598"/>
        <w:gridCol w:w="1671"/>
        <w:gridCol w:w="1671"/>
        <w:gridCol w:w="1889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Plato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Proteína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Base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Vegetales / frutas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Condimentos y salsas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Rollos de sushi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Atún aleta amarilla 45 g + langostino 25 g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Arroz japonés 120 g + 1 lámina de nori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Aguacate 30 g, pepino 20 g, mango 15 g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Vinagre de arroz, soya, wasabi, gari, salsas de la casa, queso crema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Ramen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Chashu de cerdo 60 g + 1 huevo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Fideo alcalino 120 g + caldo de huesos 250 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Cebollín, brotes de soya/maíz, ajo y jengibre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Miso, soya, mirin, aceite de ajonjolí, ½ nori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Tempura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Langostino 120 g (5 unidades)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Harina para tempura 50 g + fécula 15 g + ½ huevo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Berenjena, ahuyama, batata y cebolla 100 g; daikon 20 g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Dashi, soya, mirin (tentsuyu)</w:t>
            </w:r>
          </w:p>
        </w:tc>
      </w:tr>
    </w:tbl>
    <w:p>
      <w:pPr>
        <w:pStyle w:val="Heading2"/>
      </w:pPr>
      <w:bookmarkStart w:id="31" w:name="producto"/>
      <w:r>
        <w:t xml:space="preserve">3.6 Producto</w:t>
      </w:r>
      <w:bookmarkEnd w:id="31"/>
    </w:p>
    <w:p>
      <w:pPr>
        <w:pStyle w:val="TableCaption"/>
      </w:pPr>
      <w:r>
        <w:t xml:space="preserve">Tabla 11. Portafolio de producto enfocado en el Top 3</w:t>
      </w:r>
    </w:p>
    <w:tbl>
      <w:tblPr>
        <w:tblStyle w:val="Table"/>
        <w:tblLook w:firstRow="1"/>
        <w:tblCaption w:val="Tabla 11. Portafolio de producto enfocado en el Top 3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070"/>
        <w:gridCol w:w="2568"/>
        <w:gridCol w:w="1926"/>
        <w:gridCol w:w="1284"/>
        <w:gridCol w:w="1070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Línea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Producto en carta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Rol en el portafolio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Participación esperada en ventas de platos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Precio de venta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Barra de sushi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Rollos de sushi (rollo Kazegami, rollo de atún, rollo de langostino, rollo vegetariano)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Producto insignia y diferenciador (barra a la vista)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44,9 %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$40.000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Cocina caliente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Ramen (tonkotsu-miso de la casa; versión vegetariana)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Plato fuerte; base del menú ejecutivo de mediodía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29,4 %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$38.000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Cocina caliente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Tempura (mixta de langostino y vegetales; solo vegetales)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Entrada para compartir o plato ligero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25,7 %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$34.000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Participación según el peso de cada plato dentro del Top 3 de la encuesta.</w:t>
      </w:r>
    </w:p>
    <w:p>
      <w:pPr>
        <w:pStyle w:val="BodyText"/>
      </w:pPr>
      <w:r>
        <w:rPr>
          <w:b/>
        </w:rPr>
        <w:t xml:space="preserve">Clasificación económica del producto.</w:t>
      </w:r>
      <w:r>
        <w:t xml:space="preserve"> </w:t>
      </w:r>
      <w:r>
        <w:t xml:space="preserve">Es un</w:t>
      </w:r>
      <w:r>
        <w:t xml:space="preserve"> </w:t>
      </w:r>
      <w:r>
        <w:rPr>
          <w:b/>
        </w:rPr>
        <w:t xml:space="preserve">bien de consumo final</w:t>
      </w:r>
      <w:r>
        <w:t xml:space="preserve">,</w:t>
      </w:r>
      <w:r>
        <w:t xml:space="preserve"> </w:t>
      </w:r>
      <w:r>
        <w:rPr>
          <w:b/>
        </w:rPr>
        <w:t xml:space="preserve">perecedero</w:t>
      </w:r>
      <w:r>
        <w:t xml:space="preserve">, de</w:t>
      </w:r>
      <w:r>
        <w:t xml:space="preserve"> </w:t>
      </w:r>
      <w:r>
        <w:rPr>
          <w:b/>
        </w:rPr>
        <w:t xml:space="preserve">compra frecuente/ocasional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no indispensable</w:t>
      </w:r>
      <w:r>
        <w:t xml:space="preserve"> </w:t>
      </w:r>
      <w:r>
        <w:t xml:space="preserve">(bien normal, cuya demanda crece con el ingreso). Se vende como servicio en el local, sin domicilios, de acuerdo con la propuesta</w:t>
      </w:r>
      <w:r>
        <w:t xml:space="preserve"> </w:t>
      </w:r>
      <w:r>
        <w:t xml:space="preserve">“</w:t>
      </w:r>
      <w:r>
        <w:t xml:space="preserve">experiencia 100 % en el local</w:t>
      </w:r>
      <w:r>
        <w:t xml:space="preserve">”</w:t>
      </w:r>
      <w:r>
        <w:t xml:space="preserve"> </w:t>
      </w:r>
      <w:r>
        <w:t xml:space="preserve">del Canvas.</w:t>
      </w:r>
    </w:p>
    <w:p>
      <w:pPr>
        <w:pStyle w:val="Heading2"/>
      </w:pPr>
      <w:bookmarkStart w:id="32" w:name="sustitutos-y-3.8-complementarios"/>
      <w:r>
        <w:t xml:space="preserve">3.7 Sustitutos y 3.8 Complementarios</w:t>
      </w:r>
      <w:bookmarkEnd w:id="32"/>
    </w:p>
    <w:p>
      <w:pPr>
        <w:pStyle w:val="TableCaption"/>
      </w:pPr>
      <w:r>
        <w:t xml:space="preserve">Tabla 12. Bienes sustitutos con precios promedio en Cartagena</w:t>
      </w:r>
    </w:p>
    <w:tbl>
      <w:tblPr>
        <w:tblStyle w:val="Table"/>
        <w:tblLook w:firstRow="1"/>
        <w:tblCaption w:val="Tabla 12. Bienes sustitutos con precios promedio en Cartagena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2397"/>
        <w:gridCol w:w="1453"/>
        <w:gridCol w:w="1671"/>
        <w:gridCol w:w="2397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Sustituto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Tipo de sustitución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Precio promedio por plato (COP)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Preferencia en la encuesta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Sushi y comida japonesa de otros restaurantes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Directo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$32.000 - $55.000 por rollo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4,7 % elige comida japonesa/asiática como opción habitual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Cocina nikkei y peruana (ceviches, tiraditos)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Cercano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$38.000 - $60.000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10,4 % elige comida internacional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Comida de mar típica (pescado frito, cazuela)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Cercano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$40.000 - $70.000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14,2 % elige comida de mar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Comida asiática no japonesa (wok, arroz chino)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Cercano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$28.000 - $45.000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Comida rápida (hamburguesas, pizza)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Lejano (misma ocasión de salida)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$22.000 - $38.000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38,7 % elige comida rápida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Comida típica o local (corrientazo, fritos)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Lejano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$15.000 - $30.000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29,2 % elige comida típica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(n = 106); rangos de precio de referencia estimados por el equipo con cartas digitales de Cartagena (oct. 2026), a verificar con visita.</w:t>
      </w:r>
    </w:p>
    <w:p>
      <w:pPr>
        <w:pStyle w:val="CaptionedFigure"/>
        <w:keepNext/>
        <w:jc w:val="center"/>
      </w:pPr>
      <w:r>
        <w:drawing>
          <wp:inline>
            <wp:extent cx="5039999" cy="2753861"/>
            <wp:effectExtent b="0" l="0" r="0" t="0"/>
            <wp:docPr descr="Figura 3. Tipo de restaurante que los encuestados eligen con más frecuencia" title="" id="1" name="Picture"/>
            <a:graphic>
              <a:graphicData uri="http://schemas.openxmlformats.org/drawingml/2006/picture">
                <pic:pic>
                  <pic:nvPicPr>
                    <pic:cNvPr descr="assets/graficas/g08_tipo_restaurant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53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3. Tipo de restaurante que los encuestados eligen con más frecuencia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TableCaption"/>
      </w:pPr>
      <w:r>
        <w:t xml:space="preserve">Tabla 13. Bienes y servicios complementarios con precios promedio</w:t>
      </w:r>
    </w:p>
    <w:tbl>
      <w:tblPr>
        <w:tblStyle w:val="Table"/>
        <w:tblLook w:firstRow="1"/>
        <w:tblCaption w:val="Tabla 13. Bienes y servicios complementarios con precios promedio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2736"/>
        <w:gridCol w:w="2448"/>
        <w:gridCol w:w="1512"/>
        <w:gridCol w:w="1224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Complementario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Relación con los 3 platos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Precio promedio (COP)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Ofrecido por Kazegami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Bebidas sin alcohol (té verde, limonada de jengibre, sodas japonesas)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Acompañan cualquier plato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$7.000 - $14.000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Sí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Cerveza japonesa (Asahi, Sapporo) y nacional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Maridaje con tempura y sushi (pedido espontáneo en la encuesta: cerveza Asahi)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$14.000 - $22.000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Sí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Sake y cocteles de autor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Maridaje de la experiencia premium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$25.000 - $45.000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Sí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Postres japoneses (mochi, helado de té matcha)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Cierre de la experiencia (pedido espontáneo: postres)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$12.000 - $18.000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Sí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Transporte (taxi, plataformas)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Necesario para llegar al local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$8.000 - $20.000 por trayecto urbano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No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Parqueadero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Clientes con vehículo propio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$4.000 - $8.000 por hora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Convenio con parqueadero cercano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Encuesta, pregunta abierta; precios de referencia estimados por el equipo.</w:t>
      </w:r>
    </w:p>
    <w:p>
      <w:pPr>
        <w:pStyle w:val="Heading2"/>
      </w:pPr>
      <w:bookmarkStart w:id="34" w:name="X072f4b4a67184e8c146b999902deebe977bdc7c"/>
      <w:r>
        <w:t xml:space="preserve">3.9 Clasificación del bien, 3.10 Sistemas de distribución y 3.11 Bienes y servicios del sector público</w:t>
      </w:r>
      <w:bookmarkEnd w:id="34"/>
    </w:p>
    <w:p>
      <w:pPr>
        <w:pStyle w:val="TableCaption"/>
      </w:pPr>
      <w:r>
        <w:t xml:space="preserve">Tabla 14. Clasificación del bien o servicio</w:t>
      </w:r>
    </w:p>
    <w:tbl>
      <w:tblPr>
        <w:tblStyle w:val="Table"/>
        <w:tblLook w:firstRow="1"/>
        <w:tblCaption w:val="Tabla 14. Clasificación del bien o servicio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926"/>
        <w:gridCol w:w="1926"/>
        <w:gridCol w:w="4067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Criterio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Clasificación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Justificación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Bien de capital, intermedio o final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Final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Lo consume directamente el comensal; no se usa para producir otros bienes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Durabilidad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No durable / perecedero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Se consume en el momento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Necesidad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Bien normal, no indispensable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La demanda depende del ingreso y de la ocasión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Hábito de compra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Compra de especialidad / ocasional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Frecuencia promedio de 6,0 ocasiones al año por persona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Sector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Terciario: servicios de alojamiento y comida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CIIU 5611 - expendio a la mesa de comidas preparadas</w:t>
            </w:r>
          </w:p>
        </w:tc>
      </w:tr>
    </w:tbl>
    <w:p>
      <w:pPr>
        <w:pStyle w:val="TableCaption"/>
      </w:pPr>
      <w:r>
        <w:t xml:space="preserve">Tabla 15. Sistemas de distribución</w:t>
      </w:r>
    </w:p>
    <w:tbl>
      <w:tblPr>
        <w:tblStyle w:val="Table"/>
        <w:tblLook w:firstRow="1"/>
        <w:tblCaption w:val="Tabla 15. Sistemas de distribución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2034"/>
        <w:gridCol w:w="3851"/>
        <w:gridCol w:w="2034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Sistema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Descripción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¿Aplica a Kazegami?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Canal directo (productor → consumidor)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El restaurante produce y sirve en su propio local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Sí: canal único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Reservas digitales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WhatsApp (53,8 % lo prefiere) y página web (33,0 %)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Sí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Intermediarios turísticos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Hoteles, agencias y guías que recomiendan y reservan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Sí (alianzas, sin comisión de venta del plato)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Domicilios por plataformas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Rappi, iFood y similares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No (el sushi y la tempura pierden calidad; la propuesta es la experiencia en el local)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(medio de reserva) y Canvas.</w:t>
      </w:r>
    </w:p>
    <w:p>
      <w:pPr>
        <w:pStyle w:val="TableCaption"/>
      </w:pPr>
      <w:r>
        <w:t xml:space="preserve">Tabla 16. Bienes y servicios del sector público requeridos</w:t>
      </w:r>
    </w:p>
    <w:tbl>
      <w:tblPr>
        <w:tblStyle w:val="Table"/>
        <w:tblLook w:firstRow="1"/>
        <w:tblCaption w:val="Tabla 16. Bienes y servicios del sector público requeridos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800"/>
        <w:gridCol w:w="2448"/>
        <w:gridCol w:w="3672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Bien o servicio público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Proveedor en Cartagena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Uso en Kazegami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Energía eléctrica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Afinia (Grupo EPM)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Refrigeración, ultracongelación, iluminación, aire acondicionado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Acueducto y alcantarillado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Aguas de Cartagena (Acuacar)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Cocción del caldo de ramen, lavado del arroz, limpieza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Gas natural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Gases del Caribe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Arroceras, estufa, quemador de caldos y freidora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Recolección de residuos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Operador de aseo del Distrito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Residuos orgánicos y aprovechables; aceite usado con gestor autorizado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Vías y transporte público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Distrito / Transcaribe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Llegada de clientes y empleados; transporte del pescado desde Bazurto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Inspección sanitaria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DADIS (Departamento Administrativo Distrital de Salud)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Concepto sanitario favorable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Seguridad y prevención de incendios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Policía Nacional y Cuerpo de Bomberos de Cartagena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Seguridad del sector; certificado de bomberos</w:t>
            </w:r>
          </w:p>
        </w:tc>
      </w:tr>
    </w:tbl>
    <w:p>
      <w:pPr>
        <w:pStyle w:val="Heading2"/>
      </w:pPr>
      <w:bookmarkStart w:id="35" w:name="precios-y-costos"/>
      <w:r>
        <w:t xml:space="preserve">3.12 Precios y costos</w:t>
      </w:r>
      <w:bookmarkEnd w:id="35"/>
    </w:p>
    <w:p>
      <w:pPr>
        <w:pStyle w:val="FirstParagraph"/>
      </w:pPr>
      <w:r>
        <w:t xml:space="preserve">El precio de cada plato se fijó con el método mixto que se explica en la sección 6: costo de la receta estándar más margen, contrastado con la competencia y con la disposición de pago de la encuesta.</w:t>
      </w:r>
    </w:p>
    <w:p>
      <w:pPr>
        <w:pStyle w:val="TableCaption"/>
      </w:pPr>
      <w:r>
        <w:t xml:space="preserve">Tabla 17. Precios y estructura de costos estimados por plato (2027)</w:t>
      </w:r>
    </w:p>
    <w:tbl>
      <w:tblPr>
        <w:tblStyle w:val="Table"/>
        <w:tblLook w:firstRow="1"/>
        <w:tblCaption w:val="Tabla 17. Precios y estructura de costos estimados por plato (2027)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3168"/>
        <w:gridCol w:w="1584"/>
        <w:gridCol w:w="1584"/>
        <w:gridCol w:w="1584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Concepto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Rollos de sushi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Ramen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Tempura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Costo de materia prima por porción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$10.952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$11.270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$10.545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Costo unitario total de la línea (MP + servicios + depreciación)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$11.673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$12.366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$11.290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Precio de venta en carta (con impoconsumo 8 %)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$40.000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$38.000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$34.000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Precio neto sin impoconsumo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$37.037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$35.185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$31.481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Food cost (MP ÷ precio neto)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29,6 %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32,0 %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33,5 %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Margen de contribución por plato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$25.364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$22.819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$20.192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Recetas estándar y tablas de insumos del Estudio Técnico (formato Punto 6).</w:t>
      </w:r>
    </w:p>
    <w:p>
      <w:pPr>
        <w:pStyle w:val="CaptionedFigure"/>
        <w:keepNext/>
        <w:jc w:val="center"/>
      </w:pPr>
      <w:r>
        <w:drawing>
          <wp:inline>
            <wp:extent cx="5039999" cy="2607326"/>
            <wp:effectExtent b="0" l="0" r="0" t="0"/>
            <wp:docPr descr="Figura 4. Estructura del precio de venta por plato" title="" id="1" name="Picture"/>
            <a:graphic>
              <a:graphicData uri="http://schemas.openxmlformats.org/drawingml/2006/picture">
                <pic:pic>
                  <pic:nvPicPr>
                    <pic:cNvPr descr="assets/graficas/g34_estructura_preci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607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4. Estructura del precio de venta por plato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 con base en la encuesta (n = 106), DANE, Migración Colombia y supuestos del equipo.</w:t>
      </w:r>
    </w:p>
    <w:p>
      <w:pPr>
        <w:pStyle w:val="Heading2"/>
      </w:pPr>
      <w:bookmarkStart w:id="37" w:name="Xf54c71018849d585fe9c594b583a93623df0f97"/>
      <w:r>
        <w:t xml:space="preserve">3.13 Legislación y otros aspectos institucionales</w:t>
      </w:r>
      <w:bookmarkEnd w:id="37"/>
    </w:p>
    <w:p>
      <w:pPr>
        <w:pStyle w:val="TableCaption"/>
      </w:pPr>
      <w:r>
        <w:t xml:space="preserve">Tabla 18. Matriz normativa para la producción, comercialización y uso del servicio</w:t>
      </w:r>
    </w:p>
    <w:tbl>
      <w:tblPr>
        <w:tblStyle w:val="Table"/>
        <w:tblLook w:firstRow="1"/>
        <w:tblCaption w:val="Tabla 18. Matriz normativa para la producción, comercialización y uso del servicio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2140"/>
        <w:gridCol w:w="1498"/>
        <w:gridCol w:w="2140"/>
        <w:gridCol w:w="2140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Norma / trámite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Entidad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Qué exige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Aplicación en Kazegami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Ley 9 de 1979 (Código Sanitario Nacional)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Ministerio de Salud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Condiciones sanitarias de establecimientos que manipulan alimentos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Diseño higiénico de cocina y barra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Resolución 2674 de 2013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Ministerio de Salud / INVIMA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Buenas prácticas de manufactura, curso de manipulación de alimentos, plan de saneamiento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Curso para todo el personal; plan de limpieza, control de plagas, agua potable y residuos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Concepto sanitario (inspección, vigilancia y control)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DADIS Cartagena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Visita y concepto favorable del establecimiento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Requisito antes de abrir y en visitas periódicas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Ley 13 de 1990 y Decreto 1071 de 2015 (pesca)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AUNAP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Pesca artesanal legal, tallas mínimas y vedas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Comprar solo a pescadores con permiso; respetar vedas (p. ej. langosta y caracol pala)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Plan de Ordenamiento Territorial (Decreto 0977 de 2001) y PEMP del Centro Histórico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Secretaría de Planeación Distrital / Mincultura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Uso del suelo compatible y restricciones en zona patrimonial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Certificado de uso del suelo en Manga (fuera del área patrimonial)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Código de Comercio y Ley 1258 de 2008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Cámara de Comercio de Cartagena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Registro mercantil y constitución de la S.A.S.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Matrícula mercantil anual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Estatuto Tributario: RUT, facturación electrónica e impuesto nacional al consumo del 8 % (art. 512-1)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DIAN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Inscripción, factura electrónica y declaración bimestral de impoconsumo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Software POS con facturación electrónica; precios con impoconsumo incluido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Impuesto de Industria y Comercio (ICA)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Secretaría de Hacienda Distrital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Registro y declaración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Tarifa del Distrito para restaurantes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Ley 1801 de 2016 (Código de Policía), art. 87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Alcaldía / Policía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Requisitos de funcionamiento: uso del suelo, condiciones sanitarias, derechos de autor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Tener los documentos disponibles en el local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Ley 23 de 1982 (derechos de autor)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Sayco - Acinpro (OSA)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Licencia por música ambiental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Pago anual de la licencia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Ley 1575 de 2012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Cuerpo de Bomberos de Cartagena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Certificado de seguridad humana y contra incendios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Extintores, señalización y salidas de emergencia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Ley 1480 de 2011 (Estatuto del Consumidor)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Superintendencia de Industria y Comercio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Información clara de precios y calidad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Carta con precios finales y alérgenos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Ley 1581 de 2012 (datos personales)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SIC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Autorización para tratar datos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Política de datos en reservas por WhatsApp y fidelización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Ley 2232 de 2022 (plásticos de un solo uso)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Minambiente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Reducción gradual de plásticos de un solo uso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Palillos de bambú y servilletas de papel; sin pitillos plásticos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Decreto 1072 de 2015 (SG-SST) y Código Sustantivo del Trabajo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Ministerio del Trabajo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Contratos, seguridad social y sistema de seguridad y salud en el trabajo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Nómina formal con prestaciones; matriz de riesgos de cocina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Normativa colombiana vigente a octubre de 2026; recopilación del equipo.</w:t>
      </w:r>
    </w:p>
    <w:p>
      <w:pPr>
        <w:pStyle w:val="Heading1"/>
      </w:pPr>
      <w:bookmarkStart w:id="38" w:name="demanda"/>
      <w:r>
        <w:t xml:space="preserve">4. Demanda</w:t>
      </w:r>
      <w:bookmarkEnd w:id="38"/>
    </w:p>
    <w:p>
      <w:pPr>
        <w:pStyle w:val="Heading2"/>
      </w:pPr>
      <w:bookmarkStart w:id="39" w:name="estimación-de-la-demanda-actual"/>
      <w:r>
        <w:t xml:space="preserve">4.1 Estimación de la demanda actual</w:t>
      </w:r>
      <w:bookmarkEnd w:id="39"/>
    </w:p>
    <w:p>
      <w:pPr>
        <w:pStyle w:val="FirstParagraph"/>
      </w:pPr>
      <w:r>
        <w:t xml:space="preserve">La demanda actual es la cantidad de platos (Rollos de sushi, Ramen y Tempura) que los consumidores de Cartagena compran hoy a precios de mercado, de acuerdo con su capacidad de pago. Como no existen estadísticas oficiales del consumo de comida japonesa en la ciudad, se estima con un</w:t>
      </w:r>
      <w:r>
        <w:t xml:space="preserve"> </w:t>
      </w:r>
      <w:r>
        <w:rPr>
          <w:b/>
        </w:rPr>
        <w:t xml:space="preserve">embudo</w:t>
      </w:r>
      <w:r>
        <w:t xml:space="preserve"> </w:t>
      </w:r>
      <w:r>
        <w:t xml:space="preserve">que combina la encuesta con la población del DANE y el turismo de Migración Colombia.</w:t>
      </w:r>
    </w:p>
    <w:p>
      <w:pPr>
        <w:pStyle w:val="Heading3"/>
      </w:pPr>
      <w:bookmarkStart w:id="40" w:name="X3a979d8270de5339ece9327ef7faaf140de3626"/>
      <w:r>
        <w:t xml:space="preserve">Resultados de la encuesta que alimentan la demanda</w:t>
      </w:r>
      <w:bookmarkEnd w:id="40"/>
    </w:p>
    <w:p>
      <w:pPr>
        <w:pStyle w:val="CaptionedFigure"/>
        <w:keepNext/>
        <w:jc w:val="center"/>
      </w:pPr>
      <w:r>
        <w:drawing>
          <wp:inline>
            <wp:extent cx="5039999" cy="1603221"/>
            <wp:effectExtent b="0" l="0" r="0" t="0"/>
            <wp:docPr descr="Figura 5. Aceptación de la comida japonesa y los mariscos" title="" id="1" name="Picture"/>
            <a:graphic>
              <a:graphicData uri="http://schemas.openxmlformats.org/drawingml/2006/picture">
                <pic:pic>
                  <pic:nvPicPr>
                    <pic:cNvPr descr="assets/graficas/g01_aceptac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1603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5. Aceptación de la comida japonesa y los mariscos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CaptionedFigure"/>
        <w:keepNext/>
        <w:jc w:val="center"/>
      </w:pPr>
      <w:r>
        <w:drawing>
          <wp:inline>
            <wp:extent cx="5039999" cy="2464151"/>
            <wp:effectExtent b="0" l="0" r="0" t="0"/>
            <wp:docPr descr="Figura 6. Frecuencia de consumo de sushi o ramen" title="" id="1" name="Picture"/>
            <a:graphic>
              <a:graphicData uri="http://schemas.openxmlformats.org/drawingml/2006/picture">
                <pic:pic>
                  <pic:nvPicPr>
                    <pic:cNvPr descr="assets/graficas/g04_frecuenci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464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6. Frecuencia de consumo de sushi o ramen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TableCaption"/>
      </w:pPr>
      <w:r>
        <w:t xml:space="preserve">Tabla 19. Frecuencia de consumo y ponderación anual</w:t>
      </w:r>
    </w:p>
    <w:tbl>
      <w:tblPr>
        <w:tblStyle w:val="Table"/>
        <w:tblLook w:firstRow="1"/>
        <w:tblCaption w:val="Tabla 19. Frecuencia de consumo y ponderación anual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2376"/>
        <w:gridCol w:w="1224"/>
        <w:gridCol w:w="936"/>
        <w:gridCol w:w="1944"/>
        <w:gridCol w:w="1440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Frecuencia declarada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Encuestados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%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Ocasiones por año (ponderación)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Ocasiones aportadas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Más de una vez por semana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1,9 %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78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156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Una vez por semana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0,9 %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52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52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Una o dos veces al mes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14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13,2 %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18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252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Unas pocas veces al año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37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34,9 %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148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Casi nunca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24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22,6 %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24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Nunca lo he probado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27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25,5 %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Sin respuesta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0,9 %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—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7"/>
              </w:rPr>
              <w:t xml:space="preserve">Total / promedio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7"/>
              </w:rPr>
              <w:t xml:space="preserve">106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7"/>
              </w:rPr>
              <w:t xml:space="preserve">100,0 %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7"/>
              </w:rPr>
              <w:t xml:space="preserve">6,02 por persona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7"/>
              </w:rPr>
              <w:t xml:space="preserve">632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CaptionedFigure"/>
        <w:keepNext/>
        <w:jc w:val="center"/>
      </w:pPr>
      <w:r>
        <w:drawing>
          <wp:inline>
            <wp:extent cx="5039999" cy="2773706"/>
            <wp:effectExtent b="0" l="0" r="0" t="0"/>
            <wp:docPr descr="Figura 7. Disposición de pago por una cena completa en Kazegami" title="" id="1" name="Picture"/>
            <a:graphic>
              <a:graphicData uri="http://schemas.openxmlformats.org/drawingml/2006/picture">
                <pic:pic>
                  <pic:nvPicPr>
                    <pic:cNvPr descr="assets/graficas/g14_disposicion_pa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73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7. Disposición de pago por una cena completa en Kazegami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TableCaption"/>
      </w:pPr>
      <w:r>
        <w:t xml:space="preserve">Tabla 20. Disposición de pago por una cena completa (capacidad de pago)</w:t>
      </w:r>
    </w:p>
    <w:tbl>
      <w:tblPr>
        <w:tblStyle w:val="Table"/>
        <w:tblLook w:firstRow="1"/>
        <w:tblCaption w:val="Tabla 20. Disposición de pago por una cena completa (capacidad de pago)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2179"/>
        <w:gridCol w:w="1380"/>
        <w:gridCol w:w="2179"/>
        <w:gridCol w:w="2179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Rango por persona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Encuestados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% sobre quienes respondieron (104)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% acumulado desde el rango más alto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Más de $250.000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1,0 %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1,0 %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$150.000 a $250.000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2,9 %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3,8 %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$100.000 a $150.000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32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30,8 %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34,6 %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$60.000 a $100.000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54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51,9 %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86,5 %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Menos de $60.000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14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13,5 %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100,0 %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BodyText"/>
      </w:pPr>
      <w:r>
        <w:rPr>
          <w:b/>
        </w:rPr>
        <w:t xml:space="preserve">Lectura.</w:t>
      </w:r>
      <w:r>
        <w:t xml:space="preserve"> </w:t>
      </w:r>
      <w:r>
        <w:t xml:space="preserve">El</w:t>
      </w:r>
      <w:r>
        <w:t xml:space="preserve"> </w:t>
      </w:r>
      <w:r>
        <w:rPr>
          <w:b/>
        </w:rPr>
        <w:t xml:space="preserve">86,5 %</w:t>
      </w:r>
      <w:r>
        <w:t xml:space="preserve"> </w:t>
      </w:r>
      <w:r>
        <w:t xml:space="preserve">de quienes respondieron pagaría $60.000 o más por una cena completa. Como el ticket promedio esperado en Kazegami (1,2 platos más una bebida) ronda los $55.000-$60.000, esa proporción se usa como filtro de capacidad de pago.</w:t>
      </w:r>
    </w:p>
    <w:p>
      <w:pPr>
        <w:pStyle w:val="Heading3"/>
      </w:pPr>
      <w:bookmarkStart w:id="44" w:name="cálculo-de-la-demanda-actual-2026"/>
      <w:r>
        <w:t xml:space="preserve">Cálculo de la demanda actual (2026)</w:t>
      </w:r>
      <w:bookmarkEnd w:id="44"/>
    </w:p>
    <w:p>
      <w:pPr>
        <w:pStyle w:val="TableCaption"/>
      </w:pPr>
      <w:r>
        <w:t xml:space="preserve">Tabla 21. Embudo de la demanda actual de los 3 platos en Cartagena (2026)</w:t>
      </w:r>
    </w:p>
    <w:tbl>
      <w:tblPr>
        <w:tblStyle w:val="Table"/>
        <w:tblLook w:firstRow="1"/>
        <w:tblCaption w:val="Tabla 21. Embudo de la demanda actual de los 3 platos en Cartagena (2026)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2640"/>
        <w:gridCol w:w="3424"/>
        <w:gridCol w:w="1855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Paso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Cálculo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Resultado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1. Población de Cartagena 2026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Proyección DANE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1.010.995 personas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2. Adultos (18 años y más)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Paso 1 × 72 % (estructura por edad DANE, aprox.)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727.916 personas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3. Con capacidad de pago (estratos 3 a 6)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Paso 2 × 30 % (supuesto del equipo)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218.375 personas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4. Dispuestos a pagar ≥ $60.000 por cena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Paso 3 × 86,5 % (encuesta)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188.978 personas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5. Ocasiones de consumo al año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Paso 4 × 6,02 ocasiones/persona (encuesta)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1.137.469 ocasiones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6. Platos del Top 3 (residentes)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Paso 5 × 77,7 % (peso del Top 3 en las menciones) × 1 plato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883.976 platos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7. Turistas extranjeros 2026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866.264 (2025) × 1,0122 (crecimiento 2024-2025)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876.913 turistas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8. Turistas que consumen cocina japonesa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Paso 7 × 10 % (supuesto del equipo)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87.691 turistas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9. Platos del Top 3 (turistas)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Paso 8 × 77,7 % × 1 plato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68.149 platos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10. Demanda actual total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Paso 6 + paso 9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952.125 platos/año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 con base en la encuesta (n = 106), DANE, Migración Colombia y supuestos del equipo.</w:t>
      </w:r>
    </w:p>
    <w:p>
      <w:pPr>
        <w:pStyle w:val="TableCaption"/>
      </w:pPr>
      <w:r>
        <w:t xml:space="preserve">Tabla 22. Demanda actual 2026 desglosada por plato</w:t>
      </w:r>
    </w:p>
    <w:tbl>
      <w:tblPr>
        <w:tblStyle w:val="Table"/>
        <w:tblLook w:firstRow="1"/>
        <w:tblCaption w:val="Tabla 22. Demanda actual 2026 desglosada por plato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/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Plato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Peso en el Top 3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Platos al año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Platos al mes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Platos al día (365 días)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Rollos de sushi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44,9 %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427.056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35.588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1.170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Ramen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29,4 %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280.037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23.336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767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Tempura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25,7 %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245.032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20.419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671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Total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100,0 %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952.125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79.344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2.609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 con base en la encuesta (n = 106), DANE, Migración Colombia y supuestos del equipo.</w:t>
      </w:r>
    </w:p>
    <w:p>
      <w:pPr>
        <w:pStyle w:val="BodyText"/>
      </w:pPr>
      <w:r>
        <w:rPr>
          <w:b/>
        </w:rPr>
        <w:t xml:space="preserve">Lectura.</w:t>
      </w:r>
      <w:r>
        <w:t xml:space="preserve"> </w:t>
      </w:r>
      <w:r>
        <w:t xml:space="preserve">La ciudad consume hoy cerca de</w:t>
      </w:r>
      <w:r>
        <w:t xml:space="preserve"> </w:t>
      </w:r>
      <w:r>
        <w:rPr>
          <w:b/>
        </w:rPr>
        <w:t xml:space="preserve">952 mil platos al año</w:t>
      </w:r>
      <w:r>
        <w:t xml:space="preserve"> </w:t>
      </w:r>
      <w:r>
        <w:t xml:space="preserve">de los tres productos, equivalentes a unos 2.609 platos diarios. El 92,8 % corresponde a residentes y el 7,2 % a turistas extranjeros; el turismo nacional no se incluyó por falta de una cifra oficial confiable, lo que hace la estimación</w:t>
      </w:r>
      <w:r>
        <w:t xml:space="preserve"> </w:t>
      </w:r>
      <w:r>
        <w:rPr>
          <w:b/>
        </w:rPr>
        <w:t xml:space="preserve">conservadora</w:t>
      </w:r>
      <w:r>
        <w:t xml:space="preserve">.</w:t>
      </w:r>
    </w:p>
    <w:p>
      <w:pPr>
        <w:pStyle w:val="Heading2"/>
      </w:pPr>
      <w:bookmarkStart w:id="45" w:name="condiciones-que-afectan-el-consumo"/>
      <w:r>
        <w:t xml:space="preserve">4.2 Condiciones que afectan el consumo</w:t>
      </w:r>
      <w:bookmarkEnd w:id="45"/>
    </w:p>
    <w:p>
      <w:pPr>
        <w:pStyle w:val="TableCaption"/>
      </w:pPr>
      <w:r>
        <w:t xml:space="preserve">Tabla 23. Factores que condicionan el consumo de los 3 platos en Cartagena</w:t>
      </w:r>
    </w:p>
    <w:tbl>
      <w:tblPr>
        <w:tblStyle w:val="Table"/>
        <w:tblLook w:firstRow="1"/>
        <w:tblCaption w:val="Tabla 23. Factores que condicionan el consumo de los 3 platos en Cartagena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368"/>
        <w:gridCol w:w="1512"/>
        <w:gridCol w:w="2520"/>
        <w:gridCol w:w="2520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Factor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Indicador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Dato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Efecto en la demanda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Nivel de ingreso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Salario mínimo 2026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$1.750.905 (+23 %) + auxilio de transporte $249.095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Positivo</w:t>
            </w:r>
            <w:r>
              <w:rPr>
                <w:sz w:val="18"/>
              </w:rPr>
              <w:t xml:space="preserve">: mayor poder de compra nominal de los trabajadores formales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Patrón de gasto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Gasto por persona en la última salida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37,7 % menos de $60.000; 45,3 % entre $60.000 y $100.000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Condiciona el precio</w:t>
            </w:r>
            <w:r>
              <w:rPr>
                <w:sz w:val="18"/>
              </w:rPr>
              <w:t xml:space="preserve">: el ticket debe quedar en $60.000-$100.000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Crecimiento de la población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Proyección DANE 2026-2033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-0,18 % anual (1.010.995 → 998.638)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Neutro/negativo</w:t>
            </w:r>
            <w:r>
              <w:rPr>
                <w:sz w:val="18"/>
              </w:rPr>
              <w:t xml:space="preserve">: el crecimiento depende del consumo per cápita y del turismo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Turismo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Turistas extranjeros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855.744 (2024) → 866.264 (2025), +1,22 %; 11,3 % viaja por gastronomía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Positivo</w:t>
            </w:r>
            <w:r>
              <w:rPr>
                <w:sz w:val="18"/>
              </w:rPr>
              <w:t xml:space="preserve">: demanda adicional y de mayor gasto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Precio de sustitutos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Comida rápida, típica y de mar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Comida rápida $22.000-$38.000; comida de mar $40.000-$70.000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Mixto</w:t>
            </w:r>
            <w:r>
              <w:rPr>
                <w:sz w:val="18"/>
              </w:rPr>
              <w:t xml:space="preserve">: la comida rápida compite en la salida con amigos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Precio de complementarios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Bebidas, transporte, parqueo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Bebidas $7.000-$22.000; transporte $8.000-$20.000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Negativo leve</w:t>
            </w:r>
            <w:r>
              <w:rPr>
                <w:sz w:val="18"/>
              </w:rPr>
              <w:t xml:space="preserve">: suben el costo total de la salida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Preferencias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Atributos más importantes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Frescura 90,5 %, atención y rapidez 90,5 %, precio 75,2 % (importante + muy importante, n = 105)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Positivo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si se cumple la promesa de frescura y atención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Insatisfacción con la oferta actual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Lo que menos gusta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Precios altos 67,0 %; porciones pequeñas 43,4 %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Oportunidad</w:t>
            </w:r>
            <w:r>
              <w:rPr>
                <w:sz w:val="18"/>
              </w:rPr>
              <w:t xml:space="preserve">: precio justo y porción generosa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Acción del Estado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Impuestos y regulación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Impoconsumo 8 %; controles DADIS; vedas AUNAP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Negativo leve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 precio;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positivo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 confianza sanitaria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Estacionalidad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Temporadas turísticas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Diciembre-enero, Semana Santa, junio-julio y puentes festivos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Picos de demanda; exige reservas y personal flexible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DANE (2025); Decreto 1469 de 2025; Migración Colombia vía El Universal (2026); Corpoturismo (2025); encuesta (n = 106).</w:t>
      </w:r>
    </w:p>
    <w:p>
      <w:pPr>
        <w:pStyle w:val="CaptionedFigure"/>
        <w:keepNext/>
        <w:jc w:val="center"/>
      </w:pPr>
      <w:r>
        <w:drawing>
          <wp:inline>
            <wp:extent cx="5579999" cy="2987856"/>
            <wp:effectExtent b="0" l="0" r="0" t="0"/>
            <wp:docPr descr="Figura 8. Importancia de los atributos al elegir restaurante" title="" id="1" name="Picture"/>
            <a:graphic>
              <a:graphicData uri="http://schemas.openxmlformats.org/drawingml/2006/picture">
                <pic:pic>
                  <pic:nvPicPr>
                    <pic:cNvPr descr="assets/graficas/g12_importancia_atributo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2987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8. Importancia de los atributos al elegir restaurante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CaptionedFigure"/>
        <w:keepNext/>
        <w:jc w:val="center"/>
      </w:pPr>
      <w:r>
        <w:drawing>
          <wp:inline>
            <wp:extent cx="5399999" cy="2718063"/>
            <wp:effectExtent b="0" l="0" r="0" t="0"/>
            <wp:docPr descr="Figura 9. Cruce entre frecuencia de consumo y disposición de pago" title="" id="1" name="Picture"/>
            <a:graphic>
              <a:graphicData uri="http://schemas.openxmlformats.org/drawingml/2006/picture">
                <pic:pic>
                  <pic:nvPicPr>
                    <pic:cNvPr descr="assets/graficas/g22_cruce_frecuencia_pa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718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9. Cruce entre frecuencia de consumo y disposición de pago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BodyText"/>
      </w:pPr>
      <w:r>
        <w:rPr>
          <w:b/>
        </w:rPr>
        <w:t xml:space="preserve">Lectura del cruce.</w:t>
      </w:r>
      <w:r>
        <w:t xml:space="preserve"> </w:t>
      </w:r>
      <w:r>
        <w:t xml:space="preserve">Los consumidores ocasionales (</w:t>
      </w:r>
      <w:r>
        <w:rPr>
          <w:i/>
        </w:rPr>
        <w:t xml:space="preserve">unas pocas veces al año</w:t>
      </w:r>
      <w:r>
        <w:t xml:space="preserve">) son el grupo más numeroso y se concentran en el rango de $60.000 a $150.000; incluso quienes</w:t>
      </w:r>
      <w:r>
        <w:t xml:space="preserve"> </w:t>
      </w:r>
      <w:r>
        <w:rPr>
          <w:i/>
        </w:rPr>
        <w:t xml:space="preserve">nunca han probado</w:t>
      </w:r>
      <w:r>
        <w:t xml:space="preserve"> </w:t>
      </w:r>
      <w:r>
        <w:t xml:space="preserve">el sushi muestran disposición a pagar $60.000 o más (19 de 26). Esto confirma que la barrera no es el gasto sino la</w:t>
      </w:r>
      <w:r>
        <w:t xml:space="preserve"> </w:t>
      </w:r>
      <w:r>
        <w:rPr>
          <w:b/>
        </w:rPr>
        <w:t xml:space="preserve">frecuencia</w:t>
      </w:r>
      <w:r>
        <w:t xml:space="preserve">, que se puede aumentar con precio justo, porciones generosas y menú ejecutivo.</w:t>
      </w:r>
    </w:p>
    <w:p>
      <w:pPr>
        <w:pStyle w:val="BodyText"/>
      </w:pPr>
      <w:r>
        <w:rPr>
          <w:b/>
        </w:rPr>
        <w:t xml:space="preserve">Función de demanda.</w:t>
      </w:r>
      <w:r>
        <w:t xml:space="preserve"> </w:t>
      </w:r>
      <w:r>
        <w:t xml:space="preserve">Q = f(P, P_s, P_c, I, G, T), donde Q es la cantidad de platos demandada, P el precio propio, P_s y P_c los precios de sustitutos y complementarios, I el ingreso, G los gustos y T el turismo. Se espera una relación</w:t>
      </w:r>
      <w:r>
        <w:t xml:space="preserve"> </w:t>
      </w:r>
      <w:r>
        <w:rPr>
          <w:b/>
        </w:rPr>
        <w:t xml:space="preserve">inversa</w:t>
      </w:r>
      <w:r>
        <w:t xml:space="preserve"> </w:t>
      </w:r>
      <w:r>
        <w:t xml:space="preserve">con el precio (bien normal) y</w:t>
      </w:r>
      <w:r>
        <w:t xml:space="preserve"> </w:t>
      </w:r>
      <w:r>
        <w:rPr>
          <w:b/>
        </w:rPr>
        <w:t xml:space="preserve">directa</w:t>
      </w:r>
      <w:r>
        <w:t xml:space="preserve"> </w:t>
      </w:r>
      <w:r>
        <w:t xml:space="preserve">con el ingreso y el turismo.</w:t>
      </w:r>
    </w:p>
    <w:p>
      <w:pPr>
        <w:pStyle w:val="Heading2"/>
      </w:pPr>
      <w:bookmarkStart w:id="48" w:name="Xc1af2140611fa1aef8d29cb4f251af315210347"/>
      <w:r>
        <w:t xml:space="preserve">4.3 Estimaciones de consumo para 5 años (2027-2031)</w:t>
      </w:r>
      <w:bookmarkEnd w:id="48"/>
    </w:p>
    <w:p>
      <w:pPr>
        <w:pStyle w:val="Heading3"/>
      </w:pPr>
      <w:bookmarkStart w:id="49" w:name="comportamiento-histórico"/>
      <w:r>
        <w:t xml:space="preserve">Comportamiento histórico</w:t>
      </w:r>
      <w:bookmarkEnd w:id="49"/>
    </w:p>
    <w:p>
      <w:pPr>
        <w:pStyle w:val="FirstParagraph"/>
      </w:pPr>
      <w:r>
        <w:t xml:space="preserve">No existe una serie oficial del consumo de sushi, ramen o tempura en Cartagena. Por eso el comportamiento histórico se reconstruye aplicando el mismo embudo de la sección 4.1 a la población y al turismo de 2024 y 2025.</w:t>
      </w:r>
    </w:p>
    <w:p>
      <w:pPr>
        <w:pStyle w:val="TableCaption"/>
      </w:pPr>
      <w:r>
        <w:t xml:space="preserve">Tabla 24. Comportamiento histórico de las variables y demanda reconstruida (2024-2026)</w:t>
      </w:r>
    </w:p>
    <w:tbl>
      <w:tblPr>
        <w:tblStyle w:val="Table"/>
        <w:tblLook w:firstRow="1"/>
        <w:tblCaption w:val="Tabla 24. Comportamiento histórico de las variables y demanda reconstruida (2024-2026)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792"/>
        <w:gridCol w:w="1440"/>
        <w:gridCol w:w="1440"/>
        <w:gridCol w:w="1440"/>
        <w:gridCol w:w="1296"/>
        <w:gridCol w:w="1512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Año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Población Cartagena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Turistas extranjeros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Platos residentes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Platos turistas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Demanda total (platos)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2024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1.010.408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855.744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883.463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66.504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949.966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2025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1.011.520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866.264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884.435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67.321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951.756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2026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1.010.995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876.913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883.976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68.149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952.125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DANE; Migración Colombia; cálculo del equipo (2026 proyectado para turistas).</w:t>
      </w:r>
    </w:p>
    <w:p>
      <w:pPr>
        <w:pStyle w:val="TableCaption"/>
      </w:pPr>
      <w:r>
        <w:t xml:space="preserve">Tabla 25. Indicadores de contexto del sector</w:t>
      </w:r>
    </w:p>
    <w:tbl>
      <w:tblPr>
        <w:tblStyle w:val="Table"/>
        <w:tblLook w:firstRow="1"/>
        <w:tblCaption w:val="Tabla 25. Indicadores de contexto del sector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997"/>
        <w:gridCol w:w="2211"/>
        <w:gridCol w:w="1712"/>
        <w:gridCol w:w="1997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Indicador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Dato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Lectura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Establecimientos de restaurantes en Colombia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Más de 150.000 (dic. 2024); crecimiento 2 % en 2024 y 11,3 % en 2022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ACODRES vía Portafolio (2025)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El sector crece, pero más despacio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Cierres de restaurantes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≈ 6.950 en 2024 frente a ≈ 3.500 en 2023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ACODRES vía Portafolio (2025)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Alta competencia: la diferenciación es necesaria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Pasajeros que llegaron a Cartagena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5,5 millones (corte noviembre de 2025)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Corpoturismo vía El Universal (2025)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Gran flujo de visitantes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Ocupación hotelera, 1.er trimestre 2025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70,7 % (69,5 % un año antes)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Cartagena Cómo Vamos (2025)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Turismo estable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Precio del filete de salmón congelado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$56.463 por kg (oct. 2026)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SIPSA-DANE vía Agronegocios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Referencia para el costo del pescado importado; Kazegami usa pesca local</w:t>
            </w:r>
          </w:p>
        </w:tc>
      </w:tr>
    </w:tbl>
    <w:p>
      <w:pPr>
        <w:pStyle w:val="Heading3"/>
      </w:pPr>
      <w:bookmarkStart w:id="50" w:name="método-de-proyección"/>
      <w:r>
        <w:t xml:space="preserve">Método de proyección</w:t>
      </w:r>
      <w:bookmarkEnd w:id="50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Residentes:</w:t>
      </w:r>
      <w:r>
        <w:t xml:space="preserve"> </w:t>
      </w:r>
      <w:r>
        <w:t xml:space="preserve">D_res(t) = D_res(2026) × [(1 + r_p)(1 + g)]^t, con r_p = -0,18 % anual (DANE) y g = crecimiento del consumo per cápita.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Turistas:</w:t>
      </w:r>
      <w:r>
        <w:t xml:space="preserve"> </w:t>
      </w:r>
      <w:r>
        <w:t xml:space="preserve">D_tur(t) = D_tur(2026) × [(1 + r_t)(1 + g)]^t, con r_t = 1,22 % anual (Migración Colombia 2024-2025).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Escenarios de g:</w:t>
      </w:r>
      <w:r>
        <w:t xml:space="preserve"> </w:t>
      </w:r>
      <w:r>
        <w:t xml:space="preserve">pesimista 1 %,</w:t>
      </w:r>
      <w:r>
        <w:t xml:space="preserve"> </w:t>
      </w:r>
      <w:r>
        <w:rPr>
          <w:b/>
        </w:rPr>
        <w:t xml:space="preserve">base 3 %</w:t>
      </w:r>
      <w:r>
        <w:t xml:space="preserve"> </w:t>
      </w:r>
      <w:r>
        <w:t xml:space="preserve">y optimista 5 % anual. El escenario base se sustenta en que el 34,0 % de los encuestados no ha probado estos platos pero está dispuesto a hacerlo, y en que el 82,9 % encuentra atractivo el concepto.</w:t>
      </w:r>
    </w:p>
    <w:p>
      <w:pPr>
        <w:pStyle w:val="TableCaption"/>
      </w:pPr>
      <w:r>
        <w:t xml:space="preserve">Tabla 26. Proyección de la demanda total de los 3 platos (platos/año)</w:t>
      </w:r>
    </w:p>
    <w:tbl>
      <w:tblPr>
        <w:tblStyle w:val="Table"/>
        <w:tblLook w:firstRow="1"/>
        <w:tblCaption w:val="Tabla 26. Proyección de la demanda total de los 3 platos (platos/año)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/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Año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Pesimista (g = 1 %)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Base (g = 3 %)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Optimista (g = 5 %)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2026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952.125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952.125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952.125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2027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960.925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979.953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998.982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2028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969.819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1.008.608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1.048.158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2029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978.809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1.038.115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1.099.770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2030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987.895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1.068.500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1.153.938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2031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997.080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1.099.788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1.210.792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Crecimiento anual compuesto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0,93 %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2,93 %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4,92 %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 con base en la encuesta (n = 106), DANE, Migración Colombia y supuestos del equipo.</w:t>
      </w:r>
    </w:p>
    <w:p>
      <w:pPr>
        <w:pStyle w:val="CaptionedFigure"/>
        <w:keepNext/>
        <w:jc w:val="center"/>
      </w:pPr>
      <w:r>
        <w:drawing>
          <wp:inline>
            <wp:extent cx="5579999" cy="2885509"/>
            <wp:effectExtent b="0" l="0" r="0" t="0"/>
            <wp:docPr descr="Figura 10. Demanda histórica y proyectada 2027-2031 por escenario" title="" id="1" name="Picture"/>
            <a:graphic>
              <a:graphicData uri="http://schemas.openxmlformats.org/drawingml/2006/picture">
                <pic:pic>
                  <pic:nvPicPr>
                    <pic:cNvPr descr="assets/graficas/g25_proyeccion_demanda_escenario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2885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10. Demanda histórica y proyectada 2027-2031 por escenario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 con base en la encuesta (n = 106), DANE, Migración Colombia y supuestos del equipo.</w:t>
      </w:r>
    </w:p>
    <w:p>
      <w:pPr>
        <w:pStyle w:val="TableCaption"/>
      </w:pPr>
      <w:r>
        <w:t xml:space="preserve">Tabla 27. Proyección de la demanda por plato, escenario base (platos/año)</w:t>
      </w:r>
    </w:p>
    <w:tbl>
      <w:tblPr>
        <w:tblStyle w:val="Table"/>
        <w:tblLook w:firstRow="1"/>
        <w:tblCaption w:val="Tabla 27. Proyección de la demanda por plato, escenario base (platos/año)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/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Año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Rollos de sushi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Ramen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Tempura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Total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2026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427.056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280.037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245.032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952.125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2027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439.538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288.222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252.194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979.953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2028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452.391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296.650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259.568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1.008.608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2029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465.625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305.328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267.162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1.038.115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2030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479.253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314.265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274.982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1.068.500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2031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493.287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323.467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283.034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1.099.788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 con base en la encuesta (n = 106), DANE, Migración Colombia y supuestos del equipo.</w:t>
      </w:r>
    </w:p>
    <w:p>
      <w:pPr>
        <w:pStyle w:val="CaptionedFigure"/>
        <w:keepNext/>
        <w:jc w:val="center"/>
      </w:pPr>
      <w:r>
        <w:drawing>
          <wp:inline>
            <wp:extent cx="5579999" cy="2956962"/>
            <wp:effectExtent b="0" l="0" r="0" t="0"/>
            <wp:docPr descr="Figura 11. Proyección de la demanda por plato (escenario base)" title="" id="1" name="Picture"/>
            <a:graphic>
              <a:graphicData uri="http://schemas.openxmlformats.org/drawingml/2006/picture">
                <pic:pic>
                  <pic:nvPicPr>
                    <pic:cNvPr descr="assets/graficas/g26_proyeccion_demanda_plato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2956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11. Proyección de la demanda por plato (escenario base)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 con base en la encuesta (n = 106), DANE, Migración Colombia y supuestos del equipo.</w:t>
      </w:r>
    </w:p>
    <w:p>
      <w:pPr>
        <w:pStyle w:val="BodyText"/>
      </w:pPr>
      <w:r>
        <w:rPr>
          <w:b/>
        </w:rPr>
        <w:t xml:space="preserve">Lectura.</w:t>
      </w:r>
      <w:r>
        <w:t xml:space="preserve"> </w:t>
      </w:r>
      <w:r>
        <w:t xml:space="preserve">En el escenario base la demanda pasa de 952.125 platos en 2026 a</w:t>
      </w:r>
      <w:r>
        <w:t xml:space="preserve"> </w:t>
      </w:r>
      <w:r>
        <w:rPr>
          <w:b/>
        </w:rPr>
        <w:t xml:space="preserve">1.099.788 en 2031</w:t>
      </w:r>
      <w:r>
        <w:t xml:space="preserve"> </w:t>
      </w:r>
      <w:r>
        <w:t xml:space="preserve">(+15,5 %). Los Rollos de sushi explican casi la mitad del consumo, lo que justifica que la barra de sushi sea el corazón del local.</w:t>
      </w:r>
    </w:p>
    <w:p>
      <w:pPr>
        <w:pStyle w:val="Heading2"/>
      </w:pPr>
      <w:bookmarkStart w:id="53" w:name="área-de-mercados"/>
      <w:r>
        <w:t xml:space="preserve">4.4 Área de mercados</w:t>
      </w:r>
      <w:bookmarkEnd w:id="53"/>
    </w:p>
    <w:p>
      <w:pPr>
        <w:pStyle w:val="TableCaption"/>
      </w:pPr>
      <w:r>
        <w:t xml:space="preserve">Tabla 28. Segmentos, nichos y mercado meta</w:t>
      </w:r>
    </w:p>
    <w:tbl>
      <w:tblPr>
        <w:tblStyle w:val="Table"/>
        <w:tblLook w:firstRow="1"/>
        <w:tblCaption w:val="Tabla 28. Segmentos, nichos y mercado meta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525"/>
        <w:gridCol w:w="3851"/>
        <w:gridCol w:w="2543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Nivel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Definición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Tamaño de referencia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Mercado potencial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Adultos de Cartagena con capacidad de pago + turistas extranjeros que consumen cocina japonesa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218.375 adultos + 87.691 turistas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Mercado disponible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Adultos con disposición de pago ≥ $60.000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188.978 personas (952.125 platos/año)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Segmento 1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Adultos jóvenes residentes (18-35) que salen con amigos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Mayor volumen; sensibles al precio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Segmento 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Parejas y familias de estratos 4 a 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Mayor ticket; ocasiones especiales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Segmento 3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Turistas y empresarios (segmento principal del Canvas)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87.691 turistas/año que consumen cocina japonesa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Nicho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Experiencia omakase por reserva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19,8 % muy interesado y dispuesto a pagar precio premium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Mercado meta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Participación de Kazegami en la demanda total (escenario base)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3,0 % en 2027 → 4,3 % en 2031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 con base en la encuesta (n = 106), DANE, Migración Colombia y supuestos del equipo.</w:t>
      </w:r>
    </w:p>
    <w:p>
      <w:pPr>
        <w:pStyle w:val="CaptionedFigure"/>
        <w:keepNext/>
        <w:jc w:val="center"/>
      </w:pPr>
      <w:r>
        <w:drawing>
          <wp:inline>
            <wp:extent cx="5039999" cy="2466382"/>
            <wp:effectExtent b="0" l="0" r="0" t="0"/>
            <wp:docPr descr="Figura 12. Ocasión de consumo más frecuente" title="" id="1" name="Picture"/>
            <a:graphic>
              <a:graphicData uri="http://schemas.openxmlformats.org/drawingml/2006/picture">
                <pic:pic>
                  <pic:nvPicPr>
                    <pic:cNvPr descr="assets/graficas/g05_ocas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466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12. Ocasión de consumo más frecuente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CaptionedFigure"/>
        <w:keepNext/>
        <w:jc w:val="center"/>
      </w:pPr>
      <w:r>
        <w:drawing>
          <wp:inline>
            <wp:extent cx="5579999" cy="2521003"/>
            <wp:effectExtent b="0" l="0" r="0" t="0"/>
            <wp:docPr descr="Figura 13. Cruce entre ocasión de consumo y probabilidad de visita" title="" id="1" name="Picture"/>
            <a:graphic>
              <a:graphicData uri="http://schemas.openxmlformats.org/drawingml/2006/picture">
                <pic:pic>
                  <pic:nvPicPr>
                    <pic:cNvPr descr="assets/graficas/g23_cruce_ocasion_visit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2521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13. Cruce entre ocasión de consumo y probabilidad de visita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Heading3"/>
      </w:pPr>
      <w:bookmarkStart w:id="56" w:name="población"/>
      <w:r>
        <w:t xml:space="preserve">4.4.1 Población</w:t>
      </w:r>
      <w:bookmarkEnd w:id="56"/>
    </w:p>
    <w:p>
      <w:pPr>
        <w:pStyle w:val="TableCaption"/>
      </w:pPr>
      <w:r>
        <w:t xml:space="preserve">Tabla 29. Población de referencia</w:t>
      </w:r>
    </w:p>
    <w:tbl>
      <w:tblPr>
        <w:tblStyle w:val="Table"/>
        <w:tblLook w:firstRow="1"/>
        <w:tblCaption w:val="Tabla 29. Población de referencia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3096"/>
        <w:gridCol w:w="1728"/>
        <w:gridCol w:w="3096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Valor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Fuente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Población de Cartagena 2024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1.010.408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DANE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Población de Cartagena 2025 (pico)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1.011.520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DANE (El Universal, 2025)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Población de Cartagena 2026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1.010.995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DANE (El Universal, 2025)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Población de Cartagena 2033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998.638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DANE (El Universal, 2025)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Tasa de crecimiento anual 2026-2033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-0,18 %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Cálculo del equipo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Adultos de 18 años y más (2026)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727.916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72 % de la población (supuesto con estructura DANE)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Encuestados residentes en Cartagena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89 de 106 (84,0 %)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Encuesta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Turistas extranjeros 2025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866.264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Migración Colombia (El Universal, 2026)</w:t>
            </w:r>
          </w:p>
        </w:tc>
      </w:tr>
    </w:tbl>
    <w:p>
      <w:pPr>
        <w:pStyle w:val="CaptionedFigure"/>
        <w:keepNext/>
        <w:jc w:val="center"/>
      </w:pPr>
      <w:r>
        <w:drawing>
          <wp:inline>
            <wp:extent cx="5039999" cy="1603947"/>
            <wp:effectExtent b="0" l="0" r="0" t="0"/>
            <wp:docPr descr="Figura 14. Perfil de los encuestados según residencia" title="" id="1" name="Picture"/>
            <a:graphic>
              <a:graphicData uri="http://schemas.openxmlformats.org/drawingml/2006/picture">
                <pic:pic>
                  <pic:nvPicPr>
                    <pic:cNvPr descr="assets/graficas/g02_residenci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160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14. Perfil de los encuestados según residencia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Heading3"/>
      </w:pPr>
      <w:bookmarkStart w:id="58" w:name="ingresos"/>
      <w:r>
        <w:t xml:space="preserve">4.4.2 Ingresos</w:t>
      </w:r>
      <w:bookmarkEnd w:id="58"/>
    </w:p>
    <w:p>
      <w:pPr>
        <w:pStyle w:val="TableCaption"/>
      </w:pPr>
      <w:r>
        <w:t xml:space="preserve">Tabla 30. Ingresos y capacidad de gasto del mercado</w:t>
      </w:r>
    </w:p>
    <w:tbl>
      <w:tblPr>
        <w:tblStyle w:val="Table"/>
        <w:tblLook w:firstRow="1"/>
        <w:tblCaption w:val="Tabla 30. Ingresos y capacidad de gasto del mercado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2232"/>
        <w:gridCol w:w="2736"/>
        <w:gridCol w:w="2952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Valor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Implicación para Kazegami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Salario mínimo 2026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$1.750.905 (con auxilio de transporte: $2.000.000)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Una cena de $60.000 equivale al 3,4 % del SMMLV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Gasto en la última salida a comer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Modal: $60.000-$100.000 (45,3 %)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El ticket de Kazegami se diseña dentro de ese rango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Disposición de pago por cena en Kazegami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50,9 % entre $60.000 y $100.000; 30,2 % entre $100.000 y $150.000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Hay espacio para bebidas y postres sobre el plato principal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Disposición de pago por menú ejecutivo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51,9 % entre $20.000 y $30.000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Menú ejecutivo de ramen a $28.000 al mediodía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Disposición de pago por omakase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46,2 % entre $100.000 y $200.000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Omakase por reserva a $150.000 (complementario)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CaptionedFigure"/>
        <w:keepNext/>
        <w:jc w:val="center"/>
      </w:pPr>
      <w:r>
        <w:drawing>
          <wp:inline>
            <wp:extent cx="5039999" cy="2773706"/>
            <wp:effectExtent b="0" l="0" r="0" t="0"/>
            <wp:docPr descr="Figura 15. Gasto por persona en la última salida a comer" title="" id="1" name="Picture"/>
            <a:graphic>
              <a:graphicData uri="http://schemas.openxmlformats.org/drawingml/2006/picture">
                <pic:pic>
                  <pic:nvPicPr>
                    <pic:cNvPr descr="assets/graficas/g09_gasto_historic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73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15. Gasto por persona en la última salida a comer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CaptionedFigure"/>
        <w:keepNext/>
        <w:jc w:val="center"/>
      </w:pPr>
      <w:r>
        <w:drawing>
          <wp:inline>
            <wp:extent cx="5039999" cy="2773706"/>
            <wp:effectExtent b="0" l="0" r="0" t="0"/>
            <wp:docPr descr="Figura 16. Precio dispuesto a pagar por un menú ejecutivo" title="" id="1" name="Picture"/>
            <a:graphic>
              <a:graphicData uri="http://schemas.openxmlformats.org/drawingml/2006/picture">
                <pic:pic>
                  <pic:nvPicPr>
                    <pic:cNvPr descr="assets/graficas/g15_menu_ejecutiv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73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16. Precio dispuesto a pagar por un menú ejecutivo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Heading3"/>
      </w:pPr>
      <w:bookmarkStart w:id="61" w:name="zona-de-influencia"/>
      <w:r>
        <w:t xml:space="preserve">4.4.3 Zona de influencia</w:t>
      </w:r>
      <w:bookmarkEnd w:id="61"/>
    </w:p>
    <w:p>
      <w:pPr>
        <w:pStyle w:val="CaptionedFigure"/>
        <w:keepNext/>
        <w:jc w:val="center"/>
      </w:pPr>
      <w:r>
        <w:drawing>
          <wp:inline>
            <wp:extent cx="5039999" cy="3037323"/>
            <wp:effectExtent b="0" l="0" r="0" t="0"/>
            <wp:docPr descr="Figura 17. Zonas de Cartagena donde los encuestados han comido cocina japonesa o asiática" title="" id="1" name="Picture"/>
            <a:graphic>
              <a:graphicData uri="http://schemas.openxmlformats.org/drawingml/2006/picture">
                <pic:pic>
                  <pic:nvPicPr>
                    <pic:cNvPr descr="assets/graficas/g10_zonas_consum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037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17. Zonas de Cartagena donde los encuestados han comido cocina japonesa o asiática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CaptionedFigure"/>
        <w:keepNext/>
        <w:jc w:val="center"/>
      </w:pPr>
      <w:r>
        <w:drawing>
          <wp:inline>
            <wp:extent cx="5039999" cy="3037215"/>
            <wp:effectExtent b="0" l="0" r="0" t="0"/>
            <wp:docPr descr="Figura 18. Zona preferida por los encuestados para ubicar Kazegami" title="" id="1" name="Picture"/>
            <a:graphic>
              <a:graphicData uri="http://schemas.openxmlformats.org/drawingml/2006/picture">
                <pic:pic>
                  <pic:nvPicPr>
                    <pic:cNvPr descr="assets/graficas/g18_zona_preferid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037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18. Zona preferida por los encuestados para ubicar Kazegami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TableCaption"/>
      </w:pPr>
      <w:r>
        <w:t xml:space="preserve">Tabla 31. Zona de influencia según las zonas votadas en la encuesta</w:t>
      </w:r>
    </w:p>
    <w:tbl>
      <w:tblPr>
        <w:tblStyle w:val="Table"/>
        <w:tblLook w:firstRow="1"/>
        <w:tblCaption w:val="Tabla 31. Zona de influencia según las zonas votadas en la encuesta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872"/>
        <w:gridCol w:w="1656"/>
        <w:gridCol w:w="1368"/>
        <w:gridCol w:w="3024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Zona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Han comido allí cocina japonesa (menciones)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Preferida para Kazegami (votos)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Rol en la zona de influencia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Centro Histórico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38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33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Influencia primaria: turismo y vida nocturna (a 5 min de Manga)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Manga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31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17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Ubicación propuesta</w:t>
            </w:r>
            <w:r>
              <w:rPr>
                <w:sz w:val="18"/>
              </w:rPr>
              <w:t xml:space="preserve">: residencial, cercana a Bazurto y al Centro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Bocagrande / Castillogrande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28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Influencia secundaria: hoteles y residentes de estratos altos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Getsemaní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19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8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Influencia primaria: turismo joven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Crespo / Pie de la Popa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6 / 5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 / 1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Influencia secundaria residencial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Zona Norte (Manzanillo, Morros, Serena del Mar)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Influencia terciaria (≈ 25 min)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(n = 106), preguntas de zonas. Selección múltiple en la columna de consumo.</w:t>
      </w:r>
    </w:p>
    <w:p>
      <w:pPr>
        <w:pStyle w:val="BodyText"/>
      </w:pPr>
      <w:r>
        <w:rPr>
          <w:b/>
        </w:rPr>
        <w:t xml:space="preserve">Lectura.</w:t>
      </w:r>
      <w:r>
        <w:t xml:space="preserve"> </w:t>
      </w:r>
      <w:r>
        <w:t xml:space="preserve">El triángulo</w:t>
      </w:r>
      <w:r>
        <w:t xml:space="preserve"> </w:t>
      </w:r>
      <w:r>
        <w:rPr>
          <w:b/>
        </w:rPr>
        <w:t xml:space="preserve">Centro Histórico - Manga - Bocagrande</w:t>
      </w:r>
      <w:r>
        <w:t xml:space="preserve"> </w:t>
      </w:r>
      <w:r>
        <w:t xml:space="preserve">concentra el consumo actual y la preferencia de ubicación. Manga queda en el centro geográfico de ese triángulo, a menos de 10 minutos de las tres zonas y del Mercado de Bazurto; por eso el Estudio Técnico la selecciona como microlocalización.</w:t>
      </w:r>
    </w:p>
    <w:p>
      <w:pPr>
        <w:pStyle w:val="Heading1"/>
      </w:pPr>
      <w:bookmarkStart w:id="64" w:name="oferta"/>
      <w:r>
        <w:t xml:space="preserve">5. Oferta</w:t>
      </w:r>
      <w:bookmarkEnd w:id="64"/>
    </w:p>
    <w:p>
      <w:pPr>
        <w:pStyle w:val="FirstParagraph"/>
      </w:pPr>
      <w:r>
        <w:t xml:space="preserve">La oferta es la cantidad de Rollos de sushi, Ramen y Tempura que los restaurantes de Cartagena venden hoy. Como los competidores no publican sus ventas, se estima a partir del número de establecimientos y de una venta promedio diaria.</w:t>
      </w:r>
    </w:p>
    <w:p>
      <w:pPr>
        <w:pStyle w:val="Heading2"/>
      </w:pPr>
      <w:bookmarkStart w:id="65" w:name="competencia"/>
      <w:r>
        <w:t xml:space="preserve">5.1 Competencia</w:t>
      </w:r>
      <w:bookmarkEnd w:id="65"/>
    </w:p>
    <w:p>
      <w:pPr>
        <w:pStyle w:val="TableCaption"/>
      </w:pPr>
      <w:r>
        <w:t xml:space="preserve">Tabla 32. Matriz comparativa de competidores en Cartagena</w:t>
      </w:r>
    </w:p>
    <w:tbl>
      <w:tblPr>
        <w:tblStyle w:val="Table"/>
        <w:tblLook w:firstRow="1"/>
        <w:tblCaption w:val="Tabla 32. Matriz comparativa de competidores en Cartagena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284"/>
        <w:gridCol w:w="856"/>
        <w:gridCol w:w="1141"/>
        <w:gridCol w:w="998"/>
        <w:gridCol w:w="642"/>
        <w:gridCol w:w="1498"/>
        <w:gridCol w:w="1498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6"/>
              </w:rPr>
              <w:t xml:space="preserve">Competidor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6"/>
              </w:rP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6"/>
              </w:rPr>
              <w:t xml:space="preserve">Zona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color w:val="1F3A68"/>
                <w:sz w:val="16"/>
              </w:rPr>
              <w:t xml:space="preserve">Sushi / Ramen / Tempura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color w:val="1F3A68"/>
                <w:sz w:val="16"/>
              </w:rPr>
              <w:t xml:space="preserve">Nivel de precio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6"/>
              </w:rPr>
              <w:t xml:space="preserve">Fortaleza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6"/>
              </w:rPr>
              <w:t xml:space="preserve">Debilidad / oportunidad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Masaki Sushi Wok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Directo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Manga y Centro Histórico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Sí / No / Sí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$$$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Reconocido como de los mejores de la ciudad; dos sedes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Enfoque sushi-wok; sin ramen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Sr. Miyagi Sushi Corner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Directo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Bocagrande y Manga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Sí / No / Sí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$$$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Rollos creativos, servicio express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Formato rápido, poca experiencia de barra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IKIGAI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Directo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Castillogrande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Sí / — / Sí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$$$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Carta de sake y ambiente moderno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Precio alto para el público joven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Maki (Hotel Estelar)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Directo premium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Bocagrande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Sí / — / Sí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$$$$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Omakase, vista y respaldo hotelero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Precio muy alto; dentro de hotel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Sushi Express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Directo económico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Centro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Sí / No / —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$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Precio bajo y combos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Calidad y experiencia básicas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Koyo / Nami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Directo (asiático)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Bocagrande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Sí / Sí / Sí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$$$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Carta panasiática amplia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Poca especialización japonesa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Perú Fusión / Hamachi / NIKU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Indirecto (nikkei)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Centro y Getsemaní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Sí / No / —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$$$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Fusión peruano-japonesa reconocida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No es cocina japonesa tradicional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Restaurantes de comida de mar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Sustituto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Toda la ciudad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— / — / —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$$-$$$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Pescado local, tradición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Sin técnica japonesa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La Carta (2026), Agenda Colombia (2026) y Tripadvisor (2026). Disponibilidad de ramen y tempura por verificar con la carta vigente de cada local.</w:t>
      </w:r>
    </w:p>
    <w:p>
      <w:pPr>
        <w:pStyle w:val="BodyText"/>
      </w:pPr>
      <w:r>
        <w:rPr>
          <w:b/>
        </w:rPr>
        <w:t xml:space="preserve">Hallazgo clave.</w:t>
      </w:r>
      <w:r>
        <w:t xml:space="preserve"> </w:t>
      </w:r>
      <w:r>
        <w:t xml:space="preserve">Ningún competidor directo identificado combina</w:t>
      </w:r>
      <w:r>
        <w:t xml:space="preserve"> </w:t>
      </w:r>
      <w:r>
        <w:rPr>
          <w:b/>
        </w:rPr>
        <w:t xml:space="preserve">barra de sushi a la vista + ramen de caldo largo + tempura</w:t>
      </w:r>
      <w:r>
        <w:t xml:space="preserve"> </w:t>
      </w:r>
      <w:r>
        <w:t xml:space="preserve">con</w:t>
      </w:r>
      <w:r>
        <w:t xml:space="preserve"> </w:t>
      </w:r>
      <w:r>
        <w:rPr>
          <w:b/>
        </w:rPr>
        <w:t xml:space="preserve">pescado de pesca artesanal local</w:t>
      </w:r>
      <w:r>
        <w:t xml:space="preserve"> </w:t>
      </w:r>
      <w:r>
        <w:t xml:space="preserve">y precios dentro del rango modal de la encuesta. El ramen, segundo plato más mencionado (40 menciones), es el producto con</w:t>
      </w:r>
      <w:r>
        <w:t xml:space="preserve"> </w:t>
      </w:r>
      <w:r>
        <w:rPr>
          <w:b/>
        </w:rPr>
        <w:t xml:space="preserve">menor oferta especializada</w:t>
      </w:r>
      <w:r>
        <w:t xml:space="preserve"> </w:t>
      </w:r>
      <w:r>
        <w:t xml:space="preserve">en la ciudad.</w:t>
      </w:r>
    </w:p>
    <w:p>
      <w:pPr>
        <w:pStyle w:val="CaptionedFigure"/>
        <w:keepNext/>
        <w:jc w:val="center"/>
      </w:pPr>
      <w:r>
        <w:drawing>
          <wp:inline>
            <wp:extent cx="5399999" cy="2947665"/>
            <wp:effectExtent b="0" l="0" r="0" t="0"/>
            <wp:docPr descr="Figura 19. Lo que menos gusta de los restaurantes japoneses/asiáticos de Cartagena (debilidades de la competencia)" title="" id="1" name="Picture"/>
            <a:graphic>
              <a:graphicData uri="http://schemas.openxmlformats.org/drawingml/2006/picture">
                <pic:pic>
                  <pic:nvPicPr>
                    <pic:cNvPr descr="assets/graficas/g11_disgusto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947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19. Lo que menos gusta de los restaurantes japoneses/asiáticos de Cartagena (debilidades de la competencia)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TableCaption"/>
      </w:pPr>
      <w:r>
        <w:t xml:space="preserve">Tabla 33. Debilidades de la competencia detectadas en la encuesta y respuesta de Kazegami</w:t>
      </w:r>
    </w:p>
    <w:tbl>
      <w:tblPr>
        <w:tblStyle w:val="Table"/>
        <w:tblLook w:firstRow="1"/>
        <w:tblCaption w:val="Tabla 33. Debilidades de la competencia detectadas en la encuesta y respuesta de Kazegami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997"/>
        <w:gridCol w:w="998"/>
        <w:gridCol w:w="1212"/>
        <w:gridCol w:w="3710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Debilidad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Menciones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% de encuestados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Respuesta de Kazegami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Precios altos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71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67,0 %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Precios por debajo del promedio de los competidores $$$, food cost controlado con pesca local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Porciones pequeñas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46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43,4 %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Rollo de 8 piezas, ramen de 650 ml y tempura de 5 langostinos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Demora en el servicio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18,9 %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Comandas digitales (tablets) y caldo de ramen preparado por lotes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Comida poco fresca y/o atractiva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14,2 %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Pescado del día, ultracongelación controlada y cadena de frío registrada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Dificultad para encontrar reservas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13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12,3 %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Reservas por WhatsApp y web (preferidas por el 86,8 %)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Mala atención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10,4 %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Protocolo de servicio y capacitación del equipo de sala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Ambientación del sitio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6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5,7 %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Ambiente japonés sereno con barra a la vista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Heading3"/>
      </w:pPr>
      <w:bookmarkStart w:id="67" w:name="régimen-de-mercado"/>
      <w:r>
        <w:t xml:space="preserve">Régimen de mercado</w:t>
      </w:r>
      <w:bookmarkEnd w:id="67"/>
    </w:p>
    <w:p>
      <w:pPr>
        <w:pStyle w:val="FirstParagraph"/>
      </w:pPr>
      <w:r>
        <w:t xml:space="preserve">El mercado de restaurantes japoneses de Cartagena funciona como</w:t>
      </w:r>
      <w:r>
        <w:t xml:space="preserve"> </w:t>
      </w:r>
      <w:r>
        <w:rPr>
          <w:b/>
        </w:rPr>
        <w:t xml:space="preserve">competencia monopolística</w:t>
      </w:r>
      <w:r>
        <w:t xml:space="preserve">: hay muchos oferentes (≈ 45), cada uno con un producto diferenciado (estilo, ambiente, ubicación), barreras de entrada moderadas (inversión en equipos, permisos sanitarios, personal calificado) y cierto poder sobre el precio gracias a la marca.</w:t>
      </w:r>
    </w:p>
    <w:p>
      <w:pPr>
        <w:pStyle w:val="Heading3"/>
      </w:pPr>
      <w:bookmarkStart w:id="68" w:name="factores-que-determinan-la-oferta"/>
      <w:r>
        <w:t xml:space="preserve">Factores que determinan la oferta</w:t>
      </w:r>
      <w:bookmarkEnd w:id="68"/>
    </w:p>
    <w:p>
      <w:pPr>
        <w:pStyle w:val="TableCaption"/>
      </w:pPr>
      <w:r>
        <w:t xml:space="preserve">Tabla 34. Factores que determinan la oferta de los 3 platos</w:t>
      </w:r>
    </w:p>
    <w:tbl>
      <w:tblPr>
        <w:tblStyle w:val="Table"/>
        <w:tblLook w:firstRow="1"/>
        <w:tblCaption w:val="Tabla 34. Factores que determinan la oferta de los 3 platos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656"/>
        <w:gridCol w:w="3744"/>
        <w:gridCol w:w="2520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Factor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Situación en Cartagena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Efecto sobre la oferta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1. Costos e insumos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Pescado y langostino locales con precio variable por temporada; arroz, nori y soya importados sujetos a la TRM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Si suben, se reduce la oferta o sube el precio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2. Tecnología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Ultracongeladores, POS con facturación electrónica, reservas digitales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Mejora la productividad y la inocuidad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3. Clima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Calor y humedad del Caribe; temporada de lluvias y mar de leva que limitan la pesca artesanal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Puede reducir la disponibilidad de pescado fresco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4. Precios de los sustitutos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Comida rápida y típica más barata; nikkei y comida de mar en precios similares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Presiona a los oferentes a ajustar precio y porción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5. Capacidad instalada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Locales de 30 a 80 puestos; barras de sushi con 1 a 3 sushimen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Limita cuántos platos puede vender cada competidor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6. Gobierno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Impoconsumo 8 %, controles del DADIS, vedas de la AUNAP, restricciones del PEMP en el Centro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Elevan costos y barreras de entrada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Clase del Seminario Taller (factores de la oferta) aplicados por el equipo.</w:t>
      </w:r>
    </w:p>
    <w:p>
      <w:pPr>
        <w:pStyle w:val="Heading3"/>
      </w:pPr>
      <w:bookmarkStart w:id="69" w:name="oferta-actual-estimada-2026"/>
      <w:r>
        <w:t xml:space="preserve">Oferta actual estimada (2026)</w:t>
      </w:r>
      <w:bookmarkEnd w:id="69"/>
    </w:p>
    <w:p>
      <w:pPr>
        <w:pStyle w:val="TableCaption"/>
      </w:pPr>
      <w:r>
        <w:t xml:space="preserve">Tabla 35. Estimación de la oferta actual</w:t>
      </w:r>
    </w:p>
    <w:tbl>
      <w:tblPr>
        <w:tblStyle w:val="Table"/>
        <w:tblLook w:firstRow="1"/>
        <w:tblCaption w:val="Tabla 35. Estimación de la oferta actual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2808"/>
        <w:gridCol w:w="1296"/>
        <w:gridCol w:w="3816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Valor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Sustento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Establecimientos que venden sushi, ramen o tempura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45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Conteo del equipo en Tripadvisor, Wanderlog, La Carta y Google Maps (incluye restaurantes japoneses, nikkei, asiáticos y locales de solo domicilio)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Platos del Top 3 vendidos por establecimiento al día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50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Supuesto del equipo (promedio entre locales grandes y pequeños)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Días de operación al año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340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Supuesto del equipo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Oferta actual (platos/año)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765.000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45 × 50 × 340</w:t>
            </w:r>
          </w:p>
        </w:tc>
      </w:tr>
    </w:tbl>
    <w:p>
      <w:pPr>
        <w:pStyle w:val="Heading2"/>
      </w:pPr>
      <w:bookmarkStart w:id="70" w:name="proveedores"/>
      <w:r>
        <w:t xml:space="preserve">5.2 Proveedores</w:t>
      </w:r>
      <w:bookmarkEnd w:id="70"/>
    </w:p>
    <w:p>
      <w:pPr>
        <w:pStyle w:val="TableCaption"/>
      </w:pPr>
      <w:r>
        <w:t xml:space="preserve">Tabla 36. Tabla maestra de proveedores para los 3 platos</w:t>
      </w:r>
    </w:p>
    <w:tbl>
      <w:tblPr>
        <w:tblStyle w:val="Table"/>
        <w:tblLook w:firstRow="1"/>
        <w:tblCaption w:val="Tabla 36. Tabla maestra de proveedores para los 3 platos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152"/>
        <w:gridCol w:w="1656"/>
        <w:gridCol w:w="2304"/>
        <w:gridCol w:w="1007"/>
        <w:gridCol w:w="1800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Categoría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Proveedor / origen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Insumos para Rollos de sushi, Ramen y Tempura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Frecuencia de compra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Criterio (precio · calidad · postventa)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Pesca artesanal del Caribe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Pescadores artesanales del Mercado de Bazurto y Mercado del Mar (Cartagena)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Atún aleta amarilla, langostino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Diaria (martes a domingo)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Precio por kg negociado; frescura verificada en recepción; reposición de producto no conforme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Agricultores de Bolívar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Productores de Montes de María, Turbaco y Arjona; plaza de Bazurto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Aguacate, pepino, mango, berenjena, ahuyama, batata, cebolla, cebollín, ajo, jengibre, brotes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2-3 veces por semana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Precio de plaza; producto de temporada; entrega en el local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Carnes y huevos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Expendios de carnes de Bazurto y avícolas regionales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Huesos de cerdo y pollo, panceta, huevos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2 veces por semana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Carne con registro sanitario; cadena de frío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Importadores de insumos japoneses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Mayoristas de productos asiáticos (Bogotá y Barranquilla)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Arroz japonés, nori, vinagre de arroz, soya, miso, mirin, wasabi, gari, dashi, fideo ramen, harina para tempura, aceite de ajonjolí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Quincenal o mensual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Lista de precios; registro INVIMA; despacho a Cartagena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Mayoristas nacionales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Distribuidores mayoristas de Cartagena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Azúcar, sal, fécula, aceite vegetal, queso crema, ajonjolí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Semanal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Precio mayorista y crédito a 30 días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Empaques y desechables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Distribuidores de desechables biodegradables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Palillos de bambú, servilletas, papel absorbente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Mensual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Cumplimiento de la Ley 2232 de 2022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Canvas (socios clave) y recetas estándar.</w:t>
      </w:r>
    </w:p>
    <w:p>
      <w:pPr>
        <w:pStyle w:val="CaptionedFigure"/>
        <w:keepNext/>
        <w:jc w:val="center"/>
      </w:pPr>
      <w:r>
        <w:drawing>
          <wp:inline>
            <wp:extent cx="5039999" cy="1717714"/>
            <wp:effectExtent b="0" l="0" r="0" t="0"/>
            <wp:docPr descr="Figura 20. Origen de la materia prima de los 3 platos (participación en el costo)" title="" id="1" name="Picture"/>
            <a:graphic>
              <a:graphicData uri="http://schemas.openxmlformats.org/drawingml/2006/picture">
                <pic:pic>
                  <pic:nvPicPr>
                    <pic:cNvPr descr="assets/graficas/g36_origen_insumo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1717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20. Origen de la materia prima de los 3 platos (participación en el costo)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 con base en la encuesta (n = 106), DANE, Migración Colombia y supuestos del equipo.</w:t>
      </w:r>
    </w:p>
    <w:p>
      <w:pPr>
        <w:pStyle w:val="Heading2"/>
      </w:pPr>
      <w:bookmarkStart w:id="72" w:name="X8a89e4191b511fdddd164eb66f84512ed7fdf0d"/>
      <w:r>
        <w:t xml:space="preserve">5.3 Proyección de la oferta para 5 años (2027-2031)</w:t>
      </w:r>
      <w:bookmarkEnd w:id="72"/>
    </w:p>
    <w:p>
      <w:pPr>
        <w:pStyle w:val="FirstParagraph"/>
      </w:pPr>
      <w:r>
        <w:t xml:space="preserve">La oferta se proyecta con el crecimiento del número de establecimientos de restaurantes en Colombia en 2024 (</w:t>
      </w:r>
      <w:r>
        <w:rPr>
          <w:b/>
        </w:rPr>
        <w:t xml:space="preserve">2 % anual</w:t>
      </w:r>
      <w:r>
        <w:t xml:space="preserve">, ACODRES), porque el alto número de cierres (≈ 6.950 en 2024) indica que la entrada neta de nuevos oferentes es lenta: O(t) = O(2026) × 1,02^t.</w:t>
      </w:r>
    </w:p>
    <w:p>
      <w:pPr>
        <w:pStyle w:val="TableCaption"/>
      </w:pPr>
      <w:r>
        <w:t xml:space="preserve">Tabla 37. Proyección de la oferta (platos/año)</w:t>
      </w:r>
    </w:p>
    <w:tbl>
      <w:tblPr>
        <w:tblStyle w:val="Table"/>
        <w:tblLook w:firstRow="1"/>
        <w:tblCaption w:val="Tabla 37. Proyección de la oferta (platos/año)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/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Año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Establecimientos equivalentes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Oferta (platos/año)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Incremento anual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2026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45,0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765.000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2027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45,9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780.300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15.300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2028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46,8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795.906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15.606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2029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47,8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811.824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15.918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2030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48,7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828.061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16.236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2031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49,7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844.622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16.561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 con base en la encuesta (n = 106), DANE, Migración Colombia y supuestos del equipo.</w:t>
      </w:r>
    </w:p>
    <w:p>
      <w:pPr>
        <w:pStyle w:val="CaptionedFigure"/>
        <w:keepNext/>
        <w:jc w:val="center"/>
      </w:pPr>
      <w:r>
        <w:drawing>
          <wp:inline>
            <wp:extent cx="5579999" cy="2818786"/>
            <wp:effectExtent b="0" l="0" r="0" t="0"/>
            <wp:docPr descr="Figura 21. Proyección de la oferta 2027-2031" title="" id="1" name="Picture"/>
            <a:graphic>
              <a:graphicData uri="http://schemas.openxmlformats.org/drawingml/2006/picture">
                <pic:pic>
                  <pic:nvPicPr>
                    <pic:cNvPr descr="assets/graficas/g27_proyeccion_ofert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2818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21. Proyección de la oferta 2027-2031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 con base en la encuesta (n = 106), DANE, Migración Colombia y supuestos del equipo.</w:t>
      </w:r>
    </w:p>
    <w:p>
      <w:pPr>
        <w:pStyle w:val="Heading2"/>
      </w:pPr>
      <w:bookmarkStart w:id="74" w:name="comparar-demanda-y-oferta"/>
      <w:r>
        <w:t xml:space="preserve">5.4 Comparar demanda y oferta</w:t>
      </w:r>
      <w:bookmarkEnd w:id="74"/>
    </w:p>
    <w:p>
      <w:pPr>
        <w:pStyle w:val="FirstParagraph"/>
      </w:pPr>
      <w:r>
        <w:t xml:space="preserve">Demanda insatisfecha = demanda proyectada − oferta proyectada. Un valor positivo indica espacio para un nuevo oferente.</w:t>
      </w:r>
    </w:p>
    <w:p>
      <w:pPr>
        <w:pStyle w:val="TableCaption"/>
      </w:pPr>
      <w:r>
        <w:t xml:space="preserve">Tabla 38. Balance oferta vs. demanda, demanda insatisfecha y cuota de Kazegami (escenario base)</w:t>
      </w:r>
    </w:p>
    <w:tbl>
      <w:tblPr>
        <w:tblStyle w:val="Table"/>
        <w:tblLook w:firstRow="1"/>
        <w:tblCaption w:val="Tabla 38. Balance oferta vs. demanda, demanda insatisfecha y cuota de Kazegami (escenario base)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720"/>
        <w:gridCol w:w="1152"/>
        <w:gridCol w:w="1152"/>
        <w:gridCol w:w="1296"/>
        <w:gridCol w:w="1080"/>
        <w:gridCol w:w="1152"/>
        <w:gridCol w:w="1368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6"/>
              </w:rPr>
              <w:t xml:space="preserve">Año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Oferta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Demanda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Demanda insatisfecha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% de la demanda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Platos Kazegami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Cuota de la demanda insatisfecha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2026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765.000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952.125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187.125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19,7 %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—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2027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780.300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979.953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199.653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20,4 %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29.353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14,7 %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2028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795.906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1.008.608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212.702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21,1 %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34.049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16,0 %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2029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811.824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1.038.115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226.291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21,8 %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38.746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17,1 %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2030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828.061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1.068.500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240.439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22,5 %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42.855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17,8 %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2031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844.622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1.099.788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255.166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23,2 %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46.965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18,4 %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 con base en la encuesta (n = 106), DANE, Migración Colombia y supuestos del equipo.</w:t>
      </w:r>
    </w:p>
    <w:p>
      <w:pPr>
        <w:pStyle w:val="CaptionedFigure"/>
        <w:keepNext/>
        <w:jc w:val="center"/>
      </w:pPr>
      <w:r>
        <w:drawing>
          <wp:inline>
            <wp:extent cx="5579999" cy="2952927"/>
            <wp:effectExtent b="0" l="0" r="0" t="0"/>
            <wp:docPr descr="Figura 22. Comparativa oferta vs. demanda y demanda insatisfecha" title="" id="1" name="Picture"/>
            <a:graphic>
              <a:graphicData uri="http://schemas.openxmlformats.org/drawingml/2006/picture">
                <pic:pic>
                  <pic:nvPicPr>
                    <pic:cNvPr descr="assets/graficas/g28_oferta_vs_demand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2952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22. Comparativa oferta vs. demanda y demanda insatisfecha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 con base en la encuesta (n = 106), DANE, Migración Colombia y supuestos del equipo.</w:t>
      </w:r>
    </w:p>
    <w:p>
      <w:pPr>
        <w:pStyle w:val="TableCaption"/>
      </w:pPr>
      <w:r>
        <w:t xml:space="preserve">Tabla 39. Demanda insatisfecha por escenario (platos/año)</w:t>
      </w:r>
    </w:p>
    <w:tbl>
      <w:tblPr>
        <w:tblStyle w:val="Table"/>
        <w:tblLook w:firstRow="1"/>
        <w:tblCaption w:val="Tabla 39. Demanda insatisfecha por escenario (platos/año)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/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Año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Pesimista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Base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Optimista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2026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187.125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187.125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187.125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2027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180.625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199.653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218.682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2028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173.913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212.702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252.252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2029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166.985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226.291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287.946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2030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159.835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240.439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325.878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2031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152.458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255.166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366.170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 con base en la encuesta (n = 106), DANE, Migración Colombia y supuestos del equipo.</w:t>
      </w:r>
    </w:p>
    <w:p>
      <w:pPr>
        <w:pStyle w:val="CaptionedFigure"/>
        <w:keepNext/>
        <w:jc w:val="center"/>
      </w:pPr>
      <w:r>
        <w:drawing>
          <wp:inline>
            <wp:extent cx="5579999" cy="2887874"/>
            <wp:effectExtent b="0" l="0" r="0" t="0"/>
            <wp:docPr descr="Figura 23. Platos que servirá Kazegami por año (capacidad utilizada)" title="" id="1" name="Picture"/>
            <a:graphic>
              <a:graphicData uri="http://schemas.openxmlformats.org/drawingml/2006/picture">
                <pic:pic>
                  <pic:nvPicPr>
                    <pic:cNvPr descr="assets/graficas/g30_unidades_kazegami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2887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23. Platos que servirá Kazegami por año (capacidad utilizada)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 con base en la encuesta (n = 106), DANE, Migración Colombia y supuestos del equipo.</w:t>
      </w:r>
    </w:p>
    <w:p>
      <w:pPr>
        <w:pStyle w:val="BodyText"/>
      </w:pPr>
      <w:r>
        <w:rPr>
          <w:b/>
        </w:rPr>
        <w:t xml:space="preserve">Lectura.</w:t>
      </w:r>
      <w:r>
        <w:t xml:space="preserve"> </w:t>
      </w:r>
      <w:r>
        <w:t xml:space="preserve">La demanda insatisfecha es positiva en los tres escenarios: incluso en el pesimista quedan más de 152 mil platos al año sin atender. Kazegami solo necesita capturar entre el</w:t>
      </w:r>
      <w:r>
        <w:t xml:space="preserve"> </w:t>
      </w:r>
      <w:r>
        <w:rPr>
          <w:b/>
        </w:rPr>
        <w:t xml:space="preserve">14,7 %</w:t>
      </w:r>
      <w:r>
        <w:t xml:space="preserve"> </w:t>
      </w:r>
      <w:r>
        <w:t xml:space="preserve">(2027) y el</w:t>
      </w:r>
      <w:r>
        <w:t xml:space="preserve"> </w:t>
      </w:r>
      <w:r>
        <w:rPr>
          <w:b/>
        </w:rPr>
        <w:t xml:space="preserve">18,4 %</w:t>
      </w:r>
      <w:r>
        <w:t xml:space="preserve"> </w:t>
      </w:r>
      <w:r>
        <w:t xml:space="preserve">(2031) de esa brecha para usar su capacidad, lo que equivale a una cuota de mercado de 3,0 % a 4,3 %. La meta es</w:t>
      </w:r>
      <w:r>
        <w:t xml:space="preserve"> </w:t>
      </w:r>
      <w:r>
        <w:rPr>
          <w:b/>
        </w:rPr>
        <w:t xml:space="preserve">prudente</w:t>
      </w:r>
      <w:r>
        <w:t xml:space="preserve">: la demanda clasifica como</w:t>
      </w:r>
      <w:r>
        <w:t xml:space="preserve"> </w:t>
      </w:r>
      <w:r>
        <w:rPr>
          <w:b/>
        </w:rPr>
        <w:t xml:space="preserve">insatisfecha</w:t>
      </w:r>
      <w:r>
        <w:t xml:space="preserve"> </w:t>
      </w:r>
      <w:r>
        <w:t xml:space="preserve">y hay espacio para un nuevo oferente diferenciado.</w:t>
      </w:r>
    </w:p>
    <w:p>
      <w:pPr>
        <w:pStyle w:val="Heading1"/>
      </w:pPr>
      <w:bookmarkStart w:id="77" w:name="precio"/>
      <w:r>
        <w:t xml:space="preserve">6. Precio</w:t>
      </w:r>
      <w:bookmarkEnd w:id="77"/>
    </w:p>
    <w:p>
      <w:pPr>
        <w:pStyle w:val="Heading2"/>
      </w:pPr>
      <w:bookmarkStart w:id="78" w:name="X85391a362a933bdddd54da4c0b4f0b94a0fd9bb"/>
      <w:r>
        <w:t xml:space="preserve">6.1 Método o métodos utilizados para fijar el precio</w:t>
      </w:r>
      <w:bookmarkEnd w:id="78"/>
    </w:p>
    <w:p>
      <w:pPr>
        <w:pStyle w:val="TableCaption"/>
      </w:pPr>
      <w:r>
        <w:t xml:space="preserve">Tabla 40. Comparación de métodos de fijación de precios</w:t>
      </w:r>
    </w:p>
    <w:tbl>
      <w:tblPr>
        <w:tblStyle w:val="Table"/>
        <w:tblLook w:firstRow="1"/>
        <w:tblCaption w:val="Tabla 40. Comparación de métodos de fijación de precios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569"/>
        <w:gridCol w:w="2069"/>
        <w:gridCol w:w="1498"/>
        <w:gridCol w:w="1498"/>
        <w:gridCol w:w="1284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Método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Cómo funciona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Ventaja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Limitación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Uso en Kazegami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Costo más margen (markup)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Precio = costo de la receta ÷ food cost objetivo (≈ 30 %)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Asegura cubrir la materia prima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Ignora al cliente y a la competencia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7"/>
              </w:rPr>
              <w:t xml:space="preserve">Base del cálculo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Basado en la competencia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Precio alineado con los restaurantes $$$ de la ciudad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Precio creíble para el mercado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Puede no cubrir costos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7"/>
              </w:rPr>
              <w:t xml:space="preserve">Techo de precio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Basado en el valor percibido (disposición de pago)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Precio según lo que el cliente pagaría (encuesta)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Responde a la demanda real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Datos declarados, no observados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7"/>
              </w:rPr>
              <w:t xml:space="preserve">Validación final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Precio de penetración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Precio inicial bajo para ganar clientes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Atrae prueba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Reduce el margen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Solo en promociones de apertura</w:t>
            </w:r>
          </w:p>
        </w:tc>
      </w:tr>
    </w:tbl>
    <w:p>
      <w:pPr>
        <w:pStyle w:val="BodyText"/>
      </w:pPr>
      <w:r>
        <w:rPr>
          <w:b/>
        </w:rPr>
        <w:t xml:space="preserve">Método adoptado: mixto.</w:t>
      </w:r>
      <w:r>
        <w:t xml:space="preserve"> </w:t>
      </w:r>
      <w:r>
        <w:t xml:space="preserve">(1) Se calcula el costo unitario con la receta estándar; (2) se fija un precio que deje un food cost cercano al 30 %; (3) se verifica que el precio quede por debajo de los competidores de gama $$$ y (4) que el ticket promedio del comensal (≈ 1,2 platos + bebida) quede dentro del rango de</w:t>
      </w:r>
      <w:r>
        <w:t xml:space="preserve"> </w:t>
      </w:r>
      <w:r>
        <w:rPr>
          <w:b/>
        </w:rPr>
        <w:t xml:space="preserve">$60.000 a $100.000</w:t>
      </w:r>
      <w:r>
        <w:t xml:space="preserve">, el más votado en la encuesta.</w:t>
      </w:r>
    </w:p>
    <w:p>
      <w:pPr>
        <w:pStyle w:val="TableCaption"/>
      </w:pPr>
      <w:r>
        <w:t xml:space="preserve">Tabla 41. Precios y costos unitarios de los 3 platos (COP, 2027)</w:t>
      </w:r>
    </w:p>
    <w:tbl>
      <w:tblPr>
        <w:tblStyle w:val="Table"/>
        <w:tblLook w:firstRow="1"/>
        <w:tblCaption w:val="Tabla 41. Precios y costos unitarios de los 3 platos (COP, 2027)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3168"/>
        <w:gridCol w:w="1584"/>
        <w:gridCol w:w="1584"/>
        <w:gridCol w:w="1584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Concepto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Rollos de sushi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Ramen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Tempura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Costo de materia prima por porción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$10.952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$11.270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$10.545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Servicios y depreciación de la línea por porción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$722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$1.096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$745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Costo unitario total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$11.673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$12.366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$11.290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Precio con markup teórico (MP ÷ 30 %) + 8 %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$39.425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$40.572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$37.962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Rango de precio de la competencia ($$$)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$38.000 - $55.000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$38.000 - $48.000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$32.000 - $45.000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Precio de venta Kazegami (con impoconsumo)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$40.000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$38.000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$34.000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Precio neto (sin impoconsumo 8 %)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$37.037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$35.185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$31.481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Food cost resultante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29,6 %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32,0 %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33,5 %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Margen de contribución por plato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$25.364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$22.819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$20.192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Margen de contribución (% del precio neto)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68,5 %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64,9 %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64,1 %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Recetas estándar (Estudio Técnico, sección 6); competencia: rangos de referencia estimados por el equipo.</w:t>
      </w:r>
    </w:p>
    <w:p>
      <w:pPr>
        <w:pStyle w:val="TableCaption"/>
      </w:pPr>
      <w:r>
        <w:t xml:space="preserve">Tabla 42. Productos complementarios y precios de la carta</w:t>
      </w:r>
    </w:p>
    <w:tbl>
      <w:tblPr>
        <w:tblStyle w:val="Table"/>
        <w:tblLook w:firstRow="1"/>
        <w:tblCaption w:val="Tabla 42. Productos complementarios y precios de la carta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3600"/>
        <w:gridCol w:w="1440"/>
        <w:gridCol w:w="2880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Producto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Precio (COP)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Sustento en la encuesta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Menú ejecutivo de mediodía (ramen + bebida), lunes a viernes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$28.000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51,9 % pagaría $20.000-$30.000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Experiencia omakase (60-90 min, por reserva, bebidas aparte)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$150.000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46,2 % pagaría $100.000-$200.000; 19,8 % muy interesado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Bebidas sin alcohol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$8.000 - $12.000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Cerveza japonesa / sake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$16.000 - $35.000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Pedido espontáneo: cerveza Asahi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Postres japoneses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$14.000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Pedido espontáneo: postres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CaptionedFigure"/>
        <w:keepNext/>
        <w:jc w:val="center"/>
      </w:pPr>
      <w:r>
        <w:drawing>
          <wp:inline>
            <wp:extent cx="5039999" cy="1890570"/>
            <wp:effectExtent b="0" l="0" r="0" t="0"/>
            <wp:docPr descr="Figura 24. Precio que pagarían por una experiencia omakase" title="" id="1" name="Picture"/>
            <a:graphic>
              <a:graphicData uri="http://schemas.openxmlformats.org/drawingml/2006/picture">
                <pic:pic>
                  <pic:nvPicPr>
                    <pic:cNvPr descr="assets/graficas/g17_omakase_preci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1890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24. Precio que pagarían por una experiencia omakase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BodyText"/>
      </w:pPr>
      <w:r>
        <w:rPr>
          <w:b/>
        </w:rPr>
        <w:t xml:space="preserve">Ticket promedio esperado.</w:t>
      </w:r>
      <w:r>
        <w:t xml:space="preserve"> </w:t>
      </w:r>
      <w:r>
        <w:t xml:space="preserve">1,2 platos × $37.868 (precio ponderado) + bebida de $10.000 ≈</w:t>
      </w:r>
      <w:r>
        <w:t xml:space="preserve"> </w:t>
      </w:r>
      <w:r>
        <w:rPr>
          <w:b/>
        </w:rPr>
        <w:t xml:space="preserve">$55.441 por persona</w:t>
      </w:r>
      <w:r>
        <w:t xml:space="preserve">, dentro del rango modal de la encuesta.</w:t>
      </w:r>
    </w:p>
    <w:p>
      <w:pPr>
        <w:pStyle w:val="Heading1"/>
      </w:pPr>
      <w:bookmarkStart w:id="80" w:name="comercialización"/>
      <w:r>
        <w:t xml:space="preserve">7. Comercialización</w:t>
      </w:r>
      <w:bookmarkEnd w:id="80"/>
    </w:p>
    <w:p>
      <w:pPr>
        <w:pStyle w:val="FirstParagraph"/>
      </w:pPr>
      <w:r>
        <w:t xml:space="preserve">La comercialización de Kazegami se diseña para un</w:t>
      </w:r>
      <w:r>
        <w:t xml:space="preserve"> </w:t>
      </w:r>
      <w:r>
        <w:rPr>
          <w:b/>
        </w:rPr>
        <w:t xml:space="preserve">canal directo</w:t>
      </w:r>
      <w:r>
        <w:t xml:space="preserve"> </w:t>
      </w:r>
      <w:r>
        <w:t xml:space="preserve">(del restaurante al comensal) y para una experiencia</w:t>
      </w:r>
      <w:r>
        <w:t xml:space="preserve"> </w:t>
      </w:r>
      <w:r>
        <w:rPr>
          <w:b/>
        </w:rPr>
        <w:t xml:space="preserve">100 % en el local</w:t>
      </w:r>
      <w:r>
        <w:t xml:space="preserve">.</w:t>
      </w:r>
    </w:p>
    <w:p>
      <w:pPr>
        <w:pStyle w:val="CaptionedFigure"/>
        <w:keepNext/>
        <w:jc w:val="center"/>
      </w:pPr>
      <w:r>
        <w:drawing>
          <wp:inline>
            <wp:extent cx="5579999" cy="2517944"/>
            <wp:effectExtent b="0" l="0" r="0" t="0"/>
            <wp:docPr descr="Figura 25. Cadena de abastecimiento y canal de distribución directo" title="" id="1" name="Picture"/>
            <a:graphic>
              <a:graphicData uri="http://schemas.openxmlformats.org/drawingml/2006/picture">
                <pic:pic>
                  <pic:nvPicPr>
                    <pic:cNvPr descr="assets/diagramas/d06_canal_distribuc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2517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25. Cadena de abastecimiento y canal de distribución directo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 con base en el Modelo Canvas.</w:t>
      </w:r>
    </w:p>
    <w:p>
      <w:pPr>
        <w:pStyle w:val="Heading2"/>
      </w:pPr>
      <w:bookmarkStart w:id="82" w:name="almacenamiento-y-cadena-de-frío"/>
      <w:r>
        <w:t xml:space="preserve">7.1 Almacenamiento y cadena de frío</w:t>
      </w:r>
      <w:bookmarkEnd w:id="82"/>
    </w:p>
    <w:p>
      <w:pPr>
        <w:pStyle w:val="TableCaption"/>
      </w:pPr>
      <w:r>
        <w:t xml:space="preserve">Tabla 43. Formas de almacenamiento por insumo</w:t>
      </w:r>
    </w:p>
    <w:tbl>
      <w:tblPr>
        <w:tblStyle w:val="Table"/>
        <w:tblLook w:firstRow="1"/>
        <w:tblCaption w:val="Tabla 43. Formas de almacenamiento por insumo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671"/>
        <w:gridCol w:w="1743"/>
        <w:gridCol w:w="1307"/>
        <w:gridCol w:w="1307"/>
        <w:gridCol w:w="1889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Insumo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Forma de almacenamiento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Temperatura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Vida útil máxima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Control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Atún aleta amarilla (para consumo crudo)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Porcionado al vacío; ultracongelado y luego refrigerado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−35 °C × 15 h; luego 0-4 °C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48 h refrigerado tras descongelar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Registro de temperatura 3 veces al día; rotación PEPS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Langostino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Bandejas GN tapadas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0-4 °C (o −18 °C)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48 h refrigerado / 3 meses congelado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Inspección de color y olor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Caldo de ramen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Recipientes de 10 L con enfriamiento rápido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≤ 4 °C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72 h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Enfriamiento de 60 °C a 21 °C en menos de 2 h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Carnes (panceta, huesos)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Bandejas cerradas en nevera de carnes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0-4 °C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72 h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Separación de crudos y cocidos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Vegetales y frutas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Canastillas ventiladas / nevera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4-8 °C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3-5 días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Lavado y desinfección al recibir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Arroz, nori, soya, harinas (secos)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Estantería del almacén seco, sobre estibas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Ambiente &lt; 25 °C, sin humedad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6-12 meses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Inventario semanal en el módulo POS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Arroz de sushi preparado (shari)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Recipiente hangiri tapado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30-35 °C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 h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 descarta al cierre de cada turno</w:t>
            </w:r>
          </w:p>
        </w:tc>
      </w:tr>
    </w:tbl>
    <w:p>
      <w:pPr>
        <w:pStyle w:val="Heading2"/>
      </w:pPr>
      <w:bookmarkStart w:id="83" w:name="sistemas-de-transporte"/>
      <w:r>
        <w:t xml:space="preserve">7.2 Sistemas de transporte</w:t>
      </w:r>
      <w:bookmarkEnd w:id="83"/>
    </w:p>
    <w:p>
      <w:pPr>
        <w:pStyle w:val="TableCaption"/>
      </w:pPr>
      <w:r>
        <w:t xml:space="preserve">Tabla 44. Transporte de insumos</w:t>
      </w:r>
    </w:p>
    <w:tbl>
      <w:tblPr>
        <w:tblStyle w:val="Table"/>
        <w:tblLook w:firstRow="1"/>
        <w:tblCaption w:val="Tabla 44. Transporte de insumos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2325"/>
        <w:gridCol w:w="2325"/>
        <w:gridCol w:w="1889"/>
        <w:gridCol w:w="1380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Tramo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Medio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Condición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Responsable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Bazurto / Mercado del Mar → local en Manga (≈ 3 km)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Vehículo del proveedor o furgón propio con neveras isotérmicas y hielo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Pescado a ≤ 4 °C; trayecto &lt; 20 min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Proveedor / jefe de cocina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Agricultores de Bolívar → local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Camión del proveedor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Canastillas plásticas, sombra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Proveedor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Importador (Bogotá / Barranquilla) → local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Transportadora de carga nacional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Secos en caja, sin humedad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Importador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Clientes → local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Vehículo propio, taxi, plataformas, a pie desde el Centro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Convenio con parqueadero cercano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Cliente</w:t>
            </w:r>
          </w:p>
        </w:tc>
      </w:tr>
    </w:tbl>
    <w:p>
      <w:pPr>
        <w:pStyle w:val="Heading2"/>
      </w:pPr>
      <w:bookmarkStart w:id="84" w:name="presentación-del-producto-o-servicio"/>
      <w:r>
        <w:t xml:space="preserve">7.3 Presentación del producto o servicio</w:t>
      </w:r>
      <w:bookmarkEnd w:id="84"/>
    </w:p>
    <w:p>
      <w:pPr>
        <w:pStyle w:val="TableCaption"/>
      </w:pPr>
      <w:r>
        <w:t xml:space="preserve">Tabla 45. Presentación del servicio en sala y barra</w:t>
      </w:r>
    </w:p>
    <w:tbl>
      <w:tblPr>
        <w:tblStyle w:val="Table"/>
        <w:tblLook w:firstRow="1"/>
        <w:tblCaption w:val="Tabla 45. Presentación del servicio en sala y barra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800"/>
        <w:gridCol w:w="6120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Elemento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Barra de sushi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8 puestos frente al sushiman; el cliente ve la preparación de su rollo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Vajilla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Cerámica japonesa: platos rectangulares para sushi, bowls de 1,2 L para ramen, rejilla para tempura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Carta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Física y con código QR; muestra precios finales, alérgenos y opciones vegetarianas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Ambiente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Decoración japonesa serena (madera, luz cálida, plantas); música ambiental suave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Uniformes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Chaquetilla de cocina negra y delantal índigo; personal de sala con camisa de lino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Horario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Martes a domingo: almuerzo 12:00-15:00 y cena 18:00-22:30</w:t>
            </w:r>
          </w:p>
        </w:tc>
      </w:tr>
    </w:tbl>
    <w:p>
      <w:pPr>
        <w:pStyle w:val="Heading2"/>
      </w:pPr>
      <w:bookmarkStart w:id="85" w:name="X4efafa37321ed52a8bd353b609ed775b902b667"/>
      <w:r>
        <w:t xml:space="preserve">7.4 Crédito a los consumidores y medios de pago</w:t>
      </w:r>
      <w:bookmarkEnd w:id="85"/>
    </w:p>
    <w:p>
      <w:pPr>
        <w:pStyle w:val="TableCaption"/>
      </w:pPr>
      <w:r>
        <w:t xml:space="preserve">Tabla 46. Medios de pago y políticas de crédito</w:t>
      </w:r>
    </w:p>
    <w:tbl>
      <w:tblPr>
        <w:tblStyle w:val="Table"/>
        <w:tblLook w:firstRow="1"/>
        <w:tblCaption w:val="Tabla 46. Medios de pago y políticas de crédito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2808"/>
        <w:gridCol w:w="1296"/>
        <w:gridCol w:w="3816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Medio de pago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Disponible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Observación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Tarjetas débito y crédito (datáfono)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Comisión bancaria de ≈ 2-3 % a cargo del restaurante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Pagos QR y billeteras (Bre-B, Nequi, Daviplata)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Liquidez inmediata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Efectivo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Arqueo diario de caja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Crédito directo al cliente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Servicio de consumo inmediato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Crédito a empresas (eventos y almuerzos corporativos)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Sí, a 30 días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Con orden de compra y factura electrónica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Bonos de regalo y fidelización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Tarjeta de sellos digital: 10 visitas = 1 rollo gratis</w:t>
            </w:r>
          </w:p>
        </w:tc>
      </w:tr>
    </w:tbl>
    <w:p>
      <w:pPr>
        <w:pStyle w:val="Heading2"/>
      </w:pPr>
      <w:bookmarkStart w:id="86" w:name="Xe412013e2b8bbcaad66f6896f39f66cfc8d8f22"/>
      <w:r>
        <w:t xml:space="preserve">7.5 Asistencia técnica al usuario (atención y reservas)</w:t>
      </w:r>
      <w:bookmarkEnd w:id="86"/>
    </w:p>
    <w:p>
      <w:pPr>
        <w:pStyle w:val="TableCaption"/>
      </w:pPr>
      <w:r>
        <w:t xml:space="preserve">Tabla 47. Protocolo de atención y reservas</w:t>
      </w:r>
    </w:p>
    <w:tbl>
      <w:tblPr>
        <w:tblStyle w:val="Table"/>
        <w:tblLook w:firstRow="1"/>
        <w:tblCaption w:val="Tabla 47. Protocolo de atención y reservas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296"/>
        <w:gridCol w:w="5112"/>
        <w:gridCol w:w="1512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Paso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Acción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Tiempo objetivo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1. Reserva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WhatsApp Business (53,8 % lo prefiere) o página web (33,0 %); confirmación automática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Respuesta &lt; 10 min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2. Bienvenida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El anfitrión recibe, verifica la reserva y ubica en mesa o barra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&lt; 2 min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3. Orientación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El mesero explica la carta, los alérgenos y recomienda el Top 3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&lt; 5 min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4. Pedido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Comanda digital en tablet que llega a cocina y barra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Inmediato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5. Entrega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Sushi 6-8 min; ramen 4-5 min; tempura 5-7 min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≤ 15 min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6. Seguimiento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Verificación de satisfacción a los 2 minutos de servir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7. Cierre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Factura electrónica, invitación a reseña en Google Maps y registro en fidelización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&lt; 5 min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(medio de reserva, n = 106); Canvas (relación con clientes).</w:t>
      </w:r>
    </w:p>
    <w:p>
      <w:pPr>
        <w:pStyle w:val="CaptionedFigure"/>
        <w:keepNext/>
        <w:jc w:val="center"/>
      </w:pPr>
      <w:r>
        <w:drawing>
          <wp:inline>
            <wp:extent cx="5039999" cy="2177918"/>
            <wp:effectExtent b="0" l="0" r="0" t="0"/>
            <wp:docPr descr="Figura 26. Medio preferido para reservar una mesa" title="" id="1" name="Picture"/>
            <a:graphic>
              <a:graphicData uri="http://schemas.openxmlformats.org/drawingml/2006/picture">
                <pic:pic>
                  <pic:nvPicPr>
                    <pic:cNvPr descr="assets/graficas/g20_reserv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177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26. Medio preferido para reservar una mesa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Heading2"/>
      </w:pPr>
      <w:bookmarkStart w:id="88" w:name="canales-de-distribución"/>
      <w:r>
        <w:t xml:space="preserve">7.6 Canales de distribución</w:t>
      </w:r>
      <w:bookmarkEnd w:id="88"/>
    </w:p>
    <w:p>
      <w:pPr>
        <w:pStyle w:val="TableCaption"/>
      </w:pPr>
      <w:r>
        <w:t xml:space="preserve">Tabla 48. Canales de distribución y de comunicación</w:t>
      </w:r>
    </w:p>
    <w:tbl>
      <w:tblPr>
        <w:tblStyle w:val="Table"/>
        <w:tblLook w:firstRow="1"/>
        <w:tblCaption w:val="Tabla 48. Canales de distribución y de comunicación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872"/>
        <w:gridCol w:w="1800"/>
        <w:gridCol w:w="2376"/>
        <w:gridCol w:w="1872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Canal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Función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Evidencia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Restaurante físico en Manga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Distribución directa (único punto)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Producción y servicio de los 3 platos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Canvas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Instagram y TikTok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Comunicación y reservas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Contenido de la barra de sushi, videos de preparación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85,8 % busca recomendaciones allí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Recomendaciones de amigos y familiares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Boca a boca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Fidelización y referidos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63,2 %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Google Maps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Visibilidad local y reseñas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Ficha optimizada con fotos y horarios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44,3 %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WhatsApp Business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Reservas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Catálogo, confirmación y recordatorios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53,8 % reserva por WhatsApp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Hoteles y agencias turísticas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Alianza (intermediario sin venta)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Recomendación a huéspedes y turistas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Canvas (socios clave)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TripAdvisor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Turistas extranjeros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Reseñas en inglés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Canvas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(n = 106, selección múltiple) y Canvas.</w:t>
      </w:r>
    </w:p>
    <w:p>
      <w:pPr>
        <w:pStyle w:val="CaptionedFigure"/>
        <w:keepNext/>
        <w:jc w:val="center"/>
      </w:pPr>
      <w:r>
        <w:drawing>
          <wp:inline>
            <wp:extent cx="5399999" cy="3258578"/>
            <wp:effectExtent b="0" l="0" r="0" t="0"/>
            <wp:docPr descr="Figura 27. Dónde buscan recomendaciones de restaurantes los encuestados" title="" id="1" name="Picture"/>
            <a:graphic>
              <a:graphicData uri="http://schemas.openxmlformats.org/drawingml/2006/picture">
                <pic:pic>
                  <pic:nvPicPr>
                    <pic:cNvPr descr="assets/graficas/g19_canales_busqued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258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27. Dónde buscan recomendaciones de restaurantes los encuestados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Heading2"/>
      </w:pPr>
      <w:bookmarkStart w:id="90" w:name="mecanismos-de-promoción-y-publicidad"/>
      <w:r>
        <w:t xml:space="preserve">7.7 Mecanismos de promoción y publicidad</w:t>
      </w:r>
      <w:bookmarkEnd w:id="90"/>
    </w:p>
    <w:p>
      <w:pPr>
        <w:pStyle w:val="TableCaption"/>
      </w:pPr>
      <w:r>
        <w:t xml:space="preserve">Tabla 49. Plan de marketing, redes sociales y alianzas turísticas</w:t>
      </w:r>
    </w:p>
    <w:tbl>
      <w:tblPr>
        <w:tblStyle w:val="Table"/>
        <w:tblLook w:firstRow="1"/>
        <w:tblCaption w:val="Tabla 49. Plan de marketing, redes sociales y alianzas turísticas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997"/>
        <w:gridCol w:w="1284"/>
        <w:gridCol w:w="1284"/>
        <w:gridCol w:w="927"/>
        <w:gridCol w:w="1212"/>
        <w:gridCol w:w="1212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Acción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Canal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Público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Frecuencia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Presupuesto mensual (COP)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Indicador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Videos cortos de la barra de sushi y del caldo de ramen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Instagram Reels y TikTok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Segmento 1 (18-35)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 por semana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$800.000 (pauta)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Alcance y mensajes de reserva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Pauta geolocalizada (radio 5 km)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Meta Ads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Residentes de Manga, Centro y Bocagrande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Permanente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$700.000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Costo por reserva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Ficha de Google Maps y gestión de reseñas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Google Business Profile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Todos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Diaria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Calificación ≥ 4,6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Alianzas con hoteles y agencias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Visitas comerciales, material impreso con QR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Turistas (segmento del Canvas)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Mensual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Reservas referidas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Influenciadores gastronómicos locales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Instagram / TikTok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Segmentos 1 y 2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1 por mes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$500.000 (canje + pago)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Seguidores nuevos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Programa de fidelización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WhatsApp y tarjeta digital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Clientes recurrentes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Permanente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$200.000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% de clientes que regresan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Lanzamiento: 2 x 1 en ramen las 4 primeras semanas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Redes y local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Nuevos clientes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Apertura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Incluido en el costo del plato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Pruebas del producto</w:t>
            </w:r>
          </w:p>
        </w:tc>
      </w:tr>
    </w:tbl>
    <w:p>
      <w:pPr>
        <w:pStyle w:val="TableCaption"/>
      </w:pPr>
      <w:r>
        <w:t xml:space="preserve">Tabla 50. Costos de comercialización (mensual y anual)</w:t>
      </w:r>
    </w:p>
    <w:tbl>
      <w:tblPr>
        <w:tblStyle w:val="Table"/>
        <w:tblLook w:firstRow="1"/>
        <w:tblCaption w:val="Tabla 50. Costos de comercialización (mensual y anual)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4432"/>
        <w:gridCol w:w="1743"/>
        <w:gridCol w:w="1743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Concepto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Mensual (COP)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Anual (COP)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Pauta digital (Meta Ads, TikTok)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$1.500.000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$18.000.000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Influenciadores y producción de contenido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$500.000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$6.000.000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Alianzas con hoteles (material impreso y visitas)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$300.000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$3.600.000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Programa de fidelización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$200.000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$2.400.000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Total marketing (igual a la partida de OPEX del Estudio Técnico)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$2.500.000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$30.000.000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Plataforma de reservas + WhatsApp Business API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$150.000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$1.800.000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Comisión de datáfonos (≈ 2,5 % de las ventas con tarjeta, estimado)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$1.200.000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$14.400.000</w:t>
            </w:r>
          </w:p>
        </w:tc>
      </w:tr>
    </w:tbl>
    <w:p>
      <w:pPr>
        <w:pStyle w:val="CaptionedFigure"/>
        <w:keepNext/>
        <w:jc w:val="center"/>
      </w:pPr>
      <w:r>
        <w:drawing>
          <wp:inline>
            <wp:extent cx="5039999" cy="2780532"/>
            <wp:effectExtent b="0" l="0" r="0" t="0"/>
            <wp:docPr descr="Figura 28. Probabilidad de visitar Kazegami en la zona elegida" title="" id="1" name="Picture"/>
            <a:graphic>
              <a:graphicData uri="http://schemas.openxmlformats.org/drawingml/2006/picture">
                <pic:pic>
                  <pic:nvPicPr>
                    <pic:cNvPr descr="assets/graficas/g21_probabilidad_visit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80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28. Probabilidad de visitar Kazegami en la zona elegida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BodyText"/>
      </w:pPr>
      <w:r>
        <w:rPr>
          <w:b/>
        </w:rPr>
        <w:t xml:space="preserve">Lectura final.</w:t>
      </w:r>
      <w:r>
        <w:t xml:space="preserve"> </w:t>
      </w:r>
      <w:r>
        <w:t xml:space="preserve">El</w:t>
      </w:r>
      <w:r>
        <w:t xml:space="preserve"> </w:t>
      </w:r>
      <w:r>
        <w:rPr>
          <w:b/>
        </w:rPr>
        <w:t xml:space="preserve">74,0 %</w:t>
      </w:r>
      <w:r>
        <w:t xml:space="preserve"> </w:t>
      </w:r>
      <w:r>
        <w:t xml:space="preserve">de los encuestados visitaría Kazegami de forma probable o muy probable y solo 2 personas lo descartan. La estrategia comercial se apoya en lo que el mercado ya usa: Instagram/TikTok para descubrir, WhatsApp para reservar y la recomendación de amigos para volver.</w:t>
      </w:r>
    </w:p>
    <w:p>
      <w:pPr>
        <w:pStyle w:val="Heading1"/>
      </w:pPr>
      <w:bookmarkStart w:id="92" w:name="conclusiones"/>
      <w:r>
        <w:t xml:space="preserve">Conclusiones</w:t>
      </w:r>
      <w:bookmarkEnd w:id="92"/>
    </w:p>
    <w:p>
      <w:pPr>
        <w:pStyle w:val="TableCaption"/>
      </w:pPr>
      <w:r>
        <w:t xml:space="preserve">Tabla 51. Conclusiones del estudio de mercado</w:t>
      </w:r>
    </w:p>
    <w:tbl>
      <w:tblPr>
        <w:tblStyle w:val="Table"/>
        <w:tblLook w:firstRow="1"/>
        <w:tblCaption w:val="Tabla 51. Conclusiones del estudio de mercado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498"/>
        <w:gridCol w:w="3210"/>
        <w:gridCol w:w="3210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Tema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Conclusión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Evidencia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Aceptación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El mercado acepta la cocina japonesa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96,2 % consume o probaría; 82,9 % encuentra atractivo el concepto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Portafolio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Rollos de sushi, Ramen y Tempura concentran la preferencia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61, 40 y 35 menciones; 77,7 % de las menciones a platos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Demanda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La demanda actual es de ≈ 952 mil platos/año y llegaría a 1.100 mil en 2031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Embudo con DANE, Migración Colombia y encuesta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Oferta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La oferta crece más despacio (2 % anual)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ACODRES: alto número de cierres en 2024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Demanda insatisfecha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200 mil platos en 2027 y 255 mil en 2031 (base)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Positiva en los tres escenarios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Cuota de Kazegami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14,7 % a 18,4 % de la demanda insatisfecha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Meta prudente y alcanzable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Precio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Precios de $34.000 a $40.000 por plato; ticket de ≈ $55.000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Por debajo de la competencia $$$ y dentro del rango modal de pago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Comercialización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Canal directo; Instagram/TikTok, WhatsApp y alianzas hoteleras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85,8 % busca en redes; 53,8 % reserva por WhatsApp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Decisión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El proyecto es comercialmente viable y pasa al Estudio Técnico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pStyle w:val="Heading1"/>
      </w:pPr>
      <w:bookmarkStart w:id="93" w:name="referencias"/>
      <w:r>
        <w:t xml:space="preserve">Referencias</w:t>
      </w:r>
      <w:bookmarkEnd w:id="93"/>
    </w:p>
    <w:p>
      <w:pPr>
        <w:pStyle w:val="FirstParagraph"/>
      </w:pPr>
      <w:r>
        <w:t xml:space="preserve">Agenda Colombia. (2026).</w:t>
      </w:r>
      <w:r>
        <w:t xml:space="preserve"> </w:t>
      </w:r>
      <w:r>
        <w:rPr>
          <w:i/>
        </w:rPr>
        <w:t xml:space="preserve">El mejor sushi en Cartagena</w:t>
      </w:r>
      <w:r>
        <w:t xml:space="preserve">. https://agendacolombia.com/cartagena/el-mejor-sushi-en-cartagena/</w:t>
      </w:r>
    </w:p>
    <w:p>
      <w:pPr>
        <w:pStyle w:val="BodyText"/>
      </w:pPr>
      <w:r>
        <w:t xml:space="preserve">Agronegocios. (2026, 24 de octubre).</w:t>
      </w:r>
      <w:r>
        <w:t xml:space="preserve"> </w:t>
      </w:r>
      <w:r>
        <w:rPr>
          <w:i/>
        </w:rPr>
        <w:t xml:space="preserve">Precio del filete de salmón congelado</w:t>
      </w:r>
      <w:r>
        <w:t xml:space="preserve"> </w:t>
      </w:r>
      <w:r>
        <w:t xml:space="preserve">[Datos SIPSA-DANE]. https://www.agronegocios.co/precios/filete-de-salmon-congelado</w:t>
      </w:r>
    </w:p>
    <w:p>
      <w:pPr>
        <w:pStyle w:val="BodyText"/>
      </w:pPr>
      <w:r>
        <w:t xml:space="preserve">Cartagena Cómo Vamos. (2025).</w:t>
      </w:r>
      <w:r>
        <w:t xml:space="preserve"> </w:t>
      </w:r>
      <w:r>
        <w:rPr>
          <w:i/>
        </w:rPr>
        <w:t xml:space="preserve">Turismo en Cartagena en el primer trimestre de 2025</w:t>
      </w:r>
      <w:r>
        <w:t xml:space="preserve">. https://cartagenacomovamos.org/</w:t>
      </w:r>
    </w:p>
    <w:p>
      <w:pPr>
        <w:pStyle w:val="BodyText"/>
      </w:pPr>
      <w:r>
        <w:t xml:space="preserve">Congreso de Colombia. (1979).</w:t>
      </w:r>
      <w:r>
        <w:t xml:space="preserve"> </w:t>
      </w:r>
      <w:r>
        <w:rPr>
          <w:i/>
        </w:rPr>
        <w:t xml:space="preserve">Ley 9 de 1979, por la cual se dictan medidas sanitarias</w:t>
      </w:r>
      <w:r>
        <w:t xml:space="preserve">. Diario Oficial.</w:t>
      </w:r>
    </w:p>
    <w:p>
      <w:pPr>
        <w:pStyle w:val="BodyText"/>
      </w:pPr>
      <w:r>
        <w:t xml:space="preserve">Congreso de Colombia. (2011).</w:t>
      </w:r>
      <w:r>
        <w:t xml:space="preserve"> </w:t>
      </w:r>
      <w:r>
        <w:rPr>
          <w:i/>
        </w:rPr>
        <w:t xml:space="preserve">Ley 1480 de 2011, Estatuto del Consumidor</w:t>
      </w:r>
      <w:r>
        <w:t xml:space="preserve">. Diario Oficial.</w:t>
      </w:r>
    </w:p>
    <w:p>
      <w:pPr>
        <w:pStyle w:val="BodyText"/>
      </w:pPr>
      <w:r>
        <w:t xml:space="preserve">Congreso de Colombia. (2012).</w:t>
      </w:r>
      <w:r>
        <w:t xml:space="preserve"> </w:t>
      </w:r>
      <w:r>
        <w:rPr>
          <w:i/>
        </w:rPr>
        <w:t xml:space="preserve">Ley 1581 de 2012, protección de datos personales</w:t>
      </w:r>
      <w:r>
        <w:t xml:space="preserve">. Diario Oficial.</w:t>
      </w:r>
    </w:p>
    <w:p>
      <w:pPr>
        <w:pStyle w:val="BodyText"/>
      </w:pPr>
      <w:r>
        <w:t xml:space="preserve">Congreso de Colombia. (2016).</w:t>
      </w:r>
      <w:r>
        <w:t xml:space="preserve"> </w:t>
      </w:r>
      <w:r>
        <w:rPr>
          <w:i/>
        </w:rPr>
        <w:t xml:space="preserve">Ley 1801 de 2016, Código Nacional de Seguridad y Convivencia Ciudadana</w:t>
      </w:r>
      <w:r>
        <w:t xml:space="preserve">. Diario Oficial.</w:t>
      </w:r>
    </w:p>
    <w:p>
      <w:pPr>
        <w:pStyle w:val="BodyText"/>
      </w:pPr>
      <w:r>
        <w:t xml:space="preserve">Congreso de Colombia. (2022).</w:t>
      </w:r>
      <w:r>
        <w:t xml:space="preserve"> </w:t>
      </w:r>
      <w:r>
        <w:rPr>
          <w:i/>
        </w:rPr>
        <w:t xml:space="preserve">Ley 2232 de 2022, reducción de plásticos de un solo uso</w:t>
      </w:r>
      <w:r>
        <w:t xml:space="preserve">. Diario Oficial.</w:t>
      </w:r>
    </w:p>
    <w:p>
      <w:pPr>
        <w:pStyle w:val="BodyText"/>
      </w:pPr>
      <w:r>
        <w:t xml:space="preserve">El Universal. (2025, 13 de agosto).</w:t>
      </w:r>
      <w:r>
        <w:t xml:space="preserve"> </w:t>
      </w:r>
      <w:r>
        <w:rPr>
          <w:i/>
        </w:rPr>
        <w:t xml:space="preserve">Población de Cartagena se reducirá: estas son las proyecciones del DANE</w:t>
      </w:r>
      <w:r>
        <w:t xml:space="preserve">. https://www.eluniversal.com.co/cartagena/2025/08/13/poblacion-de-cartagena-se-reducira-estas-son-las-proyecciones-del-dane/</w:t>
      </w:r>
    </w:p>
    <w:p>
      <w:pPr>
        <w:pStyle w:val="BodyText"/>
      </w:pPr>
      <w:r>
        <w:t xml:space="preserve">El Universal. (2025, 26 de diciembre).</w:t>
      </w:r>
      <w:r>
        <w:t xml:space="preserve"> </w:t>
      </w:r>
      <w:r>
        <w:rPr>
          <w:i/>
        </w:rPr>
        <w:t xml:space="preserve">Corpoturismo presenta balance 2025: 5,5 millones de visitantes en Cartagena</w:t>
      </w:r>
      <w:r>
        <w:t xml:space="preserve">. https://www.eluniversal.com.co/</w:t>
      </w:r>
    </w:p>
    <w:p>
      <w:pPr>
        <w:pStyle w:val="BodyText"/>
      </w:pPr>
      <w:r>
        <w:t xml:space="preserve">El Universal. (2026, 16 de marzo).</w:t>
      </w:r>
      <w:r>
        <w:t xml:space="preserve"> </w:t>
      </w:r>
      <w:r>
        <w:rPr>
          <w:i/>
        </w:rPr>
        <w:t xml:space="preserve">Los cinco países que más turistas le generaron a Cartagena durante 2025</w:t>
      </w:r>
      <w:r>
        <w:t xml:space="preserve">. https://www.eluniversal.com.co/economica/2026/03/16/los-cinco-paises-que-mas-turistas-le-generaron-a-cartagena-durante-2025/</w:t>
      </w:r>
    </w:p>
    <w:p>
      <w:pPr>
        <w:pStyle w:val="BodyText"/>
      </w:pPr>
      <w:r>
        <w:t xml:space="preserve">La Carta. (2026).</w:t>
      </w:r>
      <w:r>
        <w:t xml:space="preserve"> </w:t>
      </w:r>
      <w:r>
        <w:rPr>
          <w:i/>
        </w:rPr>
        <w:t xml:space="preserve">Best sushi in Cartagena: Top 6</w:t>
      </w:r>
      <w:r>
        <w:t xml:space="preserve">. https://lacarta.co/cartagena/gastronomy/best-sushi-in-cartagena/</w:t>
      </w:r>
    </w:p>
    <w:p>
      <w:pPr>
        <w:pStyle w:val="BodyText"/>
      </w:pPr>
      <w:r>
        <w:t xml:space="preserve">Miranda Miranda, J. J. (2005).</w:t>
      </w:r>
      <w:r>
        <w:t xml:space="preserve"> </w:t>
      </w:r>
      <w:r>
        <w:rPr>
          <w:i/>
        </w:rPr>
        <w:t xml:space="preserve">Gestión de proyectos: identificación, formulación, evaluación financiera, económica, social, ambiental</w:t>
      </w:r>
      <w:r>
        <w:t xml:space="preserve"> </w:t>
      </w:r>
      <w:r>
        <w:t xml:space="preserve">(5.ª ed.). MM Editores.</w:t>
      </w:r>
    </w:p>
    <w:p>
      <w:pPr>
        <w:pStyle w:val="BodyText"/>
      </w:pPr>
      <w:r>
        <w:t xml:space="preserve">Ministerio de Salud y Protección Social. (2013).</w:t>
      </w:r>
      <w:r>
        <w:t xml:space="preserve"> </w:t>
      </w:r>
      <w:r>
        <w:rPr>
          <w:i/>
        </w:rPr>
        <w:t xml:space="preserve">Resolución 2674 de 2013, requisitos sanitarios para la fabricación, procesamiento, preparación, almacenamiento, transporte, distribución y comercialización de alimentos</w:t>
      </w:r>
      <w:r>
        <w:t xml:space="preserve">.</w:t>
      </w:r>
    </w:p>
    <w:p>
      <w:pPr>
        <w:pStyle w:val="BodyText"/>
      </w:pPr>
      <w:r>
        <w:t xml:space="preserve">Ministerio del Trabajo. (2025).</w:t>
      </w:r>
      <w:r>
        <w:t xml:space="preserve"> </w:t>
      </w:r>
      <w:r>
        <w:rPr>
          <w:i/>
        </w:rPr>
        <w:t xml:space="preserve">Decreto 1469 de 2025, por el cual se fija el salario mínimo mensual legal vigente para 2026</w:t>
      </w:r>
      <w:r>
        <w:t xml:space="preserve">.</w:t>
      </w:r>
    </w:p>
    <w:p>
      <w:pPr>
        <w:pStyle w:val="BodyText"/>
      </w:pPr>
      <w:r>
        <w:t xml:space="preserve">Portafolio. (2025, 23 de febrero).</w:t>
      </w:r>
      <w:r>
        <w:t xml:space="preserve"> </w:t>
      </w:r>
      <w:r>
        <w:rPr>
          <w:i/>
        </w:rPr>
        <w:t xml:space="preserve">Acodres afirma que el año pasado se cerraron casi 7.000 restaurantes</w:t>
      </w:r>
      <w:r>
        <w:t xml:space="preserve">. https://www.portafolio.co/negocios/empresas/acodres-afirma-que-el-ano-pasado-se-cerraron-casi-7-000-restaurantes-624468</w:t>
      </w:r>
    </w:p>
    <w:p>
      <w:pPr>
        <w:pStyle w:val="BodyText"/>
      </w:pPr>
      <w:r>
        <w:t xml:space="preserve">Portafolio. (2026).</w:t>
      </w:r>
      <w:r>
        <w:t xml:space="preserve"> </w:t>
      </w:r>
      <w:r>
        <w:rPr>
          <w:i/>
        </w:rPr>
        <w:t xml:space="preserve">Salario mínimo de 2026 sigue en $1.750.905</w:t>
      </w:r>
      <w:r>
        <w:t xml:space="preserve">. https://www.portafolio.co/economia/gobierno/salario-minimo-de-2026-sigue-en-1-750-905-y-gobierno-descarta-devolucion-de-dinero-a-trabajadores-504218</w:t>
      </w:r>
    </w:p>
    <w:p>
      <w:pPr>
        <w:pStyle w:val="BodyText"/>
      </w:pPr>
      <w:r>
        <w:t xml:space="preserve">Sapag Chain, N., Sapag Chain, R., y Sapag P., J. M. (2014).</w:t>
      </w:r>
      <w:r>
        <w:t xml:space="preserve"> </w:t>
      </w:r>
      <w:r>
        <w:rPr>
          <w:i/>
        </w:rPr>
        <w:t xml:space="preserve">Preparación y evaluación de proyectos</w:t>
      </w:r>
      <w:r>
        <w:t xml:space="preserve"> </w:t>
      </w:r>
      <w:r>
        <w:t xml:space="preserve">(6.ª ed.). McGraw-Hill.</w:t>
      </w:r>
    </w:p>
    <w:p>
      <w:pPr>
        <w:pStyle w:val="BodyText"/>
      </w:pPr>
      <w:r>
        <w:t xml:space="preserve">Tripadvisor. (2026).</w:t>
      </w:r>
      <w:r>
        <w:t xml:space="preserve"> </w:t>
      </w:r>
      <w:r>
        <w:rPr>
          <w:i/>
        </w:rPr>
        <w:t xml:space="preserve">The best sushi in Cartagena</w:t>
      </w:r>
      <w:r>
        <w:t xml:space="preserve">. https://www.tripadvisor.com/Restaurants-g297476-c38-Cartagena_Cartagena_District_Bolivar_Department.html</w:t>
      </w:r>
    </w:p>
    <w:p>
      <w:r>
        <w:br w:type="page"/>
      </w:r>
    </w:p>
    <w:p>
      <w:pPr>
        <w:pStyle w:val="Heading1"/>
      </w:pPr>
      <w:bookmarkStart w:id="94" w:name="anexo-a.-supuestos-y-limitaciones"/>
      <w:r>
        <w:t xml:space="preserve">Anexo A. Supuestos y limitaciones</w:t>
      </w:r>
      <w:bookmarkEnd w:id="94"/>
    </w:p>
    <w:p>
      <w:pPr>
        <w:pStyle w:val="TableCaption"/>
      </w:pPr>
      <w:r>
        <w:t xml:space="preserve">Tabla 52. Supuestos del equipo usados en el estudio</w:t>
      </w:r>
    </w:p>
    <w:tbl>
      <w:tblPr>
        <w:tblStyle w:val="Table"/>
        <w:tblLook w:firstRow="1"/>
        <w:tblCaption w:val="Tabla 52. Supuestos del equipo usados en el estudio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2179"/>
        <w:gridCol w:w="944"/>
        <w:gridCol w:w="2397"/>
        <w:gridCol w:w="2397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Supuesto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Valor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Por qué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Cómo validarlo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Adultos sobre la población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72 %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Estructura por edad del DANE (aprox.)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Tablas de proyección por edad del DANE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Población con capacidad de pago (estratos 3 a 6)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30 %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No se halló la distribución de ingresos de Cartagena en el plazo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Encuesta de Calidad de Vida / Cartagena Cómo Vamos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Turistas extranjeros que consumen cocina japonesa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10 %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11,3 % viaja por gastronomía (Corpoturismo)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Encuesta a turistas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Establecimientos oferentes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45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Conteo en directorios digitales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Censo con visita y Cámara de Comercio (CIIU 5611)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Platos del Top 3 por oferente al día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50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Promedio entre locales grandes y pequeños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Observación en hora pico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Crecimiento del consumo per cápita (base)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3 %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Alta disposición a probar (34,0 %)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Ventas reales del primer año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Precios de competidores y sustitutos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Rangos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Cartas digitales y nivel $ de guías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Visita y fotografía de cartas</w:t>
            </w:r>
          </w:p>
        </w:tc>
      </w:tr>
    </w:tbl>
    <w:p>
      <w:pPr>
        <w:pStyle w:val="BodyText"/>
      </w:pPr>
      <w:r>
        <w:rPr>
          <w:b/>
        </w:rPr>
        <w:t xml:space="preserve">Limitaciones.</w:t>
      </w:r>
      <w:r>
        <w:t xml:space="preserve"> </w:t>
      </w:r>
      <w:r>
        <w:t xml:space="preserve">(1) La muestra es no probabilística y está concentrada en jóvenes de 18 a 25 años (86,8 %), por lo que sus resultados describen mejor al segmento joven que a los turistas o ejecutivos del Canvas. (2) El turismo nacional no se cuantificó. (3) Los precios de la competencia son referencias que deben verificarse.</w:t>
      </w:r>
    </w:p>
    <w:p>
      <w:pPr>
        <w:pStyle w:val="Heading1"/>
      </w:pPr>
      <w:bookmarkStart w:id="95" w:name="Xa87722394ee7c8ac06f986433c870ee95e5d492"/>
      <w:r>
        <w:t xml:space="preserve">Anexo B. Resumen del instrumento de encuesta aplicado</w:t>
      </w:r>
      <w:bookmarkEnd w:id="95"/>
    </w:p>
    <w:p>
      <w:pPr>
        <w:pStyle w:val="TableCaption"/>
      </w:pPr>
      <w:r>
        <w:t xml:space="preserve">Tabla 53. Ficha técnica de la encuesta</w:t>
      </w:r>
    </w:p>
    <w:tbl>
      <w:tblPr>
        <w:tblStyle w:val="Table"/>
        <w:tblLook w:firstRow="1"/>
        <w:tblCaption w:val="Tabla 53. Ficha técnica de la encuesta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2088"/>
        <w:gridCol w:w="5832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Elemento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Detalle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Nombre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Encuesta de mercado – Restaurante Kazegami (Cartagena)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Herramienta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Google Forms; respuestas en Google Sheets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Fecha de aplicación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23 y 24 de octubre de 2026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Tamaño de la muestra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106 respuestas válidas (100 % aceptó participar)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Tipo de muestreo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No probabilístico, por conveniencia y bola de nieve (difusión en redes y WhatsApp)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Número de preguntas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30 preguntas + marca temporal (31 columnas)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Error muestral de referencia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≈ ±9,5 % al 95 % de confianza si fuera aleatoria (p = q = 0,5)</w:t>
            </w:r>
          </w:p>
        </w:tc>
      </w:tr>
    </w:tbl>
    <w:p>
      <w:pPr>
        <w:pStyle w:val="TableCaption"/>
      </w:pPr>
      <w:r>
        <w:t xml:space="preserve">Tabla 54. Preguntas del instrumento y variable que miden</w:t>
      </w:r>
    </w:p>
    <w:tbl>
      <w:tblPr>
        <w:tblStyle w:val="Table"/>
        <w:tblLook w:firstRow="1"/>
        <w:tblCaption w:val="Tabla 54. Preguntas del instrumento y variable que miden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784"/>
        <w:gridCol w:w="3424"/>
        <w:gridCol w:w="1070"/>
        <w:gridCol w:w="2640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color w:val="1F3A68"/>
                <w:sz w:val="18"/>
              </w:rPr>
              <w:t xml:space="preserve">N.º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Pregunta (resumida)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Variable / uso en el estudio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¿Aceptas participar?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Única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Consentimiento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¿Comes o probarías comida japonesa o mariscos?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Única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Aceptación (4.1)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3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¿Qué te describe mejor (residencia)?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Única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Perfil / población (4.4.1)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¿Con qué frecuencia comes sushi o ramen?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Única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Frecuencia (4.1)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5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¿En qué ocasión sales a comer algo así?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Única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Ocasión de uso (3.1, 4.4)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¿Qué platos son más frecuentados por ti?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Múltiple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Top 3 del portafolio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(3)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7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¿Condición médica o preferencia alimentaria?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Única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Alérgenos y variantes (3.5)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8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¿Qué tipo de restaurante eliges más?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Única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Sustitutos (3.7)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9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¿Cuánto gastaste la última vez?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Única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Patrón de gasto (4.2)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10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¿En qué zonas has comido comida japonesa?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Múltiple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Zona de influencia (4.4.3)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11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¿Qué te gusta menos de estos restaurantes?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Múltiple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Debilidades de la competencia (5.1)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12-19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Importancia de 8 atributos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Likert 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Preferencias (4.2)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20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¿Qué tan atractivo es el concepto?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Likert 5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Aceptación del concepto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21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¿Cuánto gastarías en una cena en Kazegami?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Única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Capacidad de pago (4.1, 6)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22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¿Cuánto pagarías por un menú ejecutivo?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Única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Precio complementario (6)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23-24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Interés y precio de un omakase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Única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Nicho premium (4.4, 6)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25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¿Zona preferida para Kazegami?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Única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Localización (4.4.3 y Estudio Técnico)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26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¿Dónde buscas recomendaciones?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Múltiple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Promoción (7.7)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27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¿Cómo prefieres reservar?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Única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Reservas (7.5)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28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Probabilidad de visitar Kazegami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Likert 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Intención de compra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29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Rango de edad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Única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Perfil (3.2)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30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¿Qué te gustaría encontrar? (abierta)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Abierta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Ideas de producto</w:t>
            </w:r>
          </w:p>
        </w:tc>
      </w:tr>
    </w:tbl>
    <w:p>
      <w:pPr>
        <w:pStyle w:val="CaptionedFigure"/>
        <w:keepNext/>
        <w:jc w:val="center"/>
      </w:pPr>
      <w:r>
        <w:drawing>
          <wp:inline>
            <wp:extent cx="5039999" cy="2752615"/>
            <wp:effectExtent b="0" l="0" r="0" t="0"/>
            <wp:docPr descr="Figura 29. Condiciones médicas o preferencias alimentarias de los encuestados" title="" id="1" name="Picture"/>
            <a:graphic>
              <a:graphicData uri="http://schemas.openxmlformats.org/drawingml/2006/picture">
                <pic:pic>
                  <pic:nvPicPr>
                    <pic:cNvPr descr="assets/graficas/g07_restriccion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52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29. Condiciones médicas o preferencias alimentarias de los encuestados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CaptionedFigure"/>
        <w:keepNext/>
        <w:jc w:val="center"/>
      </w:pPr>
      <w:r>
        <w:drawing>
          <wp:inline>
            <wp:extent cx="5039999" cy="2780532"/>
            <wp:effectExtent b="0" l="0" r="0" t="0"/>
            <wp:docPr descr="Figura 30. Atractivo del concepto Kazegami" title="" id="1" name="Picture"/>
            <a:graphic>
              <a:graphicData uri="http://schemas.openxmlformats.org/drawingml/2006/picture">
                <pic:pic>
                  <pic:nvPicPr>
                    <pic:cNvPr descr="assets/graficas/g13_atractivo_concep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80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30. Atractivo del concepto Kazegami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CaptionedFigure"/>
        <w:keepNext/>
        <w:jc w:val="center"/>
      </w:pPr>
      <w:r>
        <w:drawing>
          <wp:inline>
            <wp:extent cx="5039999" cy="1891425"/>
            <wp:effectExtent b="0" l="0" r="0" t="0"/>
            <wp:docPr descr="Figura 31. Interés en una experiencia omakase" title="" id="1" name="Picture"/>
            <a:graphic>
              <a:graphicData uri="http://schemas.openxmlformats.org/drawingml/2006/picture">
                <pic:pic>
                  <pic:nvPicPr>
                    <pic:cNvPr descr="assets/graficas/g16_omakase_inter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1891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31. Interés en una experiencia omakase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CaptionedFigure"/>
        <w:keepNext/>
        <w:jc w:val="center"/>
      </w:pPr>
      <w:r>
        <w:drawing>
          <wp:inline>
            <wp:extent cx="5399999" cy="2581930"/>
            <wp:effectExtent b="0" l="0" r="0" t="0"/>
            <wp:docPr descr="Figura 32. Preferencia por cada plato del Top 3 según la frecuencia de consumo" title="" id="1" name="Picture"/>
            <a:graphic>
              <a:graphicData uri="http://schemas.openxmlformats.org/drawingml/2006/picture">
                <pic:pic>
                  <pic:nvPicPr>
                    <pic:cNvPr descr="assets/graficas/g24_cruce_top3_frecuenci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581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32. Preferencia por cada plato del Top 3 según la frecuencia de consumo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BodyText"/>
      </w:pPr>
      <w:r>
        <w:t xml:space="preserve">Las tablas de frecuencia completas de las 31 columnas y los cruces de variables están en el archivo</w:t>
      </w:r>
      <w:r>
        <w:t xml:space="preserve"> </w:t>
      </w:r>
      <w:r>
        <w:rPr>
          <w:rStyle w:val="VerbatimChar"/>
        </w:rPr>
        <w:t xml:space="preserve">datos/RESUMEN_ENCUESTA.md</w:t>
      </w:r>
      <w:r>
        <w:t xml:space="preserve"> </w:t>
      </w:r>
      <w:r>
        <w:t xml:space="preserve">del repositorio del proyecto.</w:t>
      </w:r>
    </w:p>
    <w:sectPr>
      <w:footerReference w:type="default" r:id="rId9"/>
      <w:pgSz w:w="12240" w:h="15840"/>
      <w:pgMar w:top="1417" w:bottom="1417" w:left="1417" w:right="1417" w:footer="680" w:header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2514E"/>
        <w:sz w:val="16"/>
      </w:rPr>
      <w:t xml:space="preserve">Kazegami Restaurante · Seminario Taller Creación de Empresas · Universidad de Cartagena   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Rule="auto" w:line="276" w:after="120" w:before="0"/>
      <w:jc w:val="both"/>
    </w:pPr>
    <w:rPr>
      <w:rFonts w:ascii="Arial" w:hAnsi="Arial" w:cs="Arial" w:eastAsia="Arial"/>
      <w:color w:val="1F1F1F"/>
      <w:sz w:val="22"/>
    </w:rPr>
  </w:style>
  <w:style w:type="paragraph" w:styleId="BodyText">
    <w:name w:val="Body Text"/>
    <w:basedOn w:val="Normal"/>
    <w:link w:val="BodyTextChar"/>
    <w:pPr>
      <w:spacing w:before="0" w:after="120" w:lineRule="auto" w:line="276"/>
      <w:jc w:val="both"/>
    </w:pPr>
    <w:qFormat/>
    <w:rPr>
      <w:rFonts w:ascii="Arial" w:hAnsi="Arial" w:cs="Arial" w:eastAsia="Arial"/>
      <w:color w:val="1F1F1F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lineRule="auto" w:line="276" w:after="120" w:before="0"/>
      <w:jc w:val="both"/>
    </w:pPr>
    <w:rPr>
      <w:rFonts w:ascii="Arial" w:hAnsi="Arial" w:cs="Arial" w:eastAsia="Arial"/>
      <w:color w:val="1F1F1F"/>
      <w:sz w:val="22"/>
    </w:rPr>
  </w:style>
  <w:style w:type="paragraph" w:customStyle="1" w:styleId="Compact">
    <w:name w:val="Compact"/>
    <w:basedOn w:val="BodyText"/>
    <w:qFormat/>
    <w:pPr>
      <w:spacing w:before="36" w:after="36" w:lineRule="auto" w:line="276"/>
    </w:pPr>
    <w:rPr>
      <w:rFonts w:ascii="Arial" w:hAnsi="Arial" w:cs="Arial" w:eastAsia="Arial"/>
      <w:color w:val="1F1F1F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Arial" w:hAnsi="Arial" w:cs="Arial" w:eastAsia="Arial"/>
      <w:b/>
      <w:bCs/>
      <w:color w:val="1F3A68"/>
      <w:sz w:val="4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before="200" w:after="80"/>
      <w:jc w:val="left"/>
    </w:pPr>
    <w:rPr>
      <w:rFonts w:ascii="Arial" w:hAnsi="Arial" w:cs="Arial" w:eastAsia="Arial"/>
      <w:b/>
      <w:i w:val="0"/>
      <w:color w:val="1F3A68"/>
      <w:sz w:val="19"/>
    </w:rPr>
  </w:style>
  <w:style w:type="paragraph" w:customStyle="1" w:styleId="ImageCaption">
    <w:name w:val="Image Caption"/>
    <w:basedOn w:val="Caption"/>
    <w:pPr>
      <w:spacing w:after="40"/>
      <w:jc w:val="center"/>
    </w:pPr>
    <w:rPr>
      <w:rFonts w:ascii="Arial" w:hAnsi="Arial" w:cs="Arial" w:eastAsia="Arial"/>
      <w:b/>
      <w:i w:val="0"/>
      <w:color w:val="1F3A68"/>
      <w:sz w:val="19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2A78D6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 w:eastAsia="Arial"/>
      <w:b/>
      <w:bCs w:val="0"/>
      <w:color w:val="1F3A68"/>
      <w:sz w:val="32"/>
    </w:rPr>
  </w:style>
  <w:style w:type="paragraph" w:customStyle="1" w:styleId="Heading1">
    <w:name w:val="heading 1"/>
    <w:pPr>
      <w:keepNext/>
      <w:spacing w:before="360" w:after="120"/>
      <w:pBdr>
        <w:bottom w:val="single" w:sz="8" w:space="4" w:color="2A78D6"/>
      </w:pBdr>
    </w:pPr>
    <w:rPr>
      <w:rFonts w:ascii="Arial" w:hAnsi="Arial" w:cs="Arial" w:eastAsia="Arial"/>
      <w:b/>
      <w:color w:val="1F3A68"/>
      <w:sz w:val="32"/>
    </w:rPr>
  </w:style>
  <w:style w:type="paragraph" w:customStyle="1" w:styleId="Heading2">
    <w:name w:val="heading 2"/>
    <w:pPr>
      <w:keepNext/>
      <w:spacing w:before="280" w:after="120"/>
    </w:pPr>
    <w:rPr>
      <w:rFonts w:ascii="Arial" w:hAnsi="Arial" w:cs="Arial" w:eastAsia="Arial"/>
      <w:b/>
      <w:color w:val="1F3A68"/>
      <w:sz w:val="26"/>
    </w:rPr>
  </w:style>
  <w:style w:type="paragraph" w:customStyle="1" w:styleId="Heading3">
    <w:name w:val="heading 3"/>
    <w:pPr>
      <w:keepNext/>
      <w:spacing w:before="200" w:after="120"/>
    </w:pPr>
    <w:rPr>
      <w:rFonts w:ascii="Arial" w:hAnsi="Arial" w:cs="Arial" w:eastAsia="Arial"/>
      <w:b/>
      <w:color w:val="2A78D6"/>
      <w:sz w:val="23"/>
    </w:rPr>
  </w:style>
  <w:style w:type="paragraph" w:customStyle="1" w:styleId="Portada">
    <w:name w:val="Portada"/>
    <w:basedOn w:val="Normal"/>
    <w:pPr>
      <w:spacing w:after="200" w:before="0"/>
      <w:jc w:val="center"/>
    </w:pPr>
    <w:rPr>
      <w:rFonts w:ascii="Arial" w:hAnsi="Arial" w:cs="Arial" w:eastAsia="Arial"/>
      <w:b/>
      <w:color w:val="1F3A68"/>
      <w:sz w:val="26"/>
    </w:rPr>
  </w:style>
  <w:style w:type="paragraph" w:customStyle="1" w:styleId="PortadaTitulo">
    <w:name w:val="PortadaTitulo"/>
    <w:basedOn w:val="Normal"/>
    <w:pPr>
      <w:spacing w:after="320" w:before="0"/>
      <w:jc w:val="center"/>
    </w:pPr>
    <w:rPr>
      <w:rFonts w:ascii="Arial" w:hAnsi="Arial" w:cs="Arial" w:eastAsia="Arial"/>
      <w:b/>
      <w:color w:val="1F3A68"/>
      <w:sz w:val="44"/>
    </w:rPr>
  </w:style>
  <w:style w:type="paragraph" w:customStyle="1" w:styleId="PortadaSub">
    <w:name w:val="PortadaSub"/>
    <w:basedOn w:val="Normal"/>
    <w:pPr>
      <w:spacing w:after="160" w:before="0"/>
      <w:jc w:val="center"/>
    </w:pPr>
    <w:rPr>
      <w:rFonts w:ascii="Arial" w:hAnsi="Arial" w:cs="Arial" w:eastAsia="Arial"/>
      <w:b w:val="0"/>
      <w:color w:val="52514E"/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81" Type="http://schemas.openxmlformats.org/officeDocument/2006/relationships/image" Target="media/rId81.png"/><Relationship Id="rId41" Type="http://schemas.openxmlformats.org/officeDocument/2006/relationships/image" Target="media/rId41.png"/><Relationship Id="rId57" Type="http://schemas.openxmlformats.org/officeDocument/2006/relationships/image" Target="media/rId57.png"/><Relationship Id="rId29" Type="http://schemas.openxmlformats.org/officeDocument/2006/relationships/image" Target="media/rId29.png"/><Relationship Id="rId42" Type="http://schemas.openxmlformats.org/officeDocument/2006/relationships/image" Target="media/rId42.png"/><Relationship Id="rId54" Type="http://schemas.openxmlformats.org/officeDocument/2006/relationships/image" Target="media/rId54.png"/><Relationship Id="rId26" Type="http://schemas.openxmlformats.org/officeDocument/2006/relationships/image" Target="media/rId26.png"/><Relationship Id="rId96" Type="http://schemas.openxmlformats.org/officeDocument/2006/relationships/image" Target="media/rId96.png"/><Relationship Id="rId33" Type="http://schemas.openxmlformats.org/officeDocument/2006/relationships/image" Target="media/rId33.png"/><Relationship Id="rId59" Type="http://schemas.openxmlformats.org/officeDocument/2006/relationships/image" Target="media/rId59.png"/><Relationship Id="rId62" Type="http://schemas.openxmlformats.org/officeDocument/2006/relationships/image" Target="media/rId62.png"/><Relationship Id="rId66" Type="http://schemas.openxmlformats.org/officeDocument/2006/relationships/image" Target="media/rId66.png"/><Relationship Id="rId46" Type="http://schemas.openxmlformats.org/officeDocument/2006/relationships/image" Target="media/rId46.png"/><Relationship Id="rId97" Type="http://schemas.openxmlformats.org/officeDocument/2006/relationships/image" Target="media/rId97.png"/><Relationship Id="rId43" Type="http://schemas.openxmlformats.org/officeDocument/2006/relationships/image" Target="media/rId43.png"/><Relationship Id="rId60" Type="http://schemas.openxmlformats.org/officeDocument/2006/relationships/image" Target="media/rId60.png"/><Relationship Id="rId98" Type="http://schemas.openxmlformats.org/officeDocument/2006/relationships/image" Target="media/rId98.png"/><Relationship Id="rId79" Type="http://schemas.openxmlformats.org/officeDocument/2006/relationships/image" Target="media/rId79.png"/><Relationship Id="rId63" Type="http://schemas.openxmlformats.org/officeDocument/2006/relationships/image" Target="media/rId63.png"/><Relationship Id="rId89" Type="http://schemas.openxmlformats.org/officeDocument/2006/relationships/image" Target="media/rId89.png"/><Relationship Id="rId87" Type="http://schemas.openxmlformats.org/officeDocument/2006/relationships/image" Target="media/rId87.png"/><Relationship Id="rId91" Type="http://schemas.openxmlformats.org/officeDocument/2006/relationships/image" Target="media/rId91.png"/><Relationship Id="rId47" Type="http://schemas.openxmlformats.org/officeDocument/2006/relationships/image" Target="media/rId47.png"/><Relationship Id="rId55" Type="http://schemas.openxmlformats.org/officeDocument/2006/relationships/image" Target="media/rId55.png"/><Relationship Id="rId99" Type="http://schemas.openxmlformats.org/officeDocument/2006/relationships/image" Target="media/rId99.png"/><Relationship Id="rId51" Type="http://schemas.openxmlformats.org/officeDocument/2006/relationships/image" Target="media/rId51.png"/><Relationship Id="rId52" Type="http://schemas.openxmlformats.org/officeDocument/2006/relationships/image" Target="media/rId52.png"/><Relationship Id="rId73" Type="http://schemas.openxmlformats.org/officeDocument/2006/relationships/image" Target="media/rId73.png"/><Relationship Id="rId75" Type="http://schemas.openxmlformats.org/officeDocument/2006/relationships/image" Target="media/rId75.png"/><Relationship Id="rId76" Type="http://schemas.openxmlformats.org/officeDocument/2006/relationships/image" Target="media/rId76.png"/><Relationship Id="rId36" Type="http://schemas.openxmlformats.org/officeDocument/2006/relationships/image" Target="media/rId36.png"/><Relationship Id="rId71" Type="http://schemas.openxmlformats.org/officeDocument/2006/relationships/image" Target="media/rId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No. 1 - Estudio de Mercados - Kazegami Restaurante</dc:title>
  <dc:creator>Angulo, Molina, Cañas, Vergara, Rodriguez</dc:creator>
  <cp:keywords/>
  <dcterms:created xsi:type="dcterms:W3CDTF">2026-10-24T23:40:00Z</dcterms:created>
  <dcterms:modified xsi:type="dcterms:W3CDTF">2026-10-24T23:40:00Z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Taller No. 1 - Estudio de Mercados - Kazegami Restaurante</vt:lpwstr>
  </property>
</Properties>
</file>