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967" w:rsidRDefault="001629EC" w:rsidP="00D535C9">
      <w:pPr>
        <w:spacing w:after="310" w:line="259" w:lineRule="auto"/>
        <w:ind w:left="0" w:right="0" w:firstLine="0"/>
      </w:pPr>
      <w:r>
        <w:rPr>
          <w:b/>
        </w:rPr>
        <w:t xml:space="preserve"> </w:t>
      </w:r>
      <w:r>
        <w:t xml:space="preserve"> </w:t>
      </w:r>
    </w:p>
    <w:p w:rsidR="00753967" w:rsidRDefault="001629EC">
      <w:pPr>
        <w:pStyle w:val="Cmsor1"/>
        <w:ind w:right="9"/>
      </w:pPr>
      <w:r>
        <w:t xml:space="preserve">ADATVÉDELMI TÁJÉKOZTATÓ  </w:t>
      </w:r>
    </w:p>
    <w:p w:rsidR="00753967" w:rsidRDefault="001629EC">
      <w:pPr>
        <w:spacing w:after="99" w:line="259" w:lineRule="auto"/>
        <w:ind w:left="14" w:right="0" w:firstLine="0"/>
        <w:jc w:val="left"/>
      </w:pPr>
      <w:r>
        <w:t xml:space="preserve">  </w:t>
      </w:r>
    </w:p>
    <w:p w:rsidR="00753967" w:rsidRDefault="001629EC">
      <w:pPr>
        <w:spacing w:after="6"/>
        <w:ind w:left="9" w:right="0"/>
      </w:pPr>
      <w:r>
        <w:t xml:space="preserve">amelyben tájékoztatjuk Önt, mint honlapunk látogatóját, valamint szolgáltatásaink igénybe </w:t>
      </w:r>
    </w:p>
    <w:p w:rsidR="00753967" w:rsidRDefault="001629EC">
      <w:pPr>
        <w:ind w:left="9" w:right="0"/>
      </w:pPr>
      <w:r>
        <w:t xml:space="preserve">vevőjét társaságunk adatkezelési és adatvédelmi szabályairól.  </w:t>
      </w:r>
    </w:p>
    <w:p w:rsidR="00753967" w:rsidRDefault="001629EC">
      <w:pPr>
        <w:spacing w:after="172" w:line="259" w:lineRule="auto"/>
        <w:ind w:left="14" w:right="0" w:firstLine="0"/>
        <w:jc w:val="left"/>
      </w:pPr>
      <w:r>
        <w:t xml:space="preserve">  </w:t>
      </w:r>
    </w:p>
    <w:p w:rsidR="00753967" w:rsidRDefault="001629EC">
      <w:pPr>
        <w:spacing w:after="101" w:line="254" w:lineRule="auto"/>
        <w:ind w:left="355" w:right="0"/>
      </w:pPr>
      <w:r>
        <w:rPr>
          <w:b/>
        </w:rPr>
        <w:t>1.</w:t>
      </w:r>
      <w:r>
        <w:rPr>
          <w:rFonts w:ascii="Arial" w:eastAsia="Arial" w:hAnsi="Arial" w:cs="Arial"/>
          <w:b/>
        </w:rPr>
        <w:t xml:space="preserve"> </w:t>
      </w:r>
      <w:r>
        <w:rPr>
          <w:b/>
        </w:rPr>
        <w:t xml:space="preserve">Milyen alapelveket követünk adatkezelésünk során? </w:t>
      </w:r>
      <w:r>
        <w:t xml:space="preserve"> </w:t>
      </w:r>
    </w:p>
    <w:p w:rsidR="00753967" w:rsidRDefault="001629EC">
      <w:pPr>
        <w:spacing w:after="96" w:line="259" w:lineRule="auto"/>
        <w:ind w:left="14" w:right="0" w:firstLine="0"/>
        <w:jc w:val="left"/>
      </w:pPr>
      <w:r>
        <w:t xml:space="preserve">  </w:t>
      </w:r>
    </w:p>
    <w:p w:rsidR="00753967" w:rsidRDefault="001629EC">
      <w:pPr>
        <w:spacing w:after="178"/>
        <w:ind w:left="9" w:right="0"/>
      </w:pPr>
      <w:r>
        <w:t xml:space="preserve">Társaságunk az adatkezelése során alábbi alapelveket követi:  </w:t>
      </w:r>
    </w:p>
    <w:p w:rsidR="00753967" w:rsidRDefault="001629EC">
      <w:pPr>
        <w:numPr>
          <w:ilvl w:val="0"/>
          <w:numId w:val="1"/>
        </w:numPr>
        <w:ind w:right="0" w:hanging="360"/>
      </w:pPr>
      <w:r>
        <w:t xml:space="preserve">a személyes adatokat jogszerűen és tisztességesen, valamint az Ön számára átláthatóan kezeljük.  </w:t>
      </w:r>
    </w:p>
    <w:p w:rsidR="00753967" w:rsidRDefault="001629EC">
      <w:pPr>
        <w:numPr>
          <w:ilvl w:val="0"/>
          <w:numId w:val="1"/>
        </w:numPr>
        <w:ind w:right="0" w:hanging="360"/>
      </w:pPr>
      <w:r>
        <w:t xml:space="preserve">a személyes adatokat csak meghatározott, egyértelmű és jogszerű célból gyűjtjük és azokat nem kezeljük a célokkal össze nem egyeztethető módon.  </w:t>
      </w:r>
    </w:p>
    <w:p w:rsidR="00753967" w:rsidRDefault="001629EC">
      <w:pPr>
        <w:numPr>
          <w:ilvl w:val="0"/>
          <w:numId w:val="1"/>
        </w:numPr>
        <w:ind w:right="0" w:hanging="360"/>
      </w:pPr>
      <w:r>
        <w:t xml:space="preserve">az általunk gyűjtött és kezelt személyes adatok az adatkezelés céljai szempontjából megfelelőek és relevánsak, valamint csak a szükségesre korlátozódnak.  </w:t>
      </w:r>
    </w:p>
    <w:p w:rsidR="00753967" w:rsidRDefault="001629EC">
      <w:pPr>
        <w:numPr>
          <w:ilvl w:val="0"/>
          <w:numId w:val="1"/>
        </w:numPr>
        <w:ind w:right="0" w:hanging="360"/>
      </w:pPr>
      <w:r>
        <w:t xml:space="preserve">Társaságunk minden észszerű intézkedést megtesz annak érdekében, hogy az általunk kezelt adatok pontosak és szükség esetén naprakészek legyenek, a pontatlan személyes adatokat haladéktalanul töröljük vagy helyesbítjük.  </w:t>
      </w:r>
    </w:p>
    <w:p w:rsidR="00753967" w:rsidRDefault="001629EC">
      <w:pPr>
        <w:numPr>
          <w:ilvl w:val="0"/>
          <w:numId w:val="1"/>
        </w:numPr>
        <w:ind w:right="0" w:hanging="360"/>
      </w:pPr>
      <w:r>
        <w:t xml:space="preserve">a személyes adatokat olyan formában tároljuk, hogy Ön csak a személyes adatok kezelése céljainak eléréséhez szükséges ideig legyen azonosítható.  </w:t>
      </w:r>
    </w:p>
    <w:p w:rsidR="00753967" w:rsidRDefault="001629EC">
      <w:pPr>
        <w:numPr>
          <w:ilvl w:val="0"/>
          <w:numId w:val="1"/>
        </w:numPr>
        <w:ind w:right="0" w:hanging="360"/>
      </w:pPr>
      <w:r>
        <w:t xml:space="preserve">megfelelő technikai és szervezési intézkedések alkalmazásával biztosítjuk a személyes adatok megfelelő biztonságát az adatok jogosulatlan vagy jogellenes kezelésével, véletlen elvesztésével, megsemmisítésével vagy károsodásával szemben.  </w:t>
      </w:r>
    </w:p>
    <w:p w:rsidR="00753967" w:rsidRDefault="001629EC">
      <w:pPr>
        <w:spacing w:after="174" w:line="254" w:lineRule="auto"/>
        <w:ind w:left="24" w:right="0"/>
      </w:pPr>
      <w:r>
        <w:rPr>
          <w:b/>
        </w:rPr>
        <w:t xml:space="preserve">Társaságunk az Ön személyes adatait   </w:t>
      </w:r>
      <w:r>
        <w:t xml:space="preserve"> </w:t>
      </w:r>
    </w:p>
    <w:p w:rsidR="00753967" w:rsidRDefault="001629EC">
      <w:pPr>
        <w:numPr>
          <w:ilvl w:val="0"/>
          <w:numId w:val="2"/>
        </w:numPr>
        <w:spacing w:after="59"/>
        <w:ind w:right="0" w:hanging="360"/>
      </w:pPr>
      <w:r>
        <w:t xml:space="preserve">az Ön előzetes tájékoztatáson alapuló és önkéntes hozzájárulása alapján és csakis a szükséges mértékben és minden esetben célhoz kötötten kezeljük, azaz gyűjtjük, rögzítjük, rendszerezzük, tároljuk és felhasználjuk.   </w:t>
      </w:r>
    </w:p>
    <w:p w:rsidR="00753967" w:rsidRDefault="001629EC">
      <w:pPr>
        <w:numPr>
          <w:ilvl w:val="0"/>
          <w:numId w:val="2"/>
        </w:numPr>
        <w:spacing w:after="62"/>
        <w:ind w:right="0" w:hanging="360"/>
      </w:pPr>
      <w:r>
        <w:t xml:space="preserve">egyes esetekben az Ön adatainak kezelése jogszabályi előírásokon alapul és kötelező jellegű, ilyen esetekben erre a tényre külön felhívjuk az Ön figyelmét.  </w:t>
      </w:r>
    </w:p>
    <w:p w:rsidR="00753967" w:rsidRDefault="001629EC">
      <w:pPr>
        <w:numPr>
          <w:ilvl w:val="0"/>
          <w:numId w:val="2"/>
        </w:numPr>
        <w:ind w:right="0" w:hanging="360"/>
      </w:pPr>
      <w:r>
        <w:t xml:space="preserve">illetve bizonyos esetekben az Ön személyes adatainak kezeléséhez Társaságunknak, vagy pedig harmadik személynek fűződik jogos érdeke, például honlapunk működtetése, fejlesztése és biztonsága.  </w:t>
      </w:r>
    </w:p>
    <w:p w:rsidR="00D535C9" w:rsidRDefault="001629EC">
      <w:pPr>
        <w:spacing w:after="168" w:line="259" w:lineRule="auto"/>
        <w:ind w:left="14" w:right="0" w:firstLine="0"/>
        <w:jc w:val="left"/>
      </w:pPr>
      <w:r>
        <w:t xml:space="preserve">  </w:t>
      </w:r>
      <w:r w:rsidR="00D535C9">
        <w:br w:type="page"/>
      </w:r>
    </w:p>
    <w:p w:rsidR="00753967" w:rsidRDefault="00753967">
      <w:pPr>
        <w:spacing w:after="168" w:line="259" w:lineRule="auto"/>
        <w:ind w:left="14" w:right="0" w:firstLine="0"/>
        <w:jc w:val="left"/>
      </w:pPr>
    </w:p>
    <w:p w:rsidR="0036316C" w:rsidRDefault="001629EC" w:rsidP="00D535C9">
      <w:pPr>
        <w:spacing w:after="5" w:line="254" w:lineRule="auto"/>
        <w:ind w:left="0" w:right="0" w:firstLine="0"/>
        <w:rPr>
          <w:b/>
        </w:rPr>
      </w:pPr>
      <w:r>
        <w:rPr>
          <w:b/>
        </w:rPr>
        <w:t>2.</w:t>
      </w:r>
      <w:r>
        <w:rPr>
          <w:rFonts w:ascii="Arial" w:eastAsia="Arial" w:hAnsi="Arial" w:cs="Arial"/>
          <w:b/>
        </w:rPr>
        <w:t xml:space="preserve"> </w:t>
      </w:r>
      <w:r>
        <w:rPr>
          <w:b/>
        </w:rPr>
        <w:t xml:space="preserve">Kik vagyunk?  </w:t>
      </w:r>
    </w:p>
    <w:p w:rsidR="00753967" w:rsidRDefault="001629EC">
      <w:pPr>
        <w:spacing w:after="5" w:line="254" w:lineRule="auto"/>
        <w:ind w:left="355" w:right="0"/>
      </w:pPr>
      <w:r>
        <w:t xml:space="preserve"> </w:t>
      </w:r>
    </w:p>
    <w:tbl>
      <w:tblPr>
        <w:tblStyle w:val="TableGrid"/>
        <w:tblW w:w="7141" w:type="dxa"/>
        <w:tblInd w:w="14" w:type="dxa"/>
        <w:tblLook w:val="04A0" w:firstRow="1" w:lastRow="0" w:firstColumn="1" w:lastColumn="0" w:noHBand="0" w:noVBand="1"/>
      </w:tblPr>
      <w:tblGrid>
        <w:gridCol w:w="2657"/>
        <w:gridCol w:w="884"/>
        <w:gridCol w:w="3600"/>
      </w:tblGrid>
      <w:tr w:rsidR="00753967">
        <w:trPr>
          <w:trHeight w:val="597"/>
        </w:trPr>
        <w:tc>
          <w:tcPr>
            <w:tcW w:w="3541" w:type="dxa"/>
            <w:gridSpan w:val="2"/>
            <w:tcBorders>
              <w:top w:val="nil"/>
              <w:left w:val="nil"/>
              <w:bottom w:val="nil"/>
              <w:right w:val="nil"/>
            </w:tcBorders>
          </w:tcPr>
          <w:p w:rsidR="00753967" w:rsidRDefault="001629EC">
            <w:pPr>
              <w:tabs>
                <w:tab w:val="center" w:pos="2833"/>
              </w:tabs>
              <w:spacing w:after="0" w:line="259" w:lineRule="auto"/>
              <w:ind w:left="0" w:right="0" w:firstLine="0"/>
              <w:jc w:val="left"/>
            </w:pPr>
            <w:r>
              <w:t xml:space="preserve">A Társaságunk </w:t>
            </w:r>
            <w:proofErr w:type="gramStart"/>
            <w:r>
              <w:t xml:space="preserve">székhelye:   </w:t>
            </w:r>
            <w:proofErr w:type="gramEnd"/>
            <w:r>
              <w:tab/>
              <w:t xml:space="preserve">  </w:t>
            </w:r>
          </w:p>
        </w:tc>
        <w:tc>
          <w:tcPr>
            <w:tcW w:w="3600" w:type="dxa"/>
            <w:tcBorders>
              <w:top w:val="nil"/>
              <w:left w:val="nil"/>
              <w:bottom w:val="nil"/>
              <w:right w:val="nil"/>
            </w:tcBorders>
          </w:tcPr>
          <w:p w:rsidR="00753967" w:rsidRDefault="00D535C9">
            <w:pPr>
              <w:spacing w:after="0" w:line="259" w:lineRule="auto"/>
              <w:ind w:left="0" w:right="0" w:firstLine="0"/>
              <w:jc w:val="left"/>
            </w:pPr>
            <w:r w:rsidRPr="00D535C9">
              <w:rPr>
                <w:b/>
              </w:rPr>
              <w:t>7022 Győr Henye út 26.</w:t>
            </w:r>
          </w:p>
        </w:tc>
      </w:tr>
      <w:tr w:rsidR="0036316C">
        <w:trPr>
          <w:trHeight w:val="631"/>
        </w:trPr>
        <w:tc>
          <w:tcPr>
            <w:tcW w:w="3541" w:type="dxa"/>
            <w:gridSpan w:val="2"/>
            <w:tcBorders>
              <w:top w:val="nil"/>
              <w:left w:val="nil"/>
              <w:bottom w:val="nil"/>
              <w:right w:val="nil"/>
            </w:tcBorders>
          </w:tcPr>
          <w:p w:rsidR="0036316C" w:rsidRDefault="0036316C" w:rsidP="0036316C">
            <w:pPr>
              <w:spacing w:after="0" w:line="259" w:lineRule="auto"/>
              <w:ind w:left="0" w:right="0" w:firstLine="0"/>
              <w:jc w:val="left"/>
            </w:pPr>
            <w:r>
              <w:t xml:space="preserve">A Társaságunk </w:t>
            </w:r>
            <w:proofErr w:type="gramStart"/>
            <w:r>
              <w:t xml:space="preserve">telephelye:   </w:t>
            </w:r>
            <w:proofErr w:type="gramEnd"/>
            <w:r>
              <w:t xml:space="preserve">  </w:t>
            </w:r>
          </w:p>
        </w:tc>
        <w:tc>
          <w:tcPr>
            <w:tcW w:w="3600" w:type="dxa"/>
            <w:tcBorders>
              <w:top w:val="nil"/>
              <w:left w:val="nil"/>
              <w:bottom w:val="nil"/>
              <w:right w:val="nil"/>
            </w:tcBorders>
          </w:tcPr>
          <w:p w:rsidR="0036316C" w:rsidRDefault="00D535C9" w:rsidP="0036316C">
            <w:pPr>
              <w:spacing w:after="0" w:line="259" w:lineRule="auto"/>
              <w:ind w:left="0" w:right="0" w:firstLine="0"/>
              <w:jc w:val="left"/>
            </w:pPr>
            <w:r w:rsidRPr="00D535C9">
              <w:rPr>
                <w:b/>
              </w:rPr>
              <w:t>7022 Győr Henye út 26.</w:t>
            </w:r>
            <w:r w:rsidR="0036316C">
              <w:rPr>
                <w:color w:val="FF0000"/>
              </w:rPr>
              <w:tab/>
              <w:t xml:space="preserve"> </w:t>
            </w:r>
          </w:p>
        </w:tc>
      </w:tr>
      <w:tr w:rsidR="0036316C" w:rsidTr="0036316C">
        <w:trPr>
          <w:trHeight w:val="365"/>
        </w:trPr>
        <w:tc>
          <w:tcPr>
            <w:tcW w:w="2657" w:type="dxa"/>
            <w:tcBorders>
              <w:top w:val="nil"/>
              <w:left w:val="nil"/>
              <w:bottom w:val="nil"/>
              <w:right w:val="nil"/>
            </w:tcBorders>
          </w:tcPr>
          <w:p w:rsidR="0036316C" w:rsidRDefault="0036316C" w:rsidP="0036316C">
            <w:pPr>
              <w:spacing w:after="0" w:line="259" w:lineRule="auto"/>
              <w:ind w:left="0" w:right="0" w:firstLine="0"/>
              <w:jc w:val="left"/>
            </w:pPr>
            <w:r>
              <w:t xml:space="preserve">A Társaságunk honlapja:  </w:t>
            </w:r>
          </w:p>
        </w:tc>
        <w:tc>
          <w:tcPr>
            <w:tcW w:w="884" w:type="dxa"/>
            <w:tcBorders>
              <w:top w:val="nil"/>
              <w:left w:val="nil"/>
              <w:bottom w:val="nil"/>
              <w:right w:val="nil"/>
            </w:tcBorders>
          </w:tcPr>
          <w:p w:rsidR="0036316C" w:rsidRDefault="0036316C" w:rsidP="0036316C">
            <w:pPr>
              <w:spacing w:after="0" w:line="259" w:lineRule="auto"/>
              <w:ind w:left="175" w:right="0" w:firstLine="0"/>
              <w:jc w:val="left"/>
            </w:pPr>
            <w:r>
              <w:t xml:space="preserve">  </w:t>
            </w:r>
          </w:p>
        </w:tc>
        <w:tc>
          <w:tcPr>
            <w:tcW w:w="3600" w:type="dxa"/>
            <w:tcBorders>
              <w:top w:val="nil"/>
              <w:left w:val="nil"/>
              <w:bottom w:val="nil"/>
              <w:right w:val="nil"/>
            </w:tcBorders>
          </w:tcPr>
          <w:p w:rsidR="0036316C" w:rsidRDefault="0036316C" w:rsidP="0036316C">
            <w:pPr>
              <w:spacing w:after="0" w:line="259" w:lineRule="auto"/>
              <w:ind w:left="0" w:right="0" w:firstLine="0"/>
              <w:jc w:val="left"/>
            </w:pPr>
            <w:r>
              <w:rPr>
                <w:b/>
              </w:rPr>
              <w:t>www.</w:t>
            </w:r>
            <w:r w:rsidR="00D535C9">
              <w:rPr>
                <w:b/>
              </w:rPr>
              <w:t>top.pet</w:t>
            </w:r>
            <w:r>
              <w:rPr>
                <w:b/>
              </w:rPr>
              <w:t>.hu</w:t>
            </w:r>
            <w:r>
              <w:t xml:space="preserve">  </w:t>
            </w:r>
          </w:p>
        </w:tc>
      </w:tr>
      <w:tr w:rsidR="0036316C" w:rsidTr="0036316C">
        <w:trPr>
          <w:trHeight w:val="413"/>
        </w:trPr>
        <w:tc>
          <w:tcPr>
            <w:tcW w:w="2657" w:type="dxa"/>
            <w:tcBorders>
              <w:top w:val="nil"/>
              <w:left w:val="nil"/>
              <w:bottom w:val="nil"/>
              <w:right w:val="nil"/>
            </w:tcBorders>
          </w:tcPr>
          <w:p w:rsidR="0036316C" w:rsidRDefault="0036316C" w:rsidP="0036316C">
            <w:pPr>
              <w:tabs>
                <w:tab w:val="center" w:pos="2125"/>
              </w:tabs>
              <w:spacing w:after="0" w:line="259" w:lineRule="auto"/>
              <w:ind w:left="0" w:right="0" w:firstLine="0"/>
              <w:jc w:val="left"/>
            </w:pPr>
            <w:r>
              <w:t xml:space="preserve">Kapcsolattartás:   </w:t>
            </w:r>
            <w:r>
              <w:tab/>
              <w:t xml:space="preserve">  </w:t>
            </w:r>
          </w:p>
        </w:tc>
        <w:tc>
          <w:tcPr>
            <w:tcW w:w="884" w:type="dxa"/>
            <w:tcBorders>
              <w:top w:val="nil"/>
              <w:left w:val="nil"/>
              <w:bottom w:val="nil"/>
              <w:right w:val="nil"/>
            </w:tcBorders>
          </w:tcPr>
          <w:p w:rsidR="0036316C" w:rsidRDefault="0036316C" w:rsidP="0036316C">
            <w:pPr>
              <w:spacing w:after="0" w:line="259" w:lineRule="auto"/>
              <w:ind w:left="175" w:right="0" w:firstLine="0"/>
              <w:jc w:val="left"/>
            </w:pPr>
            <w:r>
              <w:t xml:space="preserve">  </w:t>
            </w:r>
          </w:p>
        </w:tc>
        <w:tc>
          <w:tcPr>
            <w:tcW w:w="3600" w:type="dxa"/>
            <w:tcBorders>
              <w:top w:val="nil"/>
              <w:left w:val="nil"/>
              <w:bottom w:val="nil"/>
              <w:right w:val="nil"/>
            </w:tcBorders>
          </w:tcPr>
          <w:p w:rsidR="0036316C" w:rsidRDefault="0036316C" w:rsidP="0036316C">
            <w:pPr>
              <w:spacing w:after="0" w:line="259" w:lineRule="auto"/>
              <w:ind w:left="0" w:right="0" w:firstLine="0"/>
              <w:jc w:val="left"/>
            </w:pPr>
            <w:r>
              <w:rPr>
                <w:b/>
              </w:rPr>
              <w:t>email, telefon</w:t>
            </w:r>
            <w:r>
              <w:rPr>
                <w:color w:val="FF0000"/>
              </w:rPr>
              <w:t xml:space="preserve"> </w:t>
            </w:r>
            <w:r>
              <w:t xml:space="preserve"> </w:t>
            </w:r>
          </w:p>
          <w:p w:rsidR="00D535C9" w:rsidRDefault="00D535C9" w:rsidP="0036316C">
            <w:pPr>
              <w:spacing w:after="0" w:line="259" w:lineRule="auto"/>
              <w:ind w:left="0" w:right="0" w:firstLine="0"/>
              <w:jc w:val="left"/>
            </w:pPr>
          </w:p>
        </w:tc>
      </w:tr>
      <w:tr w:rsidR="0036316C" w:rsidTr="0036316C">
        <w:trPr>
          <w:trHeight w:val="365"/>
        </w:trPr>
        <w:tc>
          <w:tcPr>
            <w:tcW w:w="2657" w:type="dxa"/>
            <w:tcBorders>
              <w:top w:val="nil"/>
              <w:left w:val="nil"/>
              <w:bottom w:val="nil"/>
              <w:right w:val="nil"/>
            </w:tcBorders>
          </w:tcPr>
          <w:p w:rsidR="0036316C" w:rsidRDefault="0036316C" w:rsidP="0036316C">
            <w:pPr>
              <w:tabs>
                <w:tab w:val="center" w:pos="2125"/>
              </w:tabs>
              <w:spacing w:after="0" w:line="259" w:lineRule="auto"/>
              <w:ind w:left="0" w:right="0" w:firstLine="0"/>
              <w:jc w:val="left"/>
            </w:pPr>
            <w:proofErr w:type="gramStart"/>
            <w:r>
              <w:t>Telefonszámunk</w:t>
            </w:r>
            <w:r>
              <w:rPr>
                <w:color w:val="FF0000"/>
              </w:rPr>
              <w:t xml:space="preserve">:   </w:t>
            </w:r>
            <w:proofErr w:type="gramEnd"/>
            <w:r>
              <w:rPr>
                <w:color w:val="FF0000"/>
              </w:rPr>
              <w:tab/>
              <w:t xml:space="preserve"> </w:t>
            </w:r>
            <w:r>
              <w:t xml:space="preserve"> </w:t>
            </w:r>
          </w:p>
        </w:tc>
        <w:tc>
          <w:tcPr>
            <w:tcW w:w="884" w:type="dxa"/>
            <w:tcBorders>
              <w:top w:val="nil"/>
              <w:left w:val="nil"/>
              <w:bottom w:val="nil"/>
              <w:right w:val="nil"/>
            </w:tcBorders>
          </w:tcPr>
          <w:p w:rsidR="0036316C" w:rsidRDefault="0036316C" w:rsidP="0036316C">
            <w:pPr>
              <w:spacing w:after="0" w:line="259" w:lineRule="auto"/>
              <w:ind w:left="175" w:right="0" w:firstLine="0"/>
              <w:jc w:val="left"/>
            </w:pPr>
            <w:r>
              <w:rPr>
                <w:color w:val="FF0000"/>
              </w:rPr>
              <w:t xml:space="preserve"> </w:t>
            </w:r>
            <w:r>
              <w:t xml:space="preserve"> </w:t>
            </w:r>
          </w:p>
        </w:tc>
        <w:tc>
          <w:tcPr>
            <w:tcW w:w="3600" w:type="dxa"/>
            <w:tcBorders>
              <w:top w:val="nil"/>
              <w:left w:val="nil"/>
              <w:bottom w:val="nil"/>
              <w:right w:val="nil"/>
            </w:tcBorders>
          </w:tcPr>
          <w:p w:rsidR="0036316C" w:rsidRDefault="00D535C9" w:rsidP="0036316C">
            <w:pPr>
              <w:spacing w:after="0" w:line="259" w:lineRule="auto"/>
              <w:ind w:left="0" w:right="0" w:firstLine="0"/>
              <w:jc w:val="left"/>
            </w:pPr>
            <w:r w:rsidRPr="00D535C9">
              <w:rPr>
                <w:b/>
              </w:rPr>
              <w:t>+36 20/744 5545</w:t>
            </w:r>
          </w:p>
        </w:tc>
      </w:tr>
      <w:tr w:rsidR="0036316C" w:rsidTr="0036316C">
        <w:trPr>
          <w:trHeight w:val="413"/>
        </w:trPr>
        <w:tc>
          <w:tcPr>
            <w:tcW w:w="2657" w:type="dxa"/>
            <w:tcBorders>
              <w:top w:val="nil"/>
              <w:left w:val="nil"/>
              <w:bottom w:val="nil"/>
              <w:right w:val="nil"/>
            </w:tcBorders>
          </w:tcPr>
          <w:p w:rsidR="0036316C" w:rsidRDefault="0036316C" w:rsidP="0036316C">
            <w:pPr>
              <w:tabs>
                <w:tab w:val="center" w:pos="2125"/>
              </w:tabs>
              <w:spacing w:after="0" w:line="259" w:lineRule="auto"/>
              <w:ind w:left="0" w:right="0" w:firstLine="0"/>
              <w:jc w:val="left"/>
            </w:pPr>
            <w:r>
              <w:t xml:space="preserve">E-mail címünk:   </w:t>
            </w:r>
            <w:r>
              <w:tab/>
              <w:t xml:space="preserve">  </w:t>
            </w:r>
          </w:p>
        </w:tc>
        <w:tc>
          <w:tcPr>
            <w:tcW w:w="884" w:type="dxa"/>
            <w:tcBorders>
              <w:top w:val="nil"/>
              <w:left w:val="nil"/>
              <w:bottom w:val="nil"/>
              <w:right w:val="nil"/>
            </w:tcBorders>
          </w:tcPr>
          <w:p w:rsidR="0036316C" w:rsidRDefault="0036316C" w:rsidP="0036316C">
            <w:pPr>
              <w:spacing w:after="0" w:line="259" w:lineRule="auto"/>
              <w:ind w:left="175" w:right="0" w:firstLine="0"/>
              <w:jc w:val="left"/>
            </w:pPr>
            <w:r>
              <w:t xml:space="preserve">  </w:t>
            </w:r>
          </w:p>
        </w:tc>
        <w:tc>
          <w:tcPr>
            <w:tcW w:w="3600" w:type="dxa"/>
            <w:tcBorders>
              <w:top w:val="nil"/>
              <w:left w:val="nil"/>
              <w:bottom w:val="nil"/>
              <w:right w:val="nil"/>
            </w:tcBorders>
          </w:tcPr>
          <w:p w:rsidR="0036316C" w:rsidRDefault="00D535C9" w:rsidP="0036316C">
            <w:pPr>
              <w:spacing w:after="0" w:line="259" w:lineRule="auto"/>
              <w:ind w:left="0" w:right="0" w:firstLine="0"/>
              <w:jc w:val="left"/>
            </w:pPr>
            <w:r>
              <w:rPr>
                <w:b/>
              </w:rPr>
              <w:t>top.pet.info@gmail.com</w:t>
            </w:r>
            <w:r w:rsidR="0036316C">
              <w:t xml:space="preserve">  </w:t>
            </w:r>
          </w:p>
        </w:tc>
      </w:tr>
      <w:tr w:rsidR="0036316C" w:rsidTr="0036316C">
        <w:trPr>
          <w:trHeight w:val="413"/>
        </w:trPr>
        <w:tc>
          <w:tcPr>
            <w:tcW w:w="2657" w:type="dxa"/>
            <w:tcBorders>
              <w:top w:val="nil"/>
              <w:left w:val="nil"/>
              <w:bottom w:val="nil"/>
              <w:right w:val="nil"/>
            </w:tcBorders>
          </w:tcPr>
          <w:p w:rsidR="0036316C" w:rsidRDefault="0036316C" w:rsidP="0036316C">
            <w:pPr>
              <w:tabs>
                <w:tab w:val="center" w:pos="2125"/>
              </w:tabs>
              <w:spacing w:after="0" w:line="259" w:lineRule="auto"/>
              <w:ind w:left="0" w:right="0" w:firstLine="0"/>
              <w:jc w:val="left"/>
            </w:pPr>
            <w:r>
              <w:t xml:space="preserve">Adószámunk:   </w:t>
            </w:r>
            <w:r>
              <w:tab/>
              <w:t xml:space="preserve">  </w:t>
            </w:r>
          </w:p>
        </w:tc>
        <w:tc>
          <w:tcPr>
            <w:tcW w:w="884" w:type="dxa"/>
            <w:tcBorders>
              <w:top w:val="nil"/>
              <w:left w:val="nil"/>
              <w:bottom w:val="nil"/>
              <w:right w:val="nil"/>
            </w:tcBorders>
          </w:tcPr>
          <w:p w:rsidR="0036316C" w:rsidRDefault="0036316C" w:rsidP="0036316C">
            <w:pPr>
              <w:spacing w:after="0" w:line="259" w:lineRule="auto"/>
              <w:ind w:left="175" w:right="0" w:firstLine="0"/>
              <w:jc w:val="left"/>
            </w:pPr>
            <w:r>
              <w:t xml:space="preserve">  </w:t>
            </w:r>
          </w:p>
        </w:tc>
        <w:tc>
          <w:tcPr>
            <w:tcW w:w="3600" w:type="dxa"/>
            <w:tcBorders>
              <w:top w:val="nil"/>
              <w:left w:val="nil"/>
              <w:bottom w:val="nil"/>
              <w:right w:val="nil"/>
            </w:tcBorders>
          </w:tcPr>
          <w:p w:rsidR="0036316C" w:rsidRDefault="001629EC" w:rsidP="0036316C">
            <w:pPr>
              <w:spacing w:after="0" w:line="259" w:lineRule="auto"/>
              <w:ind w:left="0" w:right="0" w:firstLine="0"/>
              <w:jc w:val="left"/>
            </w:pPr>
            <w:r>
              <w:rPr>
                <w:b/>
              </w:rPr>
              <w:t>28728207</w:t>
            </w:r>
            <w:r w:rsidR="0036316C">
              <w:rPr>
                <w:b/>
              </w:rPr>
              <w:t>-2-41</w:t>
            </w:r>
            <w:r w:rsidR="0036316C">
              <w:t xml:space="preserve"> </w:t>
            </w:r>
          </w:p>
        </w:tc>
      </w:tr>
      <w:tr w:rsidR="0036316C" w:rsidTr="0036316C">
        <w:trPr>
          <w:trHeight w:val="331"/>
        </w:trPr>
        <w:tc>
          <w:tcPr>
            <w:tcW w:w="2657" w:type="dxa"/>
            <w:tcBorders>
              <w:top w:val="nil"/>
              <w:left w:val="nil"/>
              <w:bottom w:val="nil"/>
              <w:right w:val="nil"/>
            </w:tcBorders>
          </w:tcPr>
          <w:p w:rsidR="0036316C" w:rsidRDefault="0036316C" w:rsidP="0036316C">
            <w:pPr>
              <w:spacing w:after="0" w:line="259" w:lineRule="auto"/>
              <w:ind w:left="0" w:right="0" w:firstLine="0"/>
              <w:jc w:val="left"/>
            </w:pPr>
            <w:r>
              <w:t xml:space="preserve">Cégjegyzékszámunk:   </w:t>
            </w:r>
          </w:p>
        </w:tc>
        <w:tc>
          <w:tcPr>
            <w:tcW w:w="884" w:type="dxa"/>
            <w:tcBorders>
              <w:top w:val="nil"/>
              <w:left w:val="nil"/>
              <w:bottom w:val="nil"/>
              <w:right w:val="nil"/>
            </w:tcBorders>
          </w:tcPr>
          <w:p w:rsidR="0036316C" w:rsidRDefault="0036316C" w:rsidP="0036316C">
            <w:pPr>
              <w:spacing w:after="0" w:line="259" w:lineRule="auto"/>
              <w:ind w:left="175" w:right="0" w:firstLine="0"/>
              <w:jc w:val="left"/>
            </w:pPr>
            <w:r>
              <w:rPr>
                <w:b/>
              </w:rPr>
              <w:t xml:space="preserve">  </w:t>
            </w:r>
          </w:p>
        </w:tc>
        <w:tc>
          <w:tcPr>
            <w:tcW w:w="3600" w:type="dxa"/>
            <w:tcBorders>
              <w:top w:val="nil"/>
              <w:left w:val="nil"/>
              <w:bottom w:val="nil"/>
              <w:right w:val="nil"/>
            </w:tcBorders>
          </w:tcPr>
          <w:p w:rsidR="0036316C" w:rsidRDefault="001629EC" w:rsidP="0036316C">
            <w:pPr>
              <w:spacing w:after="0" w:line="259" w:lineRule="auto"/>
              <w:ind w:left="0" w:right="0" w:firstLine="0"/>
              <w:jc w:val="left"/>
            </w:pPr>
            <w:r>
              <w:rPr>
                <w:b/>
              </w:rPr>
              <w:t>01-09-371277</w:t>
            </w:r>
            <w:r w:rsidR="0036316C">
              <w:rPr>
                <w:b/>
              </w:rPr>
              <w:t xml:space="preserve"> </w:t>
            </w:r>
          </w:p>
        </w:tc>
      </w:tr>
    </w:tbl>
    <w:p w:rsidR="00753967" w:rsidRDefault="001629EC">
      <w:pPr>
        <w:spacing w:after="0" w:line="259" w:lineRule="auto"/>
        <w:ind w:left="3555" w:right="0" w:firstLine="0"/>
        <w:jc w:val="left"/>
      </w:pPr>
      <w:r>
        <w:rPr>
          <w:b/>
        </w:rPr>
        <w:t xml:space="preserve"> </w:t>
      </w:r>
    </w:p>
    <w:p w:rsidR="00753967" w:rsidRDefault="001629EC">
      <w:pPr>
        <w:spacing w:after="0" w:line="259" w:lineRule="auto"/>
        <w:ind w:left="3555" w:right="0" w:firstLine="0"/>
        <w:jc w:val="left"/>
      </w:pPr>
      <w:r>
        <w:rPr>
          <w:b/>
        </w:rPr>
        <w:t xml:space="preserve"> </w:t>
      </w:r>
    </w:p>
    <w:p w:rsidR="00753967" w:rsidRDefault="001629EC">
      <w:pPr>
        <w:ind w:left="9" w:right="0"/>
      </w:pPr>
      <w:r>
        <w:t xml:space="preserve">Társaságunk a GDPR 37. cikke alapján nem köteles adatvédelmi tisztviselő kinevezésére. </w:t>
      </w:r>
    </w:p>
    <w:p w:rsidR="00753967" w:rsidRDefault="001629EC">
      <w:pPr>
        <w:spacing w:after="188"/>
        <w:ind w:left="9" w:right="0"/>
      </w:pPr>
      <w:r>
        <w:t xml:space="preserve">Társaságunk tárhely szolgáltatójának neve, címe és elérhetősége: </w:t>
      </w:r>
      <w:proofErr w:type="spellStart"/>
      <w:r w:rsidR="00D535C9">
        <w:rPr>
          <w:b/>
        </w:rPr>
        <w:t>TopPet</w:t>
      </w:r>
      <w:proofErr w:type="spellEnd"/>
      <w:r w:rsidR="00D535C9">
        <w:rPr>
          <w:b/>
        </w:rPr>
        <w:t xml:space="preserve"> Kft.</w:t>
      </w:r>
      <w:r>
        <w:t xml:space="preserve"> </w:t>
      </w:r>
    </w:p>
    <w:p w:rsidR="00753967" w:rsidRDefault="001629EC">
      <w:pPr>
        <w:ind w:left="9" w:right="0"/>
      </w:pPr>
      <w:r>
        <w:t xml:space="preserve">Társaságunk az adatok kezelése során – ügyfeleink színvonalas kiszolgálása érdekében – az alábbi adatfeldolgozókat veszi igénybe:  </w:t>
      </w:r>
    </w:p>
    <w:p w:rsidR="00753967" w:rsidRDefault="00753967" w:rsidP="00EC6581">
      <w:pPr>
        <w:spacing w:after="119" w:line="259" w:lineRule="auto"/>
        <w:ind w:left="0" w:right="-31" w:firstLine="0"/>
        <w:jc w:val="left"/>
      </w:pPr>
    </w:p>
    <w:p w:rsidR="00753967" w:rsidRDefault="001629EC">
      <w:pPr>
        <w:ind w:left="9" w:right="0"/>
      </w:pPr>
      <w:r>
        <w:t xml:space="preserve">Amennyiben az adatfeldolgozóink körét módosítjuk, a változásokat átvezetjük jelen tájékoztatónkban.   </w:t>
      </w:r>
    </w:p>
    <w:p w:rsidR="00EC6581" w:rsidRDefault="00EC6581">
      <w:pPr>
        <w:ind w:left="9" w:right="0"/>
      </w:pPr>
      <w:r>
        <w:br w:type="page"/>
      </w:r>
    </w:p>
    <w:p w:rsidR="00EC6581" w:rsidRDefault="00EC6581">
      <w:pPr>
        <w:ind w:left="9" w:right="0"/>
      </w:pPr>
    </w:p>
    <w:p w:rsidR="00753967" w:rsidRDefault="001629EC">
      <w:pPr>
        <w:spacing w:after="5" w:line="254" w:lineRule="auto"/>
        <w:ind w:left="24" w:right="0"/>
      </w:pPr>
      <w:r>
        <w:rPr>
          <w:b/>
        </w:rPr>
        <w:t xml:space="preserve">Az általunk kezelt adatok:    </w:t>
      </w:r>
    </w:p>
    <w:p w:rsidR="00753967" w:rsidRDefault="001629EC">
      <w:pPr>
        <w:spacing w:after="0" w:line="259" w:lineRule="auto"/>
        <w:ind w:left="14" w:right="0" w:firstLine="0"/>
        <w:jc w:val="left"/>
      </w:pPr>
      <w:r>
        <w:rPr>
          <w:b/>
        </w:rPr>
        <w:t xml:space="preserve"> </w:t>
      </w:r>
    </w:p>
    <w:tbl>
      <w:tblPr>
        <w:tblStyle w:val="TableGrid"/>
        <w:tblW w:w="9076" w:type="dxa"/>
        <w:tblInd w:w="19" w:type="dxa"/>
        <w:tblCellMar>
          <w:top w:w="50" w:type="dxa"/>
          <w:left w:w="108" w:type="dxa"/>
          <w:right w:w="54" w:type="dxa"/>
        </w:tblCellMar>
        <w:tblLook w:val="04A0" w:firstRow="1" w:lastRow="0" w:firstColumn="1" w:lastColumn="0" w:noHBand="0" w:noVBand="1"/>
      </w:tblPr>
      <w:tblGrid>
        <w:gridCol w:w="1858"/>
        <w:gridCol w:w="1781"/>
        <w:gridCol w:w="1781"/>
        <w:gridCol w:w="1791"/>
        <w:gridCol w:w="1865"/>
      </w:tblGrid>
      <w:tr w:rsidR="00753967">
        <w:trPr>
          <w:trHeight w:val="1241"/>
        </w:trPr>
        <w:tc>
          <w:tcPr>
            <w:tcW w:w="1858"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6" w:lineRule="auto"/>
              <w:ind w:left="0" w:right="0" w:firstLine="0"/>
              <w:jc w:val="left"/>
            </w:pPr>
            <w:r>
              <w:t xml:space="preserve">Tevékenység megnevezése és az </w:t>
            </w:r>
            <w:r>
              <w:tab/>
              <w:t xml:space="preserve">adatkezelés </w:t>
            </w:r>
          </w:p>
          <w:p w:rsidR="00753967" w:rsidRDefault="001629EC">
            <w:pPr>
              <w:spacing w:after="0" w:line="259" w:lineRule="auto"/>
              <w:ind w:left="0" w:right="0" w:firstLine="0"/>
              <w:jc w:val="left"/>
            </w:pPr>
            <w:r>
              <w:t xml:space="preserve">célja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Jogalap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Kezelt adatok </w:t>
            </w:r>
          </w:p>
        </w:tc>
        <w:tc>
          <w:tcPr>
            <w:tcW w:w="179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Időtartam </w:t>
            </w:r>
          </w:p>
        </w:tc>
        <w:tc>
          <w:tcPr>
            <w:tcW w:w="1865"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Nyilvántartási szám </w:t>
            </w:r>
          </w:p>
        </w:tc>
      </w:tr>
      <w:tr w:rsidR="00753967">
        <w:trPr>
          <w:trHeight w:val="4292"/>
        </w:trPr>
        <w:tc>
          <w:tcPr>
            <w:tcW w:w="1858"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Honlap </w:t>
            </w:r>
          </w:p>
          <w:p w:rsidR="00753967" w:rsidRDefault="001629EC">
            <w:pPr>
              <w:spacing w:after="0" w:line="259" w:lineRule="auto"/>
              <w:ind w:left="0" w:right="0" w:firstLine="0"/>
              <w:jc w:val="left"/>
            </w:pPr>
            <w:r>
              <w:t xml:space="preserve">látogatása </w:t>
            </w:r>
          </w:p>
          <w:p w:rsidR="00753967" w:rsidRDefault="001629EC">
            <w:pPr>
              <w:spacing w:after="2" w:line="250" w:lineRule="auto"/>
              <w:ind w:left="0" w:right="53" w:firstLine="0"/>
            </w:pPr>
            <w:r>
              <w:t xml:space="preserve">Cél a honlap rendeltetésszerű és színvonalas működésének biztosítása, a szolgáltatásaink minőségének ellenőrzése és javítása, a </w:t>
            </w:r>
          </w:p>
          <w:p w:rsidR="00753967" w:rsidRDefault="001629EC">
            <w:pPr>
              <w:spacing w:after="0" w:line="259" w:lineRule="auto"/>
              <w:ind w:left="0" w:right="0" w:firstLine="0"/>
              <w:jc w:val="left"/>
            </w:pPr>
            <w:r>
              <w:t xml:space="preserve">rosszindulatú, weboldalunkat támadó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Társaságunk jogos érdeke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1629EC">
            <w:pPr>
              <w:tabs>
                <w:tab w:val="center" w:pos="817"/>
                <w:tab w:val="right" w:pos="1619"/>
              </w:tabs>
              <w:spacing w:after="0" w:line="259" w:lineRule="auto"/>
              <w:ind w:left="0" w:right="0" w:firstLine="0"/>
              <w:jc w:val="left"/>
            </w:pPr>
            <w:r>
              <w:t xml:space="preserve">IP </w:t>
            </w:r>
            <w:r>
              <w:tab/>
              <w:t xml:space="preserve">cím </w:t>
            </w:r>
            <w:r>
              <w:tab/>
              <w:t xml:space="preserve">a </w:t>
            </w:r>
          </w:p>
          <w:p w:rsidR="00753967" w:rsidRDefault="001629EC">
            <w:pPr>
              <w:spacing w:after="4" w:line="259" w:lineRule="auto"/>
              <w:ind w:left="0" w:right="0" w:firstLine="0"/>
              <w:jc w:val="left"/>
            </w:pPr>
            <w:r>
              <w:t xml:space="preserve">látogatás </w:t>
            </w:r>
          </w:p>
          <w:p w:rsidR="00753967" w:rsidRDefault="001629EC">
            <w:pPr>
              <w:tabs>
                <w:tab w:val="right" w:pos="1619"/>
              </w:tabs>
              <w:spacing w:after="0" w:line="259" w:lineRule="auto"/>
              <w:ind w:left="0" w:right="0" w:firstLine="0"/>
              <w:jc w:val="left"/>
            </w:pPr>
            <w:r>
              <w:t xml:space="preserve">időpontja </w:t>
            </w:r>
            <w:r>
              <w:tab/>
              <w:t xml:space="preserve">a </w:t>
            </w:r>
          </w:p>
          <w:p w:rsidR="00753967" w:rsidRDefault="001629EC">
            <w:pPr>
              <w:spacing w:after="0" w:line="250" w:lineRule="auto"/>
              <w:ind w:left="0" w:right="54" w:firstLine="0"/>
            </w:pPr>
            <w:r>
              <w:t xml:space="preserve">meglátogatott aloldalak adatai, az Ön által használt operációs </w:t>
            </w:r>
          </w:p>
          <w:p w:rsidR="00753967" w:rsidRDefault="001629EC">
            <w:pPr>
              <w:spacing w:after="0" w:line="259" w:lineRule="auto"/>
              <w:ind w:left="0" w:right="0" w:firstLine="0"/>
            </w:pPr>
            <w:r>
              <w:t xml:space="preserve">rendszer és böngésző típusa </w:t>
            </w:r>
          </w:p>
        </w:tc>
        <w:tc>
          <w:tcPr>
            <w:tcW w:w="179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10 nap </w:t>
            </w:r>
          </w:p>
        </w:tc>
        <w:tc>
          <w:tcPr>
            <w:tcW w:w="1865"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 </w:t>
            </w:r>
          </w:p>
        </w:tc>
      </w:tr>
      <w:tr w:rsidR="00753967">
        <w:trPr>
          <w:trHeight w:val="1546"/>
        </w:trPr>
        <w:tc>
          <w:tcPr>
            <w:tcW w:w="1858" w:type="dxa"/>
            <w:tcBorders>
              <w:top w:val="single" w:sz="4" w:space="0" w:color="000000"/>
              <w:left w:val="single" w:sz="4" w:space="0" w:color="000000"/>
              <w:bottom w:val="single" w:sz="4" w:space="0" w:color="000000"/>
              <w:right w:val="single" w:sz="4" w:space="0" w:color="000000"/>
            </w:tcBorders>
          </w:tcPr>
          <w:p w:rsidR="00753967" w:rsidRDefault="001629EC">
            <w:pPr>
              <w:spacing w:after="2" w:line="250" w:lineRule="auto"/>
              <w:ind w:left="0" w:right="0" w:firstLine="0"/>
              <w:jc w:val="left"/>
            </w:pPr>
            <w:r>
              <w:t xml:space="preserve">látogatók beazonosítás, a látogatottság </w:t>
            </w:r>
          </w:p>
          <w:p w:rsidR="00753967" w:rsidRDefault="001629EC">
            <w:pPr>
              <w:spacing w:after="0" w:line="259" w:lineRule="auto"/>
              <w:ind w:left="0" w:right="0" w:firstLine="0"/>
              <w:jc w:val="left"/>
            </w:pPr>
            <w:r>
              <w:t xml:space="preserve">mérésére, statisztikai célok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753967">
            <w:pPr>
              <w:spacing w:after="160" w:line="259" w:lineRule="auto"/>
              <w:ind w:left="0" w:right="0" w:firstLine="0"/>
              <w:jc w:val="left"/>
            </w:pPr>
          </w:p>
        </w:tc>
        <w:tc>
          <w:tcPr>
            <w:tcW w:w="1781" w:type="dxa"/>
            <w:tcBorders>
              <w:top w:val="single" w:sz="4" w:space="0" w:color="000000"/>
              <w:left w:val="single" w:sz="4" w:space="0" w:color="000000"/>
              <w:bottom w:val="single" w:sz="4" w:space="0" w:color="000000"/>
              <w:right w:val="single" w:sz="4" w:space="0" w:color="000000"/>
            </w:tcBorders>
            <w:vAlign w:val="center"/>
          </w:tcPr>
          <w:p w:rsidR="00753967" w:rsidRDefault="00753967">
            <w:pPr>
              <w:spacing w:after="160" w:line="259" w:lineRule="auto"/>
              <w:ind w:left="0"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rsidR="00753967" w:rsidRDefault="00753967">
            <w:pPr>
              <w:spacing w:after="160" w:line="259" w:lineRule="auto"/>
              <w:ind w:left="0" w:right="0" w:firstLine="0"/>
              <w:jc w:val="left"/>
            </w:pPr>
          </w:p>
        </w:tc>
        <w:tc>
          <w:tcPr>
            <w:tcW w:w="1865" w:type="dxa"/>
            <w:tcBorders>
              <w:top w:val="single" w:sz="4" w:space="0" w:color="000000"/>
              <w:left w:val="single" w:sz="4" w:space="0" w:color="000000"/>
              <w:bottom w:val="single" w:sz="4" w:space="0" w:color="000000"/>
              <w:right w:val="single" w:sz="4" w:space="0" w:color="000000"/>
            </w:tcBorders>
          </w:tcPr>
          <w:p w:rsidR="00753967" w:rsidRDefault="00753967">
            <w:pPr>
              <w:spacing w:after="160" w:line="259" w:lineRule="auto"/>
              <w:ind w:left="0" w:right="0" w:firstLine="0"/>
              <w:jc w:val="left"/>
            </w:pPr>
          </w:p>
        </w:tc>
      </w:tr>
      <w:tr w:rsidR="00753967">
        <w:trPr>
          <w:trHeight w:val="934"/>
        </w:trPr>
        <w:tc>
          <w:tcPr>
            <w:tcW w:w="1858"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Érdeklődés </w:t>
            </w:r>
            <w:r>
              <w:tab/>
              <w:t xml:space="preserve">a honlapon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Szerződés előkészítési jogalap </w:t>
            </w:r>
          </w:p>
        </w:tc>
        <w:tc>
          <w:tcPr>
            <w:tcW w:w="178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Vezetéknév, Keresztnév, </w:t>
            </w:r>
            <w:r>
              <w:tab/>
              <w:t xml:space="preserve">Email, üzenet </w:t>
            </w:r>
          </w:p>
        </w:tc>
        <w:tc>
          <w:tcPr>
            <w:tcW w:w="1791"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Oldal törléséig </w:t>
            </w:r>
          </w:p>
        </w:tc>
        <w:tc>
          <w:tcPr>
            <w:tcW w:w="1865"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 </w:t>
            </w:r>
          </w:p>
        </w:tc>
      </w:tr>
    </w:tbl>
    <w:p w:rsidR="00753967" w:rsidRDefault="001629EC">
      <w:pPr>
        <w:spacing w:after="0" w:line="259" w:lineRule="auto"/>
        <w:ind w:left="14" w:right="0" w:firstLine="0"/>
        <w:jc w:val="left"/>
      </w:pPr>
      <w:r>
        <w:t xml:space="preserve"> </w:t>
      </w:r>
    </w:p>
    <w:p w:rsidR="00753967" w:rsidRDefault="001629EC">
      <w:pPr>
        <w:spacing w:after="53" w:line="259" w:lineRule="auto"/>
        <w:ind w:left="14" w:right="0" w:firstLine="0"/>
        <w:jc w:val="left"/>
      </w:pPr>
      <w:r>
        <w:t xml:space="preserve"> </w:t>
      </w:r>
    </w:p>
    <w:p w:rsidR="00753967" w:rsidRDefault="001629EC">
      <w:pPr>
        <w:ind w:left="9" w:right="0"/>
      </w:pPr>
      <w:r>
        <w:t xml:space="preserve">A weboldalunk látogatóinktól csak akkor kérjük személyes adataikat, ha érdeklődni szeretnénk az oldalon. </w:t>
      </w:r>
    </w:p>
    <w:p w:rsidR="00753967" w:rsidRDefault="001629EC">
      <w:pPr>
        <w:ind w:left="9" w:right="0"/>
      </w:pPr>
      <w:r>
        <w:t>Az adatkezeléssel kapcsolatos kérdéseivel Ön a</w:t>
      </w:r>
      <w:r w:rsidR="00EC6581">
        <w:t xml:space="preserve"> </w:t>
      </w:r>
      <w:r w:rsidR="00EC6581" w:rsidRPr="00EC6581">
        <w:rPr>
          <w:b/>
          <w:i/>
        </w:rPr>
        <w:t>top.pet.</w:t>
      </w:r>
      <w:r w:rsidRPr="001629EC">
        <w:rPr>
          <w:b/>
          <w:i/>
        </w:rPr>
        <w:t>info@alaplebar.hu</w:t>
      </w:r>
      <w:r>
        <w:t xml:space="preserve"> e-mail, illetve postacímen kérhet további tájékoztatást, válaszunkat késedelem nélkül, 20 napon belül (legfeljebb azonban 1 hónapon belül) megküldjük Önnek az Ön által megadott elérhetőségre.    </w:t>
      </w:r>
    </w:p>
    <w:p w:rsidR="00EC6581" w:rsidRDefault="001629EC">
      <w:pPr>
        <w:spacing w:after="169" w:line="259" w:lineRule="auto"/>
        <w:ind w:left="14" w:right="0" w:firstLine="0"/>
        <w:jc w:val="left"/>
      </w:pPr>
      <w:r>
        <w:t xml:space="preserve">  </w:t>
      </w:r>
      <w:r w:rsidR="00EC6581">
        <w:br w:type="page"/>
      </w:r>
    </w:p>
    <w:p w:rsidR="00753967" w:rsidRDefault="00753967">
      <w:pPr>
        <w:spacing w:after="169" w:line="259" w:lineRule="auto"/>
        <w:ind w:left="14" w:right="0" w:firstLine="0"/>
        <w:jc w:val="left"/>
      </w:pPr>
    </w:p>
    <w:p w:rsidR="00753967" w:rsidRDefault="001629EC">
      <w:pPr>
        <w:spacing w:after="101" w:line="254" w:lineRule="auto"/>
        <w:ind w:left="355" w:right="0"/>
      </w:pPr>
      <w:r>
        <w:rPr>
          <w:b/>
        </w:rPr>
        <w:t>3.</w:t>
      </w:r>
      <w:r>
        <w:rPr>
          <w:rFonts w:ascii="Arial" w:eastAsia="Arial" w:hAnsi="Arial" w:cs="Arial"/>
          <w:b/>
        </w:rPr>
        <w:t xml:space="preserve"> </w:t>
      </w:r>
      <w:r>
        <w:rPr>
          <w:b/>
        </w:rPr>
        <w:t xml:space="preserve">Mik azok a sütik és hogyan kezeljük őket? </w:t>
      </w:r>
      <w:r>
        <w:t xml:space="preserve"> </w:t>
      </w:r>
    </w:p>
    <w:p w:rsidR="00753967" w:rsidRDefault="001629EC">
      <w:pPr>
        <w:spacing w:after="99" w:line="259" w:lineRule="auto"/>
        <w:ind w:left="14" w:right="0" w:firstLine="0"/>
        <w:jc w:val="left"/>
      </w:pPr>
      <w:r>
        <w:t xml:space="preserve">  </w:t>
      </w:r>
    </w:p>
    <w:p w:rsidR="00753967" w:rsidRDefault="001629EC">
      <w:pPr>
        <w:ind w:left="9" w:right="0"/>
      </w:pPr>
      <w:r>
        <w:t>A sütik (</w:t>
      </w:r>
      <w:proofErr w:type="spellStart"/>
      <w:r>
        <w:t>cookie</w:t>
      </w:r>
      <w:proofErr w:type="spellEnd"/>
      <w:r>
        <w:t xml:space="preserve">-k) olyan kisméretű adatfájlok (továbbiakban: sütik), amelyek a weboldalon keresztül a weboldal használatával kerülnek az Ön számítógépére úgy, hogy azokat az Ön internetes böngészője menti le és tárolja el. A leggyakrabban használt internetes böngészők (Chrome, Firefox, stb.) többsége alapbeállításként elfogadja és engedélyezi a sütik letöltését és használatát, az viszont már Öntől függ, hogy a böngésző beállításainak módosításával ezeket visszautasítja vagy letiltja, illetve Ön a már a számítógépen lévő eltárolt sütiket is tudja törölni.  A sütik használatáról az egyes böngészők „súgó” menüpontja nyújt bővebb tájékoztatást.   </w:t>
      </w:r>
    </w:p>
    <w:p w:rsidR="00753967" w:rsidRDefault="001629EC">
      <w:pPr>
        <w:ind w:left="9" w:right="0"/>
      </w:pPr>
      <w:r>
        <w:t xml:space="preserve">Vannak olyan sütik, amelyek nem igénylik az Ön előzetes hozzájárulását. Ezekről weblapunk az Ön első látogatásának megkezdésekor ad rövid tájékoztatást, ilyenek például a hitelesítési, multimédia-lejátszó, terheléskiegyenlítő, a felhasználói felület </w:t>
      </w:r>
      <w:proofErr w:type="spellStart"/>
      <w:r>
        <w:t>testreszabását</w:t>
      </w:r>
      <w:proofErr w:type="spellEnd"/>
      <w:r>
        <w:t xml:space="preserve"> segítő munkamenet-sütik, valamint a felhasználó-központú biztonsági sütik.  </w:t>
      </w:r>
    </w:p>
    <w:p w:rsidR="00753967" w:rsidRDefault="001629EC">
      <w:pPr>
        <w:ind w:left="9" w:right="0"/>
      </w:pPr>
      <w:r>
        <w:t xml:space="preserve">A hozzájárulást igénylő sütikről – amennyiben az adatkezelés már az oldal felkeresésével megkezdődik – a Társaságunk az első látogatás megkezdésekor tájékoztatja Önt és kérjük az Ön hozzájárulását.   </w:t>
      </w:r>
    </w:p>
    <w:p w:rsidR="00753967" w:rsidRDefault="001629EC">
      <w:pPr>
        <w:ind w:left="9" w:right="0"/>
      </w:pPr>
      <w:r>
        <w:t xml:space="preserve">Társaságunk nem alkalmaz és nem is engedélyez olyan sütiket, amelyek segítségével harmadik személyek az Ön hozzájárulása nélkül adatot gyűjthetnek.  </w:t>
      </w:r>
    </w:p>
    <w:p w:rsidR="00753967" w:rsidRDefault="001629EC">
      <w:pPr>
        <w:ind w:left="9" w:right="0"/>
      </w:pPr>
      <w:r>
        <w:t xml:space="preserve">A sütik elfogadása nem kötelező, a Társaságunk azonban nem vállal azért felelősséget, ha sütik engedélyezése hiányában a weblapunk esetleg nem az elvárt módon működik.   </w:t>
      </w:r>
    </w:p>
    <w:p w:rsidR="00753967" w:rsidRDefault="001629EC">
      <w:pPr>
        <w:spacing w:after="99" w:line="259" w:lineRule="auto"/>
        <w:ind w:left="14" w:right="0" w:firstLine="0"/>
        <w:jc w:val="left"/>
      </w:pPr>
      <w:r>
        <w:t xml:space="preserve">  </w:t>
      </w:r>
    </w:p>
    <w:p w:rsidR="00753967" w:rsidRDefault="001629EC">
      <w:pPr>
        <w:spacing w:after="101" w:line="254" w:lineRule="auto"/>
        <w:ind w:left="24" w:right="0"/>
      </w:pPr>
      <w:r>
        <w:rPr>
          <w:b/>
        </w:rPr>
        <w:t xml:space="preserve">Milyen sütiket alkalmazunk? </w:t>
      </w:r>
      <w:r>
        <w:rPr>
          <w:b/>
          <w:color w:val="00B050"/>
        </w:rPr>
        <w:t xml:space="preserve"> </w:t>
      </w:r>
      <w:r>
        <w:t xml:space="preserve"> </w:t>
      </w:r>
    </w:p>
    <w:p w:rsidR="00753967" w:rsidRDefault="001629EC">
      <w:pPr>
        <w:spacing w:after="0" w:line="259" w:lineRule="auto"/>
        <w:ind w:left="14" w:right="0" w:firstLine="0"/>
        <w:jc w:val="left"/>
      </w:pPr>
      <w:r>
        <w:rPr>
          <w:b/>
        </w:rPr>
        <w:t xml:space="preserve"> </w:t>
      </w:r>
      <w:r>
        <w:t xml:space="preserve"> </w:t>
      </w:r>
    </w:p>
    <w:tbl>
      <w:tblPr>
        <w:tblStyle w:val="TableGrid"/>
        <w:tblW w:w="9300" w:type="dxa"/>
        <w:tblInd w:w="-91" w:type="dxa"/>
        <w:tblCellMar>
          <w:top w:w="17" w:type="dxa"/>
          <w:left w:w="130" w:type="dxa"/>
          <w:right w:w="7" w:type="dxa"/>
        </w:tblCellMar>
        <w:tblLook w:val="04A0" w:firstRow="1" w:lastRow="0" w:firstColumn="1" w:lastColumn="0" w:noHBand="0" w:noVBand="1"/>
      </w:tblPr>
      <w:tblGrid>
        <w:gridCol w:w="1457"/>
        <w:gridCol w:w="812"/>
        <w:gridCol w:w="1488"/>
        <w:gridCol w:w="2122"/>
        <w:gridCol w:w="1889"/>
        <w:gridCol w:w="1532"/>
      </w:tblGrid>
      <w:tr w:rsidR="00753967">
        <w:trPr>
          <w:trHeight w:val="444"/>
        </w:trPr>
        <w:tc>
          <w:tcPr>
            <w:tcW w:w="1457"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137" w:firstLine="0"/>
              <w:jc w:val="center"/>
            </w:pPr>
            <w:r>
              <w:t xml:space="preserve">Típus  </w:t>
            </w:r>
          </w:p>
        </w:tc>
        <w:tc>
          <w:tcPr>
            <w:tcW w:w="812"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133" w:firstLine="0"/>
              <w:jc w:val="center"/>
            </w:pPr>
            <w:r>
              <w:t xml:space="preserve">Név  </w:t>
            </w:r>
          </w:p>
        </w:tc>
        <w:tc>
          <w:tcPr>
            <w:tcW w:w="1488"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left"/>
            </w:pPr>
            <w:r>
              <w:t xml:space="preserve">Hozzájárulás  </w:t>
            </w:r>
          </w:p>
        </w:tc>
        <w:tc>
          <w:tcPr>
            <w:tcW w:w="2122"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124" w:firstLine="0"/>
              <w:jc w:val="center"/>
            </w:pPr>
            <w:r>
              <w:t xml:space="preserve">Leírás  </w:t>
            </w:r>
          </w:p>
        </w:tc>
        <w:tc>
          <w:tcPr>
            <w:tcW w:w="1889"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125" w:firstLine="0"/>
              <w:jc w:val="center"/>
            </w:pPr>
            <w:r>
              <w:t xml:space="preserve">Cél  </w:t>
            </w:r>
          </w:p>
        </w:tc>
        <w:tc>
          <w:tcPr>
            <w:tcW w:w="1532"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29" w:right="0" w:firstLine="0"/>
              <w:jc w:val="left"/>
            </w:pPr>
            <w:r>
              <w:t xml:space="preserve">Érvényesség  </w:t>
            </w:r>
          </w:p>
        </w:tc>
      </w:tr>
      <w:tr w:rsidR="00753967">
        <w:trPr>
          <w:trHeight w:val="2078"/>
        </w:trPr>
        <w:tc>
          <w:tcPr>
            <w:tcW w:w="1457"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0" w:right="0" w:firstLine="0"/>
              <w:jc w:val="center"/>
            </w:pPr>
            <w:r>
              <w:rPr>
                <w:rFonts w:ascii="Times New Roman" w:eastAsia="Times New Roman" w:hAnsi="Times New Roman" w:cs="Times New Roman"/>
                <w:i/>
              </w:rPr>
              <w:t>rendszer sütik</w:t>
            </w:r>
            <w:r>
              <w:rPr>
                <w:i/>
              </w:rPr>
              <w:t xml:space="preserve"> </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31" w:right="0" w:firstLine="0"/>
              <w:jc w:val="center"/>
            </w:pPr>
            <w:r>
              <w:rPr>
                <w:i/>
              </w:rPr>
              <w:t xml:space="preserve"> </w:t>
            </w:r>
            <w:r>
              <w:t xml:space="preserve"> </w:t>
            </w:r>
          </w:p>
        </w:tc>
        <w:tc>
          <w:tcPr>
            <w:tcW w:w="1488"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29" w:right="0" w:firstLine="0"/>
              <w:jc w:val="left"/>
            </w:pPr>
            <w:r>
              <w:rPr>
                <w:i/>
              </w:rPr>
              <w:t xml:space="preserve">nem igényel </w:t>
            </w:r>
            <w:r>
              <w:t xml:space="preserve"> </w:t>
            </w:r>
          </w:p>
        </w:tc>
        <w:tc>
          <w:tcPr>
            <w:tcW w:w="2122" w:type="dxa"/>
            <w:tcBorders>
              <w:top w:val="single" w:sz="4" w:space="0" w:color="000000"/>
              <w:left w:val="single" w:sz="4" w:space="0" w:color="000000"/>
              <w:bottom w:val="single" w:sz="4" w:space="0" w:color="000000"/>
              <w:right w:val="single" w:sz="4" w:space="0" w:color="000000"/>
            </w:tcBorders>
          </w:tcPr>
          <w:p w:rsidR="00753967" w:rsidRDefault="001629EC">
            <w:pPr>
              <w:spacing w:after="0" w:line="259" w:lineRule="auto"/>
              <w:ind w:left="7" w:right="0" w:firstLine="0"/>
              <w:jc w:val="left"/>
            </w:pPr>
            <w:r>
              <w:rPr>
                <w:rFonts w:ascii="Times New Roman" w:eastAsia="Times New Roman" w:hAnsi="Times New Roman" w:cs="Times New Roman"/>
                <w:i/>
              </w:rPr>
              <w:t xml:space="preserve">a webes alkalmazás </w:t>
            </w:r>
          </w:p>
          <w:p w:rsidR="00753967" w:rsidRDefault="001629EC">
            <w:pPr>
              <w:spacing w:after="0" w:line="246" w:lineRule="auto"/>
              <w:ind w:left="0" w:right="0" w:firstLine="0"/>
              <w:jc w:val="center"/>
            </w:pPr>
            <w:r>
              <w:rPr>
                <w:rFonts w:ascii="Times New Roman" w:eastAsia="Times New Roman" w:hAnsi="Times New Roman" w:cs="Times New Roman"/>
                <w:i/>
              </w:rPr>
              <w:t xml:space="preserve">tűzfalának session sütije, amely a </w:t>
            </w:r>
          </w:p>
          <w:p w:rsidR="00753967" w:rsidRDefault="001629EC">
            <w:pPr>
              <w:spacing w:after="92" w:line="231" w:lineRule="auto"/>
              <w:ind w:left="0" w:right="0" w:firstLine="0"/>
              <w:jc w:val="center"/>
            </w:pPr>
            <w:r>
              <w:rPr>
                <w:rFonts w:ascii="Times New Roman" w:eastAsia="Times New Roman" w:hAnsi="Times New Roman" w:cs="Times New Roman"/>
                <w:i/>
              </w:rPr>
              <w:t xml:space="preserve">kereszthivatkozások elleni visszaélés </w:t>
            </w:r>
            <w:r>
              <w:t xml:space="preserve"> </w:t>
            </w:r>
          </w:p>
          <w:p w:rsidR="00753967" w:rsidRDefault="001629EC">
            <w:pPr>
              <w:spacing w:after="2" w:line="259" w:lineRule="auto"/>
              <w:ind w:left="29" w:right="0" w:firstLine="0"/>
              <w:jc w:val="left"/>
            </w:pPr>
            <w:r>
              <w:rPr>
                <w:rFonts w:ascii="Times New Roman" w:eastAsia="Times New Roman" w:hAnsi="Times New Roman" w:cs="Times New Roman"/>
                <w:i/>
              </w:rPr>
              <w:t>megelőzésére szol-</w:t>
            </w:r>
            <w:r>
              <w:t xml:space="preserve"> </w:t>
            </w:r>
          </w:p>
          <w:p w:rsidR="00753967" w:rsidRDefault="001629EC">
            <w:pPr>
              <w:spacing w:after="0" w:line="259" w:lineRule="auto"/>
              <w:ind w:left="0" w:right="122" w:firstLine="0"/>
              <w:jc w:val="center"/>
            </w:pPr>
            <w:proofErr w:type="spellStart"/>
            <w:r>
              <w:rPr>
                <w:rFonts w:ascii="Times New Roman" w:eastAsia="Times New Roman" w:hAnsi="Times New Roman" w:cs="Times New Roman"/>
                <w:i/>
              </w:rPr>
              <w:t>gál</w:t>
            </w:r>
            <w:proofErr w:type="spellEnd"/>
            <w:r>
              <w:rPr>
                <w:i/>
              </w:rPr>
              <w:t xml:space="preserve"> </w:t>
            </w:r>
            <w:r>
              <w:t xml:space="preserve"> </w:t>
            </w:r>
          </w:p>
        </w:tc>
        <w:tc>
          <w:tcPr>
            <w:tcW w:w="1889" w:type="dxa"/>
            <w:tcBorders>
              <w:top w:val="single" w:sz="4" w:space="0" w:color="000000"/>
              <w:left w:val="single" w:sz="4" w:space="0" w:color="000000"/>
              <w:bottom w:val="single" w:sz="4" w:space="0" w:color="000000"/>
              <w:right w:val="single" w:sz="4" w:space="0" w:color="000000"/>
            </w:tcBorders>
          </w:tcPr>
          <w:p w:rsidR="00753967" w:rsidRDefault="001629EC">
            <w:pPr>
              <w:spacing w:after="14" w:line="259" w:lineRule="auto"/>
              <w:ind w:left="38" w:right="0" w:firstLine="0"/>
              <w:jc w:val="left"/>
            </w:pPr>
            <w:r>
              <w:rPr>
                <w:rFonts w:ascii="Times New Roman" w:eastAsia="Times New Roman" w:hAnsi="Times New Roman" w:cs="Times New Roman"/>
                <w:i/>
              </w:rPr>
              <w:t>honlap működé-</w:t>
            </w:r>
            <w:r>
              <w:t xml:space="preserve"> </w:t>
            </w:r>
          </w:p>
          <w:p w:rsidR="00753967" w:rsidRDefault="001629EC">
            <w:pPr>
              <w:spacing w:after="0" w:line="259" w:lineRule="auto"/>
              <w:ind w:left="5" w:right="0" w:firstLine="0"/>
              <w:jc w:val="left"/>
            </w:pPr>
            <w:proofErr w:type="spellStart"/>
            <w:r>
              <w:rPr>
                <w:rFonts w:ascii="Times New Roman" w:eastAsia="Times New Roman" w:hAnsi="Times New Roman" w:cs="Times New Roman"/>
                <w:i/>
              </w:rPr>
              <w:t>sének</w:t>
            </w:r>
            <w:proofErr w:type="spellEnd"/>
            <w:r>
              <w:rPr>
                <w:rFonts w:ascii="Times New Roman" w:eastAsia="Times New Roman" w:hAnsi="Times New Roman" w:cs="Times New Roman"/>
                <w:i/>
              </w:rPr>
              <w:t xml:space="preserve"> biztosítása </w:t>
            </w:r>
            <w: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rsidR="00753967" w:rsidRDefault="001629EC">
            <w:pPr>
              <w:spacing w:after="0" w:line="259" w:lineRule="auto"/>
              <w:ind w:left="0" w:right="0" w:firstLine="0"/>
              <w:jc w:val="center"/>
            </w:pPr>
            <w:r>
              <w:rPr>
                <w:rFonts w:ascii="Times New Roman" w:eastAsia="Times New Roman" w:hAnsi="Times New Roman" w:cs="Times New Roman"/>
                <w:i/>
              </w:rPr>
              <w:t>böngésző session vége</w:t>
            </w:r>
            <w:r>
              <w:rPr>
                <w:i/>
              </w:rPr>
              <w:t xml:space="preserve"> </w:t>
            </w:r>
            <w:r>
              <w:t xml:space="preserve"> </w:t>
            </w:r>
          </w:p>
        </w:tc>
      </w:tr>
    </w:tbl>
    <w:p w:rsidR="00EC6581" w:rsidRDefault="001629EC">
      <w:pPr>
        <w:spacing w:after="133" w:line="259" w:lineRule="auto"/>
        <w:ind w:left="14" w:right="0" w:firstLine="0"/>
        <w:jc w:val="left"/>
        <w:rPr>
          <w:b/>
        </w:rPr>
      </w:pPr>
      <w:r>
        <w:rPr>
          <w:b/>
        </w:rPr>
        <w:t xml:space="preserve"> </w:t>
      </w:r>
      <w:r w:rsidR="00EC6581">
        <w:rPr>
          <w:b/>
        </w:rPr>
        <w:br w:type="page"/>
      </w:r>
    </w:p>
    <w:p w:rsidR="00753967" w:rsidRDefault="001629EC">
      <w:pPr>
        <w:spacing w:after="133" w:line="259" w:lineRule="auto"/>
        <w:ind w:left="14" w:right="0" w:firstLine="0"/>
        <w:jc w:val="left"/>
      </w:pPr>
      <w:r>
        <w:lastRenderedPageBreak/>
        <w:t xml:space="preserve"> </w:t>
      </w:r>
    </w:p>
    <w:p w:rsidR="00753967" w:rsidRDefault="001629EC">
      <w:pPr>
        <w:spacing w:after="101" w:line="254" w:lineRule="auto"/>
        <w:ind w:left="355" w:right="0"/>
      </w:pPr>
      <w:r>
        <w:rPr>
          <w:b/>
        </w:rPr>
        <w:t>4.</w:t>
      </w:r>
      <w:r>
        <w:rPr>
          <w:rFonts w:ascii="Arial" w:eastAsia="Arial" w:hAnsi="Arial" w:cs="Arial"/>
          <w:b/>
        </w:rPr>
        <w:t xml:space="preserve"> </w:t>
      </w:r>
      <w:r>
        <w:rPr>
          <w:b/>
        </w:rPr>
        <w:t xml:space="preserve">Mit kell tudni még a honlapunkkal kapcsolatos adatkezelésünkről? </w:t>
      </w:r>
      <w:r>
        <w:t xml:space="preserve"> </w:t>
      </w:r>
    </w:p>
    <w:p w:rsidR="00753967" w:rsidRDefault="001629EC">
      <w:pPr>
        <w:spacing w:after="99" w:line="259" w:lineRule="auto"/>
        <w:ind w:left="14" w:right="0" w:firstLine="0"/>
        <w:jc w:val="left"/>
      </w:pPr>
      <w:r>
        <w:rPr>
          <w:b/>
        </w:rPr>
        <w:t xml:space="preserve"> </w:t>
      </w:r>
      <w:r>
        <w:t xml:space="preserve"> </w:t>
      </w:r>
    </w:p>
    <w:p w:rsidR="00753967" w:rsidRDefault="001629EC">
      <w:pPr>
        <w:ind w:left="9" w:right="0"/>
      </w:pPr>
      <w:r>
        <w:t xml:space="preserve">A személyes adatokat Ön önkéntesen bocsátja rendelkezésünkre a regisztráció illetve a Társaságunkkal kapcsolattartása során, éppen ezért kérjük, hogy adatai közlésekor fokozatosan ügyeljen azok valódiságára, helyességére és pontosságára, mert ezekért Ön felelős. A helytelen, pontatlan vagy hiányos adat akadálya lehet a szolgáltatásaink igénybevételének.  </w:t>
      </w:r>
    </w:p>
    <w:p w:rsidR="00753967" w:rsidRDefault="001629EC">
      <w:pPr>
        <w:ind w:left="9" w:right="0"/>
      </w:pPr>
      <w:r>
        <w:t xml:space="preserve">Amennyiben Ön nem a saját, hanem más személy személyes adatait adja meg, úgy vélelmezzük, hogy Ön az ehhez szükséges felhatalmazással rendelkezik.   </w:t>
      </w:r>
    </w:p>
    <w:p w:rsidR="00753967" w:rsidRDefault="001629EC">
      <w:pPr>
        <w:spacing w:after="177"/>
        <w:ind w:left="9" w:right="0"/>
      </w:pPr>
      <w:r>
        <w:t xml:space="preserve">Ön az adatkezeléshez adott hozzájárulását bármikor ingyenesen visszavonhatja  </w:t>
      </w:r>
    </w:p>
    <w:p w:rsidR="00753967" w:rsidRDefault="001629EC">
      <w:pPr>
        <w:numPr>
          <w:ilvl w:val="0"/>
          <w:numId w:val="3"/>
        </w:numPr>
        <w:spacing w:after="56"/>
        <w:ind w:right="0" w:firstLine="0"/>
      </w:pPr>
      <w:r>
        <w:t xml:space="preserve">a regisztráció törlésével,  </w:t>
      </w:r>
    </w:p>
    <w:p w:rsidR="00753967" w:rsidRDefault="001629EC">
      <w:pPr>
        <w:numPr>
          <w:ilvl w:val="0"/>
          <w:numId w:val="3"/>
        </w:numPr>
        <w:spacing w:after="56"/>
        <w:ind w:right="0" w:firstLine="0"/>
      </w:pPr>
      <w:r>
        <w:t xml:space="preserve">az adatkezeléshez hozzájárulás visszavonásával, illetve  </w:t>
      </w:r>
    </w:p>
    <w:p w:rsidR="00753967" w:rsidRDefault="001629EC">
      <w:pPr>
        <w:numPr>
          <w:ilvl w:val="0"/>
          <w:numId w:val="3"/>
        </w:numPr>
        <w:spacing w:after="113" w:line="250" w:lineRule="auto"/>
        <w:ind w:right="0" w:firstLine="0"/>
      </w:pPr>
      <w:r>
        <w:t xml:space="preserve">a </w:t>
      </w:r>
      <w:r>
        <w:tab/>
        <w:t xml:space="preserve">regisztráció </w:t>
      </w:r>
      <w:r>
        <w:tab/>
        <w:t xml:space="preserve">során </w:t>
      </w:r>
      <w:r>
        <w:tab/>
        <w:t xml:space="preserve">feltétlen </w:t>
      </w:r>
      <w:r>
        <w:tab/>
        <w:t xml:space="preserve">kitöltendő </w:t>
      </w:r>
      <w:r>
        <w:tab/>
        <w:t xml:space="preserve">bármely </w:t>
      </w:r>
      <w:r>
        <w:tab/>
        <w:t xml:space="preserve">adat </w:t>
      </w:r>
      <w:r>
        <w:tab/>
        <w:t xml:space="preserve">kezeléséhez </w:t>
      </w:r>
      <w:r>
        <w:tab/>
        <w:t xml:space="preserve">vagy felhasználásához való hozzájárulás visszavonásával vagy zárolásának kérésével.  </w:t>
      </w:r>
    </w:p>
    <w:p w:rsidR="00753967" w:rsidRDefault="001629EC">
      <w:pPr>
        <w:ind w:left="9" w:right="0"/>
      </w:pPr>
      <w:r>
        <w:t>A hozzájárulás visszavonásának reg</w:t>
      </w:r>
      <w:r w:rsidR="0036316C">
        <w:t>isztrálását – technikai okokból – 30</w:t>
      </w:r>
      <w:r>
        <w:t xml:space="preserve"> napos határidővel vállaljuk, azonban felhívjuk a figyelmét arra, hogy jogi kötelezettségünk teljesítése vagy jogos érdekeink érvényesítése céljából bizonyos adatokat a hozzájárulás visszavonása után is kezelhetünk.  </w:t>
      </w:r>
    </w:p>
    <w:p w:rsidR="00753967" w:rsidRDefault="001629EC">
      <w:pPr>
        <w:ind w:left="9" w:right="0"/>
      </w:pPr>
      <w:r>
        <w:t xml:space="preserve">Megtévesztő személyes adat használata esetén, illetve ha valamelyik látogatónk bűncselekményt követ el vagy Társaságunk rendszerét támadja, az adott látogató regisztrációjának megszüntetésével egyidejűleg adatait haladéktalanul töröljük, illetve – szükség esetén – megőrizzük azokat a polgári jogi felelősség megállapításának vagy büntető eljárás lefolytatásának időtartama alatt.  </w:t>
      </w:r>
    </w:p>
    <w:p w:rsidR="00753967" w:rsidRDefault="001629EC">
      <w:pPr>
        <w:spacing w:after="172" w:line="259" w:lineRule="auto"/>
        <w:ind w:left="14" w:right="0" w:firstLine="0"/>
        <w:jc w:val="left"/>
      </w:pPr>
      <w:r>
        <w:t xml:space="preserve">  </w:t>
      </w:r>
    </w:p>
    <w:p w:rsidR="00753967" w:rsidRDefault="001629EC">
      <w:pPr>
        <w:spacing w:after="101" w:line="254" w:lineRule="auto"/>
        <w:ind w:left="355" w:right="0"/>
      </w:pPr>
      <w:r>
        <w:rPr>
          <w:b/>
        </w:rPr>
        <w:t>5.</w:t>
      </w:r>
      <w:r>
        <w:rPr>
          <w:rFonts w:ascii="Arial" w:eastAsia="Arial" w:hAnsi="Arial" w:cs="Arial"/>
          <w:b/>
        </w:rPr>
        <w:t xml:space="preserve"> </w:t>
      </w:r>
      <w:r>
        <w:rPr>
          <w:b/>
        </w:rPr>
        <w:t xml:space="preserve">Mit kell tudni direkt marketing és hírlevél célú adatkezelésünkről? </w:t>
      </w:r>
      <w:r>
        <w:t xml:space="preserve"> </w:t>
      </w:r>
    </w:p>
    <w:p w:rsidR="00753967" w:rsidRDefault="001629EC">
      <w:pPr>
        <w:spacing w:after="99" w:line="259" w:lineRule="auto"/>
        <w:ind w:left="14" w:right="0" w:firstLine="0"/>
        <w:jc w:val="left"/>
      </w:pPr>
      <w:r>
        <w:t xml:space="preserve">  </w:t>
      </w:r>
    </w:p>
    <w:p w:rsidR="00753967" w:rsidRDefault="001629EC">
      <w:pPr>
        <w:ind w:left="9" w:right="0"/>
      </w:pPr>
      <w:r>
        <w:t>Ön a regisztráció során tett nyilatkozatával vagy később, hírlevél és/vagy direkt marketing regisztráció felületén tárolt személyes adatainak módosításával (azaz hozzájárulási szándéka egyértelmű kinyilvánításával) hozzájárulását adhatja ahhoz, hogy az Ön személyes adatait marketing célokra is felhasználhassuk. Ebben az esetben – a hozzájárulás visszavonásáig – az Ön adatait direkt marketing és/vagy hírlevél küldés céljából is kezeljük és az Ön részére reklám- és egyéb küldeményeket, valamint tájékoztatókat és ajánlatokat küldünk és/vagy hírlevelet továbbítunk (</w:t>
      </w:r>
      <w:proofErr w:type="spellStart"/>
      <w:r>
        <w:t>Grtv</w:t>
      </w:r>
      <w:proofErr w:type="spellEnd"/>
      <w:r>
        <w:t xml:space="preserve">. 6. §).  </w:t>
      </w:r>
    </w:p>
    <w:p w:rsidR="00753967" w:rsidRDefault="001629EC">
      <w:pPr>
        <w:spacing w:after="101" w:line="254" w:lineRule="auto"/>
        <w:ind w:left="24" w:right="0"/>
      </w:pPr>
      <w:r>
        <w:rPr>
          <w:b/>
        </w:rPr>
        <w:t xml:space="preserve">Ön a hozzájárulását a direkt marketing és a hírlevél tekintetében együttesen vagy </w:t>
      </w:r>
      <w:proofErr w:type="spellStart"/>
      <w:r>
        <w:rPr>
          <w:b/>
        </w:rPr>
        <w:t>különkülön</w:t>
      </w:r>
      <w:proofErr w:type="spellEnd"/>
      <w:r>
        <w:rPr>
          <w:b/>
        </w:rPr>
        <w:t xml:space="preserve"> is megadhatja illetve azt/azokat ingyenesen és bármikor visszavonhatja.</w:t>
      </w:r>
      <w:r>
        <w:t xml:space="preserve">  </w:t>
      </w:r>
    </w:p>
    <w:p w:rsidR="00753967" w:rsidRDefault="001629EC">
      <w:pPr>
        <w:ind w:left="9" w:right="0"/>
      </w:pPr>
      <w:r>
        <w:t xml:space="preserve">A regisztráció törlését minden esetben a hozzájárulás visszavonásának tekintjük. A direkt marketing és/vagy hírlevél célú adatkezeléshez hozzájárulás visszavonását nem értelmezzük </w:t>
      </w:r>
      <w:r>
        <w:lastRenderedPageBreak/>
        <w:t xml:space="preserve">egyúttal a honlapunkkal kapcsolatos adatkezelési hozzájárulás visszavonásának. Ez hogy van? mit és milyen alapon őrzünk </w:t>
      </w:r>
      <w:proofErr w:type="gramStart"/>
      <w:r>
        <w:t>meg,  ha</w:t>
      </w:r>
      <w:proofErr w:type="gramEnd"/>
      <w:r>
        <w:t xml:space="preserve"> a hírlevél  hozzájárulást visszavonta? A hozzájárulások esetében minden hozzájárulás egy adott célra szól, így a holnapon regisztrálás és a hírlevélre jelentkezés két külön cél, két külön adatbázis, a kettő nem függhet össze.  </w:t>
      </w:r>
    </w:p>
    <w:p w:rsidR="00753967" w:rsidRDefault="001629EC">
      <w:pPr>
        <w:ind w:left="9" w:right="0"/>
      </w:pPr>
      <w:r>
        <w:t>Az egyes hozzájárulások visszavonásának illetve lemondásnak a regiszt</w:t>
      </w:r>
      <w:r w:rsidR="0036316C">
        <w:t>rálását – technikai okokból – 30</w:t>
      </w:r>
      <w:r>
        <w:t xml:space="preserve"> napos határidővel vállaljuk.   </w:t>
      </w:r>
    </w:p>
    <w:p w:rsidR="00753967" w:rsidRDefault="001629EC">
      <w:pPr>
        <w:spacing w:after="176" w:line="259" w:lineRule="auto"/>
        <w:ind w:left="14" w:right="0" w:firstLine="0"/>
        <w:jc w:val="left"/>
      </w:pPr>
      <w:r>
        <w:t xml:space="preserve">  </w:t>
      </w:r>
    </w:p>
    <w:p w:rsidR="00753967" w:rsidRDefault="001629EC">
      <w:pPr>
        <w:numPr>
          <w:ilvl w:val="0"/>
          <w:numId w:val="4"/>
        </w:numPr>
        <w:spacing w:after="101" w:line="254" w:lineRule="auto"/>
        <w:ind w:right="0" w:hanging="360"/>
      </w:pPr>
      <w:r>
        <w:rPr>
          <w:b/>
        </w:rPr>
        <w:t xml:space="preserve">Egyéb adatkezelési kérdések  </w:t>
      </w:r>
      <w:r>
        <w:t xml:space="preserve"> </w:t>
      </w:r>
    </w:p>
    <w:p w:rsidR="00753967" w:rsidRDefault="001629EC">
      <w:pPr>
        <w:spacing w:after="99" w:line="259" w:lineRule="auto"/>
        <w:ind w:left="14" w:right="0" w:firstLine="0"/>
        <w:jc w:val="left"/>
      </w:pPr>
      <w:r>
        <w:t xml:space="preserve">  </w:t>
      </w:r>
    </w:p>
    <w:p w:rsidR="00753967" w:rsidRDefault="001629EC">
      <w:pPr>
        <w:ind w:left="9" w:right="0"/>
      </w:pPr>
      <w:r>
        <w:t xml:space="preserve">Az Ön adatait csak jogszabályban meghatározott keretek között továbbíthatjuk, adatfeldolgozóink esetében pedig szerződéses feltételek kikötésével biztosítjuk, hogy ne használhassák az Ön hozzájárulásával ellentétes célokra az Ön személyes adatait. További információ a 2. pontban található.   </w:t>
      </w:r>
    </w:p>
    <w:p w:rsidR="00753967" w:rsidRDefault="001629EC">
      <w:pPr>
        <w:ind w:left="9" w:right="0"/>
      </w:pPr>
      <w:r>
        <w:t xml:space="preserve">Társaságunk külföldre nem továbbít adatokat.   </w:t>
      </w:r>
    </w:p>
    <w:p w:rsidR="00753967" w:rsidRDefault="001629EC">
      <w:pPr>
        <w:ind w:left="9" w:right="0"/>
      </w:pPr>
      <w:r>
        <w:t xml:space="preserve">A bíróság, az ügyészség és más hatóságok (pl. rendőrség, adóhivatal, Nemzeti Adatvédelmi és Információszabadság Hatóság) tájékoztatás adása, adatok közlése vagy iratok rendelkezésre bocsátása miatt megkereshetik Társaságunkat. Ezekben az esetekben adatszolgáltatási kötelezettségünket teljesítenünk kell, de csak a megkeresés céljának megvalósításához elengedhetetlenül szükséges mértékben.  </w:t>
      </w:r>
    </w:p>
    <w:p w:rsidR="00753967" w:rsidRDefault="001629EC">
      <w:pPr>
        <w:ind w:left="9" w:right="0"/>
      </w:pPr>
      <w:r>
        <w:t xml:space="preserve">Társaságunk adatkezelésében és/vagy adatfeldolgozásában részt vevő közreműködői és munkavállalói előre meghatározott mértékben – titoktartási kötelezettség terhe mellett – jogosultak az Ön személyes adatait megismerni.  </w:t>
      </w:r>
    </w:p>
    <w:p w:rsidR="00753967" w:rsidRDefault="001629EC">
      <w:pPr>
        <w:ind w:left="9" w:right="0"/>
      </w:pPr>
      <w:r>
        <w:t xml:space="preserve">Az Ön személyes adatait megfelelő technikai és egyéb intézkedésekkel védjük, valamint biztosítjuk az adatok biztonságát, rendelkezésre állását, továbbá óvjuk azokat a jogosulatlan hozzáféréstől, megváltoztatástól, sérülésektől illetve nyilvánosságra hozataltól és bármilyen egyéb jogosulatlan felhasználástól.  </w:t>
      </w:r>
    </w:p>
    <w:p w:rsidR="00753967" w:rsidRDefault="001629EC">
      <w:pPr>
        <w:ind w:left="9" w:right="0"/>
      </w:pPr>
      <w:r>
        <w:t xml:space="preserve">Szervezeti intézkedések keretében épületeinkben ellenőrizzük a fizikai hozzáférést, munkavállalóinkat folyamatosan oktatjuk és a papír alapú dokumentumokat megfelelő védelemmel elzárva tartjuk. A technikai intézkedések keretében titkosítást, jelszóvédelmet és vírusirtó szoftvereket használunk. Felhívjuk azonban a figyelmét arra, hogy az interneten keresztüli adattovábbítás nem tekinthető teljes körűen biztonságos adattovábbításnak. Társaságunk mindent megtesz annak érdekében, hogy a folyamatokat minél biztonságosabbá tegyük, a weblapunkon keresztül történő adattovábbításért azonban nem tudunk teljes felelősséget vállalni, ám a Társaságunkhoz beérkezett adatok tekintetében szigorú előírásokat tartunk be az Ön adatainak biztonsága és a jogellenes hozzáférés megakadályozása érdekében.  </w:t>
      </w:r>
    </w:p>
    <w:p w:rsidR="00753967" w:rsidRDefault="001629EC">
      <w:pPr>
        <w:ind w:left="9" w:right="0"/>
      </w:pPr>
      <w:r>
        <w:t xml:space="preserve">A biztonsági kérdésekkel kapcsolatban kérjük az Ön segítségét abban, hogy gondosan őrizze meg honlapunkhoz meglévő hozzáférési jelszavát és ezt a jelszót senkivel se ossza meg.  </w:t>
      </w:r>
    </w:p>
    <w:p w:rsidR="00EC6581" w:rsidRDefault="001629EC">
      <w:pPr>
        <w:spacing w:after="169" w:line="259" w:lineRule="auto"/>
        <w:ind w:left="14" w:right="0" w:firstLine="0"/>
        <w:jc w:val="left"/>
      </w:pPr>
      <w:r>
        <w:t xml:space="preserve">  </w:t>
      </w:r>
      <w:r w:rsidR="00EC6581">
        <w:br w:type="page"/>
      </w:r>
    </w:p>
    <w:p w:rsidR="00753967" w:rsidRDefault="00753967">
      <w:pPr>
        <w:spacing w:after="169" w:line="259" w:lineRule="auto"/>
        <w:ind w:left="14" w:right="0" w:firstLine="0"/>
        <w:jc w:val="left"/>
      </w:pPr>
    </w:p>
    <w:p w:rsidR="00753967" w:rsidRDefault="001629EC">
      <w:pPr>
        <w:spacing w:after="101" w:line="254" w:lineRule="auto"/>
        <w:ind w:left="355" w:right="0"/>
      </w:pPr>
      <w:r>
        <w:rPr>
          <w:b/>
        </w:rPr>
        <w:t>8.</w:t>
      </w:r>
      <w:r>
        <w:rPr>
          <w:rFonts w:ascii="Arial" w:eastAsia="Arial" w:hAnsi="Arial" w:cs="Arial"/>
          <w:b/>
        </w:rPr>
        <w:t xml:space="preserve"> </w:t>
      </w:r>
      <w:r>
        <w:rPr>
          <w:b/>
        </w:rPr>
        <w:t xml:space="preserve">Melyek az Ön jogai és jogorvoslati lehetőségei?  </w:t>
      </w:r>
      <w:r>
        <w:t xml:space="preserve"> </w:t>
      </w:r>
    </w:p>
    <w:p w:rsidR="00753967" w:rsidRDefault="001629EC">
      <w:pPr>
        <w:spacing w:after="106" w:line="259" w:lineRule="auto"/>
        <w:ind w:left="14" w:right="0" w:firstLine="0"/>
        <w:jc w:val="left"/>
      </w:pPr>
      <w:r>
        <w:t xml:space="preserve">  </w:t>
      </w:r>
    </w:p>
    <w:p w:rsidR="00753967" w:rsidRDefault="001629EC">
      <w:pPr>
        <w:spacing w:after="172"/>
        <w:ind w:left="9" w:right="0"/>
      </w:pPr>
      <w:r>
        <w:t xml:space="preserve">Ön az adatkezelésről   </w:t>
      </w:r>
    </w:p>
    <w:p w:rsidR="00753967" w:rsidRDefault="001629EC">
      <w:pPr>
        <w:numPr>
          <w:ilvl w:val="0"/>
          <w:numId w:val="5"/>
        </w:numPr>
        <w:spacing w:after="54"/>
        <w:ind w:right="0" w:hanging="360"/>
      </w:pPr>
      <w:r>
        <w:t xml:space="preserve">tájékoztatást kérhet,  </w:t>
      </w:r>
    </w:p>
    <w:p w:rsidR="00753967" w:rsidRDefault="001629EC">
      <w:pPr>
        <w:numPr>
          <w:ilvl w:val="0"/>
          <w:numId w:val="5"/>
        </w:numPr>
        <w:spacing w:after="46"/>
        <w:ind w:right="0" w:hanging="360"/>
      </w:pPr>
      <w:r>
        <w:t xml:space="preserve">kérheti az általunk kezelt személyes adataik helyesbítését, módosítását, kiegészítését,   </w:t>
      </w:r>
    </w:p>
    <w:p w:rsidR="00753967" w:rsidRDefault="001629EC">
      <w:pPr>
        <w:numPr>
          <w:ilvl w:val="0"/>
          <w:numId w:val="5"/>
        </w:numPr>
        <w:spacing w:after="59"/>
        <w:ind w:right="0" w:hanging="360"/>
      </w:pPr>
      <w:r>
        <w:t xml:space="preserve">tiltakozhat az adatkezelés ellen és kérheti adatai törlését valamint zárolását (a kötelező adatkezelés kivételével),   </w:t>
      </w:r>
    </w:p>
    <w:p w:rsidR="00753967" w:rsidRDefault="001629EC">
      <w:pPr>
        <w:numPr>
          <w:ilvl w:val="0"/>
          <w:numId w:val="5"/>
        </w:numPr>
        <w:spacing w:after="58"/>
        <w:ind w:right="0" w:hanging="360"/>
      </w:pPr>
      <w:r>
        <w:t xml:space="preserve">bíróság előtt jogorvoslattal élhet,   </w:t>
      </w:r>
    </w:p>
    <w:p w:rsidR="00753967" w:rsidRDefault="001629EC" w:rsidP="00EC6581">
      <w:pPr>
        <w:numPr>
          <w:ilvl w:val="0"/>
          <w:numId w:val="5"/>
        </w:numPr>
        <w:ind w:right="0" w:hanging="360"/>
      </w:pPr>
      <w:r>
        <w:t xml:space="preserve">a </w:t>
      </w:r>
      <w:r>
        <w:tab/>
        <w:t xml:space="preserve">felügyelő </w:t>
      </w:r>
      <w:r>
        <w:tab/>
      </w:r>
      <w:proofErr w:type="gramStart"/>
      <w:r>
        <w:t xml:space="preserve">hatóságnál  </w:t>
      </w:r>
      <w:r>
        <w:tab/>
      </w:r>
      <w:proofErr w:type="gramEnd"/>
      <w:r>
        <w:t xml:space="preserve">panaszt  </w:t>
      </w:r>
      <w:r>
        <w:tab/>
        <w:t xml:space="preserve">tehet, illetve eljárást  </w:t>
      </w:r>
      <w:r>
        <w:tab/>
        <w:t xml:space="preserve">kezdeményezhet (https://naih.hu/panaszuegyintezes-rendje.html).  </w:t>
      </w:r>
    </w:p>
    <w:p w:rsidR="00753967" w:rsidRDefault="001629EC">
      <w:pPr>
        <w:spacing w:after="169" w:line="254" w:lineRule="auto"/>
        <w:ind w:left="24" w:right="0"/>
      </w:pPr>
      <w:r>
        <w:rPr>
          <w:b/>
        </w:rPr>
        <w:t>Felügyelő Hatóság: Nemzeti Adatvédelmi és Információszabadság Hatóság</w:t>
      </w:r>
      <w:r>
        <w:t xml:space="preserve">  </w:t>
      </w:r>
    </w:p>
    <w:p w:rsidR="00753967" w:rsidRDefault="001629EC">
      <w:pPr>
        <w:numPr>
          <w:ilvl w:val="0"/>
          <w:numId w:val="5"/>
        </w:numPr>
        <w:spacing w:after="55"/>
        <w:ind w:right="0" w:hanging="360"/>
      </w:pPr>
      <w:r>
        <w:t xml:space="preserve">Székhely: 1125 Budapest, Szilágyi Erzsébet fasor 22/c.  </w:t>
      </w:r>
    </w:p>
    <w:p w:rsidR="00753967" w:rsidRDefault="001629EC">
      <w:pPr>
        <w:numPr>
          <w:ilvl w:val="0"/>
          <w:numId w:val="5"/>
        </w:numPr>
        <w:spacing w:after="55"/>
        <w:ind w:right="0" w:hanging="360"/>
      </w:pPr>
      <w:r>
        <w:t xml:space="preserve">Levelezési cím: 1530 Budapest, Pf.: 5.  </w:t>
      </w:r>
    </w:p>
    <w:p w:rsidR="00753967" w:rsidRDefault="001629EC">
      <w:pPr>
        <w:numPr>
          <w:ilvl w:val="0"/>
          <w:numId w:val="5"/>
        </w:numPr>
        <w:spacing w:after="63"/>
        <w:ind w:right="0" w:hanging="360"/>
      </w:pPr>
      <w:r>
        <w:t xml:space="preserve">Telefon: +36 (1) 391-1400  </w:t>
      </w:r>
    </w:p>
    <w:p w:rsidR="00753967" w:rsidRDefault="001629EC">
      <w:pPr>
        <w:numPr>
          <w:ilvl w:val="0"/>
          <w:numId w:val="5"/>
        </w:numPr>
        <w:spacing w:after="56"/>
        <w:ind w:right="0" w:hanging="360"/>
      </w:pPr>
      <w:r>
        <w:t xml:space="preserve">Fax: +36 (1) 391-1410  </w:t>
      </w:r>
    </w:p>
    <w:p w:rsidR="00753967" w:rsidRDefault="001629EC">
      <w:pPr>
        <w:numPr>
          <w:ilvl w:val="0"/>
          <w:numId w:val="5"/>
        </w:numPr>
        <w:ind w:right="0" w:hanging="360"/>
      </w:pPr>
      <w:proofErr w:type="gramStart"/>
      <w:r>
        <w:t>E-mail:ugyfelszolgalat@naih.hu</w:t>
      </w:r>
      <w:proofErr w:type="gramEnd"/>
      <w:r>
        <w:t xml:space="preserve"> </w:t>
      </w:r>
    </w:p>
    <w:p w:rsidR="00753967" w:rsidRDefault="001629EC">
      <w:pPr>
        <w:spacing w:after="177"/>
        <w:ind w:left="9" w:right="0"/>
      </w:pPr>
      <w:r>
        <w:rPr>
          <w:b/>
        </w:rPr>
        <w:t>Az Ön kérelmére tájékoztatást adunk</w:t>
      </w:r>
      <w:r>
        <w:t xml:space="preserve"> az Ön általunk kezelt, illetve az általunk – vagy a megbízott adatfeldolgozónk által – feldolgozott   </w:t>
      </w:r>
    </w:p>
    <w:p w:rsidR="00753967" w:rsidRDefault="001629EC">
      <w:pPr>
        <w:numPr>
          <w:ilvl w:val="0"/>
          <w:numId w:val="5"/>
        </w:numPr>
        <w:spacing w:after="56"/>
        <w:ind w:right="0" w:hanging="360"/>
      </w:pPr>
      <w:r>
        <w:t xml:space="preserve">adatairól,   </w:t>
      </w:r>
    </w:p>
    <w:p w:rsidR="00753967" w:rsidRDefault="001629EC">
      <w:pPr>
        <w:numPr>
          <w:ilvl w:val="0"/>
          <w:numId w:val="5"/>
        </w:numPr>
        <w:spacing w:after="57"/>
        <w:ind w:right="0" w:hanging="360"/>
      </w:pPr>
      <w:r>
        <w:t xml:space="preserve">azok forrásáról,   </w:t>
      </w:r>
    </w:p>
    <w:p w:rsidR="00753967" w:rsidRDefault="001629EC">
      <w:pPr>
        <w:numPr>
          <w:ilvl w:val="0"/>
          <w:numId w:val="5"/>
        </w:numPr>
        <w:spacing w:after="56"/>
        <w:ind w:right="0" w:hanging="360"/>
      </w:pPr>
      <w:r>
        <w:t xml:space="preserve">az adatkezelés céljáról és jogalapjáról,   </w:t>
      </w:r>
    </w:p>
    <w:p w:rsidR="00753967" w:rsidRDefault="001629EC">
      <w:pPr>
        <w:numPr>
          <w:ilvl w:val="0"/>
          <w:numId w:val="5"/>
        </w:numPr>
        <w:spacing w:after="59"/>
        <w:ind w:right="0" w:hanging="360"/>
      </w:pPr>
      <w:r>
        <w:t xml:space="preserve">időtartamáról, ha pedig ez nem lehetséges, ezen időtartam meghatározásának szempontjairól,  </w:t>
      </w:r>
    </w:p>
    <w:p w:rsidR="00753967" w:rsidRDefault="001629EC">
      <w:pPr>
        <w:numPr>
          <w:ilvl w:val="0"/>
          <w:numId w:val="5"/>
        </w:numPr>
        <w:spacing w:after="62"/>
        <w:ind w:right="0" w:hanging="360"/>
      </w:pPr>
      <w:r>
        <w:t xml:space="preserve">az </w:t>
      </w:r>
      <w:r>
        <w:tab/>
        <w:t xml:space="preserve">adatfeldolgozóink </w:t>
      </w:r>
      <w:r>
        <w:tab/>
        <w:t xml:space="preserve">nevéről, </w:t>
      </w:r>
      <w:r>
        <w:tab/>
        <w:t xml:space="preserve">címéről </w:t>
      </w:r>
      <w:r>
        <w:tab/>
        <w:t xml:space="preserve">és </w:t>
      </w:r>
      <w:r>
        <w:tab/>
        <w:t xml:space="preserve">az </w:t>
      </w:r>
      <w:r>
        <w:tab/>
        <w:t xml:space="preserve">adatkezeléssel </w:t>
      </w:r>
      <w:r>
        <w:tab/>
        <w:t xml:space="preserve">összefüggő tevékenységükről,   </w:t>
      </w:r>
    </w:p>
    <w:p w:rsidR="00753967" w:rsidRDefault="001629EC">
      <w:pPr>
        <w:numPr>
          <w:ilvl w:val="0"/>
          <w:numId w:val="5"/>
        </w:numPr>
        <w:spacing w:after="60"/>
        <w:ind w:right="0" w:hanging="360"/>
      </w:pPr>
      <w:r>
        <w:t xml:space="preserve">adatvédelmi incidensek körülményeiről, hatásairól és az elhárításukra valamint megelőzésükre tett intézkedéseinkről, továbbá   </w:t>
      </w:r>
    </w:p>
    <w:p w:rsidR="00753967" w:rsidRDefault="001629EC">
      <w:pPr>
        <w:numPr>
          <w:ilvl w:val="0"/>
          <w:numId w:val="5"/>
        </w:numPr>
        <w:ind w:right="0" w:hanging="360"/>
      </w:pPr>
      <w:r>
        <w:t xml:space="preserve">az Ön személyes adatainak továbbítása esetén az adattovábbítás jogalapjáról és címzettjéről.  </w:t>
      </w:r>
    </w:p>
    <w:p w:rsidR="00753967" w:rsidRDefault="001629EC">
      <w:pPr>
        <w:ind w:left="9" w:right="0"/>
      </w:pPr>
      <w:r>
        <w:t xml:space="preserve">A kérelem benyújtásától számított legrövidebb idő alatt, 10 napon belül (legfeljebb azonban 1 hónapon belül) adjuk meg tájékoztatásunkat. A tájékoztatás ingyenes kivéve akkor, ha Ön a folyó évben azonos adatkörre vonatkozóan tájékoztatási kérelmet már nyújtott be hozzánk. Az Ön által már megfizetett költségtérítést visszatérítjük abban az esetben, ha az adatokat jogellenesen kezeltük vagy a tájékoztatás kérése helyesbítéshez vezetett. A tájékoztatást csak törvényben foglalt esetekben tagadhatjuk meg jogszabályi hely megjelölésével, valamint a bírósági jogorvoslat illetve a Hatósághoz fordulás lehetőségéről tájékoztatással.  </w:t>
      </w:r>
    </w:p>
    <w:p w:rsidR="00753967" w:rsidRDefault="001629EC">
      <w:pPr>
        <w:ind w:left="9" w:right="0"/>
      </w:pPr>
      <w:r>
        <w:lastRenderedPageBreak/>
        <w:t xml:space="preserve">Társaságunk a személyes adatok helyesbítésről, zárolásról, megjelölésről és törlésről Önt, továbbá mindazokat értesíti, akiknek korábban az adatot adatkezelés céljára továbbította, kivéve akkor, ha az értesítés elmaradása az Ön jogos érdekét nem sérti.  </w:t>
      </w:r>
    </w:p>
    <w:p w:rsidR="00753967" w:rsidRDefault="001629EC">
      <w:pPr>
        <w:ind w:left="9" w:right="0"/>
      </w:pPr>
      <w:r>
        <w:t xml:space="preserve">Amennyiben az Ön helyesbítés, zárolás vagy törlés iránti kérelmét nem teljesítjük, a kérelem kézhezvételét követő 10 napon belül (legfeljebb azonban 1 hónapon belül) írásban vagy – az Ön hozzájárulásával – elektronikus úton közöljünk elutasításunk indokait és tájékoztatjuk Önt a bírósági jogorvoslat, továbbá a Hatósághoz fordulás lehetőségéről.  </w:t>
      </w:r>
    </w:p>
    <w:p w:rsidR="00753967" w:rsidRDefault="001629EC">
      <w:pPr>
        <w:ind w:left="9" w:right="0"/>
      </w:pPr>
      <w:r>
        <w:t xml:space="preserve">Amennyiben Ön tiltakozik a személyes adatai kezelése ellen, a tiltakozást a kérelem benyújtásától számított legrövidebb időn belül, 10 napon belül (legfeljebb azonban 1 hónapon belül) megvizsgáljuk és a döntésünkről Önt írásban tájékoztatjuk. Amennyiben úgy döntöttünk, hogy az Ön tiltakozása megalapozott, abban az esetben az adatkezelést - beleértve a további adatfelvételt és adattovábbítást is - megszüntetjük és az adatokat zároljuk, valamint a tiltakozásról, továbbá az annak alapján tett intézkedésekről értesítjük mindazokat, akik részére a tiltakozással érintett személyes adatot korábban továbbítottuk, és akik kötelesek intézkedni a tiltakozási jog érvényesítése érdekében.  </w:t>
      </w:r>
    </w:p>
    <w:p w:rsidR="00753967" w:rsidRDefault="001629EC">
      <w:pPr>
        <w:ind w:left="9" w:right="0"/>
      </w:pPr>
      <w:r>
        <w:t xml:space="preserve">Abban az esetben megtagadjuk a kérés teljesítését, ha bizonyítjuk, hogy az adatkezelést olyan kényszerítő erejű jogos okok indokolják, amelyek elsőbbséget élveznek az Ön érdekeivel, jogaival és szabadságaival szemben, vagy amelyek jogi igények előterjesztéséhez, érvényesítéséhez vagy védelméhez kapcsolódnak. Amennyiben Ön a döntésünkkel nem ért egyet, illetve ha elmulasztjuk a határidőt, a döntés közlésétől, illetve a határidő utolsó napjától számított 30 napon belül Ön bírósághoz fordulhat.  </w:t>
      </w:r>
    </w:p>
    <w:p w:rsidR="00753967" w:rsidRDefault="001629EC">
      <w:pPr>
        <w:ind w:left="9" w:right="0"/>
      </w:pPr>
      <w:r>
        <w:t xml:space="preserve">Az adatvédelmi perek elbírálása a törvényszék hatáskörébe tartozik, a per – az érintett választása szerint – az érintett lakhelye vagy tartózkodási helye szerinti törvényszék előtt is megindítható. Külföldi állampolgár a lakóhelye szerint illetékes felügyeleti hatósághoz is fordulhat panasszal.  </w:t>
      </w:r>
    </w:p>
    <w:p w:rsidR="00753967" w:rsidRDefault="001629EC">
      <w:pPr>
        <w:spacing w:after="130" w:line="254" w:lineRule="auto"/>
        <w:ind w:left="355" w:right="0"/>
      </w:pPr>
      <w:r>
        <w:rPr>
          <w:b/>
        </w:rPr>
        <w:t xml:space="preserve">Kérjük Önt, hogy mielőtt a felügyeleti hatósághoz vagy bírósághoz fordulna panaszával – egyeztetés és a felmerült probléma minél gyorsabb megoldása érdekében – keresse meg Társaságunkat. </w:t>
      </w:r>
      <w:r>
        <w:t xml:space="preserve"> </w:t>
      </w:r>
    </w:p>
    <w:p w:rsidR="00753967" w:rsidRDefault="001629EC">
      <w:pPr>
        <w:spacing w:after="169" w:line="259" w:lineRule="auto"/>
        <w:ind w:left="14" w:right="0" w:firstLine="0"/>
        <w:jc w:val="left"/>
      </w:pPr>
      <w:r>
        <w:t xml:space="preserve">  </w:t>
      </w:r>
    </w:p>
    <w:p w:rsidR="00753967" w:rsidRDefault="001629EC">
      <w:pPr>
        <w:spacing w:after="101" w:line="254" w:lineRule="auto"/>
        <w:ind w:left="355" w:right="0"/>
      </w:pPr>
      <w:r>
        <w:rPr>
          <w:b/>
        </w:rPr>
        <w:t>9.</w:t>
      </w:r>
      <w:r>
        <w:rPr>
          <w:rFonts w:ascii="Arial" w:eastAsia="Arial" w:hAnsi="Arial" w:cs="Arial"/>
          <w:b/>
        </w:rPr>
        <w:t xml:space="preserve"> </w:t>
      </w:r>
      <w:r>
        <w:rPr>
          <w:b/>
        </w:rPr>
        <w:t xml:space="preserve">Melyek a főbb irányadó jogszabályok tevékenységünkre? </w:t>
      </w:r>
      <w:r>
        <w:t xml:space="preserve"> </w:t>
      </w:r>
    </w:p>
    <w:p w:rsidR="00753967" w:rsidRDefault="001629EC">
      <w:pPr>
        <w:spacing w:after="78" w:line="259" w:lineRule="auto"/>
        <w:ind w:left="734" w:right="0" w:firstLine="0"/>
        <w:jc w:val="left"/>
      </w:pPr>
      <w:r>
        <w:t xml:space="preserve">  </w:t>
      </w:r>
    </w:p>
    <w:p w:rsidR="00753967" w:rsidRDefault="001629EC">
      <w:pPr>
        <w:numPr>
          <w:ilvl w:val="0"/>
          <w:numId w:val="6"/>
        </w:numPr>
        <w:spacing w:after="133" w:line="226" w:lineRule="auto"/>
        <w:ind w:right="0" w:hanging="360"/>
      </w:pPr>
      <w:r>
        <w:rPr>
          <w:sz w:val="22"/>
        </w:rPr>
        <w:t>a természetes személyeknek a személyes adatok kezeléséről szóló az Európai Parlament és a Tanács (EU) 2016/679 rendelete (GDPR)</w:t>
      </w:r>
      <w:r>
        <w:t xml:space="preserve">  </w:t>
      </w:r>
    </w:p>
    <w:p w:rsidR="00753967" w:rsidRDefault="001629EC">
      <w:pPr>
        <w:numPr>
          <w:ilvl w:val="0"/>
          <w:numId w:val="6"/>
        </w:numPr>
        <w:spacing w:after="6"/>
        <w:ind w:right="0" w:hanging="360"/>
      </w:pPr>
      <w:r>
        <w:t xml:space="preserve">az információs önrendelkezési jogról és az információszabadságról szóló 2011. évi CXII. </w:t>
      </w:r>
    </w:p>
    <w:p w:rsidR="00753967" w:rsidRDefault="001629EC">
      <w:pPr>
        <w:ind w:left="744" w:right="0"/>
      </w:pPr>
      <w:r>
        <w:t>törvény - (</w:t>
      </w:r>
      <w:proofErr w:type="spellStart"/>
      <w:r>
        <w:t>Info</w:t>
      </w:r>
      <w:proofErr w:type="spellEnd"/>
      <w:r>
        <w:t xml:space="preserve"> tv.)  </w:t>
      </w:r>
    </w:p>
    <w:p w:rsidR="00753967" w:rsidRDefault="001629EC">
      <w:pPr>
        <w:numPr>
          <w:ilvl w:val="0"/>
          <w:numId w:val="6"/>
        </w:numPr>
        <w:ind w:right="0" w:hanging="360"/>
      </w:pPr>
      <w:r>
        <w:t xml:space="preserve">a Polgári Törvénykönyvről szóló 2013. évi V. törvény (Ptk.)  </w:t>
      </w:r>
    </w:p>
    <w:p w:rsidR="00753967" w:rsidRDefault="001629EC">
      <w:pPr>
        <w:numPr>
          <w:ilvl w:val="0"/>
          <w:numId w:val="6"/>
        </w:numPr>
        <w:ind w:right="0" w:hanging="360"/>
      </w:pPr>
      <w:r>
        <w:t>az elektronikus kereskedelmi szolgáltatások, valamint az információs társadalommal összefüggő szolgáltatások egyes kérdéseiről szóló 2001. évi CVIII. törvény - (</w:t>
      </w:r>
      <w:proofErr w:type="spellStart"/>
      <w:r>
        <w:t>Eker</w:t>
      </w:r>
      <w:proofErr w:type="spellEnd"/>
      <w:r>
        <w:t xml:space="preserve"> tv.)  </w:t>
      </w:r>
    </w:p>
    <w:p w:rsidR="00753967" w:rsidRDefault="001629EC">
      <w:pPr>
        <w:numPr>
          <w:ilvl w:val="0"/>
          <w:numId w:val="6"/>
        </w:numPr>
        <w:ind w:right="0" w:hanging="360"/>
      </w:pPr>
      <w:r>
        <w:t>az elektronikus hírközlésről szóló 2003. évi C. törvény - (</w:t>
      </w:r>
      <w:proofErr w:type="spellStart"/>
      <w:r>
        <w:t>Ehtv</w:t>
      </w:r>
      <w:proofErr w:type="spellEnd"/>
      <w:r>
        <w:t xml:space="preserve">)  </w:t>
      </w:r>
    </w:p>
    <w:p w:rsidR="00753967" w:rsidRDefault="001629EC">
      <w:pPr>
        <w:numPr>
          <w:ilvl w:val="0"/>
          <w:numId w:val="6"/>
        </w:numPr>
        <w:ind w:right="0" w:hanging="360"/>
      </w:pPr>
      <w:r>
        <w:t>a fogyasztóvédelemről szóló 1997. évi CLV. törvény (</w:t>
      </w:r>
      <w:proofErr w:type="spellStart"/>
      <w:r>
        <w:t>Fogyv</w:t>
      </w:r>
      <w:proofErr w:type="spellEnd"/>
      <w:r>
        <w:t xml:space="preserve"> tv.)  </w:t>
      </w:r>
    </w:p>
    <w:p w:rsidR="00753967" w:rsidRDefault="001629EC">
      <w:pPr>
        <w:numPr>
          <w:ilvl w:val="0"/>
          <w:numId w:val="6"/>
        </w:numPr>
        <w:spacing w:after="133" w:line="226" w:lineRule="auto"/>
        <w:ind w:right="0" w:hanging="360"/>
      </w:pPr>
      <w:r>
        <w:rPr>
          <w:sz w:val="22"/>
        </w:rPr>
        <w:lastRenderedPageBreak/>
        <w:t>a panaszokról és a közérdekű bejelentésekről szóló 2013. évi CLXV. törvény. (</w:t>
      </w:r>
      <w:proofErr w:type="spellStart"/>
      <w:r>
        <w:rPr>
          <w:sz w:val="22"/>
        </w:rPr>
        <w:t>Pktv</w:t>
      </w:r>
      <w:proofErr w:type="spellEnd"/>
      <w:r>
        <w:rPr>
          <w:sz w:val="22"/>
        </w:rPr>
        <w:t>.)</w:t>
      </w:r>
      <w:r>
        <w:t xml:space="preserve">  </w:t>
      </w:r>
    </w:p>
    <w:p w:rsidR="00753967" w:rsidRDefault="001629EC">
      <w:pPr>
        <w:numPr>
          <w:ilvl w:val="0"/>
          <w:numId w:val="6"/>
        </w:numPr>
        <w:spacing w:after="6"/>
        <w:ind w:right="0" w:hanging="360"/>
      </w:pPr>
      <w:r>
        <w:t xml:space="preserve">a gazdasági reklámtevékenység alapvető feltételeiről és egyes korlátairól szóló 2008.  </w:t>
      </w:r>
    </w:p>
    <w:p w:rsidR="00753967" w:rsidRDefault="001629EC">
      <w:pPr>
        <w:ind w:left="744" w:right="0"/>
      </w:pPr>
      <w:r>
        <w:t>évi XLVIII. törvény (</w:t>
      </w:r>
      <w:proofErr w:type="spellStart"/>
      <w:r>
        <w:t>Grtv</w:t>
      </w:r>
      <w:proofErr w:type="spellEnd"/>
      <w:r>
        <w:t xml:space="preserve">.)  </w:t>
      </w:r>
    </w:p>
    <w:p w:rsidR="00753967" w:rsidRDefault="001629EC">
      <w:pPr>
        <w:spacing w:after="170" w:line="259" w:lineRule="auto"/>
        <w:ind w:left="14" w:right="0" w:firstLine="0"/>
        <w:jc w:val="left"/>
      </w:pPr>
      <w:r>
        <w:t xml:space="preserve">  </w:t>
      </w:r>
    </w:p>
    <w:p w:rsidR="00753967" w:rsidRDefault="001629EC" w:rsidP="00EC6581">
      <w:pPr>
        <w:spacing w:after="99" w:line="259" w:lineRule="auto"/>
        <w:ind w:left="0" w:right="0" w:firstLine="0"/>
        <w:jc w:val="left"/>
      </w:pPr>
      <w:r>
        <w:rPr>
          <w:color w:val="FF0000"/>
        </w:rPr>
        <w:t xml:space="preserve"> </w:t>
      </w:r>
      <w:r>
        <w:t xml:space="preserve"> </w:t>
      </w:r>
    </w:p>
    <w:p w:rsidR="00753967" w:rsidRDefault="001629EC">
      <w:pPr>
        <w:ind w:left="9" w:right="0"/>
      </w:pPr>
      <w:r>
        <w:t>Dátum</w:t>
      </w:r>
      <w:r w:rsidR="00EC6581">
        <w:t>:</w:t>
      </w:r>
    </w:p>
    <w:p w:rsidR="00753967" w:rsidRDefault="00EC6581">
      <w:pPr>
        <w:ind w:left="9" w:right="0"/>
      </w:pPr>
      <w:r>
        <w:t>Győr</w:t>
      </w:r>
      <w:r w:rsidR="001629EC">
        <w:t xml:space="preserve"> 202</w:t>
      </w:r>
      <w:r>
        <w:t>4</w:t>
      </w:r>
      <w:r w:rsidR="001629EC">
        <w:t>. 0</w:t>
      </w:r>
      <w:r>
        <w:t>2</w:t>
      </w:r>
      <w:r w:rsidR="001629EC">
        <w:t>. 2</w:t>
      </w:r>
      <w:r>
        <w:t>1</w:t>
      </w:r>
      <w:bookmarkStart w:id="0" w:name="_GoBack"/>
      <w:bookmarkEnd w:id="0"/>
      <w:r w:rsidR="001629EC">
        <w:t xml:space="preserve">.  </w:t>
      </w:r>
    </w:p>
    <w:p w:rsidR="00753967" w:rsidRDefault="001629EC">
      <w:pPr>
        <w:spacing w:after="94" w:line="259" w:lineRule="auto"/>
        <w:ind w:left="14" w:right="0" w:firstLine="0"/>
        <w:jc w:val="left"/>
      </w:pPr>
      <w:r>
        <w:t xml:space="preserve">  </w:t>
      </w:r>
    </w:p>
    <w:p w:rsidR="00753967" w:rsidRDefault="001629EC">
      <w:pPr>
        <w:spacing w:after="96" w:line="259" w:lineRule="auto"/>
        <w:ind w:left="14" w:right="0" w:firstLine="0"/>
        <w:jc w:val="left"/>
      </w:pPr>
      <w:r>
        <w:t xml:space="preserve">  </w:t>
      </w:r>
    </w:p>
    <w:p w:rsidR="00753967" w:rsidRDefault="001629EC">
      <w:pPr>
        <w:spacing w:after="0" w:line="259" w:lineRule="auto"/>
        <w:ind w:left="223" w:right="0" w:firstLine="0"/>
        <w:jc w:val="center"/>
      </w:pPr>
      <w:r>
        <w:t xml:space="preserve">  </w:t>
      </w:r>
    </w:p>
    <w:sectPr w:rsidR="00753967">
      <w:pgSz w:w="11904" w:h="16838"/>
      <w:pgMar w:top="1416" w:right="1397" w:bottom="1491" w:left="14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CE5"/>
    <w:multiLevelType w:val="hybridMultilevel"/>
    <w:tmpl w:val="ACC0F7B4"/>
    <w:lvl w:ilvl="0" w:tplc="3F6C5E80">
      <w:start w:val="1"/>
      <w:numFmt w:val="lowerLetter"/>
      <w:lvlText w:val="%1)"/>
      <w:lvlJc w:val="left"/>
      <w:pPr>
        <w:ind w:left="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12F5F6">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7AD02A">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B2D40E">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6CC292">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F20F9A">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92E730">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FE4BCE">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28E">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0B3B14"/>
    <w:multiLevelType w:val="hybridMultilevel"/>
    <w:tmpl w:val="3BF2110E"/>
    <w:lvl w:ilvl="0" w:tplc="9132BA94">
      <w:start w:val="1"/>
      <w:numFmt w:val="bullet"/>
      <w:lvlText w:val=""/>
      <w:lvlJc w:val="left"/>
      <w:pPr>
        <w:ind w:left="3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17E4066">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E098D2">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D0CD06">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5A3992">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E4CAB6">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D82B6E">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D04464">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FA6A5A">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4C69B6"/>
    <w:multiLevelType w:val="hybridMultilevel"/>
    <w:tmpl w:val="62606CC0"/>
    <w:lvl w:ilvl="0" w:tplc="92204318">
      <w:start w:val="6"/>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849DC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16294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04E1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FEAA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F6384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F013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E22DD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C6F9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034BC4"/>
    <w:multiLevelType w:val="hybridMultilevel"/>
    <w:tmpl w:val="DAA0A6E8"/>
    <w:lvl w:ilvl="0" w:tplc="C35E9FA8">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86962E">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863CAE">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486C5A">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80D2F0">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088D8E">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60375E">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144E2E">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D40FE8">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D05BCC"/>
    <w:multiLevelType w:val="hybridMultilevel"/>
    <w:tmpl w:val="B2A601F2"/>
    <w:lvl w:ilvl="0" w:tplc="DF42643E">
      <w:start w:val="1"/>
      <w:numFmt w:val="bullet"/>
      <w:lvlText w:val=""/>
      <w:lvlJc w:val="left"/>
      <w:pPr>
        <w:ind w:left="7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802230E">
      <w:start w:val="1"/>
      <w:numFmt w:val="bullet"/>
      <w:lvlText w:val="o"/>
      <w:lvlJc w:val="left"/>
      <w:pPr>
        <w:ind w:left="14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6C1C76">
      <w:start w:val="1"/>
      <w:numFmt w:val="bullet"/>
      <w:lvlText w:val="▪"/>
      <w:lvlJc w:val="left"/>
      <w:pPr>
        <w:ind w:left="21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EAA5FC8">
      <w:start w:val="1"/>
      <w:numFmt w:val="bullet"/>
      <w:lvlText w:val="•"/>
      <w:lvlJc w:val="left"/>
      <w:pPr>
        <w:ind w:left="28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44D604">
      <w:start w:val="1"/>
      <w:numFmt w:val="bullet"/>
      <w:lvlText w:val="o"/>
      <w:lvlJc w:val="left"/>
      <w:pPr>
        <w:ind w:left="36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E2E0F64">
      <w:start w:val="1"/>
      <w:numFmt w:val="bullet"/>
      <w:lvlText w:val="▪"/>
      <w:lvlJc w:val="left"/>
      <w:pPr>
        <w:ind w:left="43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B160E68">
      <w:start w:val="1"/>
      <w:numFmt w:val="bullet"/>
      <w:lvlText w:val="•"/>
      <w:lvlJc w:val="left"/>
      <w:pPr>
        <w:ind w:left="50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124A7BA">
      <w:start w:val="1"/>
      <w:numFmt w:val="bullet"/>
      <w:lvlText w:val="o"/>
      <w:lvlJc w:val="left"/>
      <w:pPr>
        <w:ind w:left="57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D905F18">
      <w:start w:val="1"/>
      <w:numFmt w:val="bullet"/>
      <w:lvlText w:val="▪"/>
      <w:lvlJc w:val="left"/>
      <w:pPr>
        <w:ind w:left="64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9A6F85"/>
    <w:multiLevelType w:val="hybridMultilevel"/>
    <w:tmpl w:val="373C7D44"/>
    <w:lvl w:ilvl="0" w:tplc="F8C43234">
      <w:start w:val="1"/>
      <w:numFmt w:val="lowerLetter"/>
      <w:lvlText w:val="%1)"/>
      <w:lvlJc w:val="left"/>
      <w:pPr>
        <w:ind w:left="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36D624">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A21130">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3A4498">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6D882">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1440B6">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3EEACC">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684C64">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8B930">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67"/>
    <w:rsid w:val="001629EC"/>
    <w:rsid w:val="0036316C"/>
    <w:rsid w:val="00753967"/>
    <w:rsid w:val="00D535C9"/>
    <w:rsid w:val="00EC658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39A2"/>
  <w15:docId w15:val="{30C33067-B206-473E-A119-430B0B60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pPr>
      <w:spacing w:after="107" w:line="253" w:lineRule="auto"/>
      <w:ind w:left="10" w:right="4" w:hanging="10"/>
      <w:jc w:val="both"/>
    </w:pPr>
    <w:rPr>
      <w:rFonts w:ascii="Calibri" w:eastAsia="Calibri" w:hAnsi="Calibri" w:cs="Calibri"/>
      <w:color w:val="000000"/>
      <w:sz w:val="24"/>
    </w:rPr>
  </w:style>
  <w:style w:type="paragraph" w:styleId="Cmsor1">
    <w:name w:val="heading 1"/>
    <w:next w:val="Norml"/>
    <w:link w:val="Cmsor1Char"/>
    <w:uiPriority w:val="9"/>
    <w:unhideWhenUsed/>
    <w:qFormat/>
    <w:pPr>
      <w:keepNext/>
      <w:keepLines/>
      <w:spacing w:after="203"/>
      <w:ind w:left="10" w:right="3" w:hanging="10"/>
      <w:jc w:val="center"/>
      <w:outlineLvl w:val="0"/>
    </w:pPr>
    <w:rPr>
      <w:rFonts w:ascii="Calibri" w:eastAsia="Calibri" w:hAnsi="Calibri" w:cs="Calibri"/>
      <w:b/>
      <w:color w:val="000000"/>
      <w:sz w:val="27"/>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466814">
      <w:bodyDiv w:val="1"/>
      <w:marLeft w:val="0"/>
      <w:marRight w:val="0"/>
      <w:marTop w:val="0"/>
      <w:marBottom w:val="0"/>
      <w:divBdr>
        <w:top w:val="none" w:sz="0" w:space="0" w:color="auto"/>
        <w:left w:val="none" w:sz="0" w:space="0" w:color="auto"/>
        <w:bottom w:val="none" w:sz="0" w:space="0" w:color="auto"/>
        <w:right w:val="none" w:sz="0" w:space="0" w:color="auto"/>
      </w:divBdr>
      <w:divsChild>
        <w:div w:id="1848058545">
          <w:marLeft w:val="0"/>
          <w:marRight w:val="0"/>
          <w:marTop w:val="0"/>
          <w:marBottom w:val="0"/>
          <w:divBdr>
            <w:top w:val="none" w:sz="0" w:space="0" w:color="auto"/>
            <w:left w:val="none" w:sz="0" w:space="0" w:color="auto"/>
            <w:bottom w:val="none" w:sz="0" w:space="0" w:color="auto"/>
            <w:right w:val="none" w:sz="0" w:space="0" w:color="auto"/>
          </w:divBdr>
          <w:divsChild>
            <w:div w:id="5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2057</Words>
  <Characters>14197</Characters>
  <Application>Microsoft Office Word</Application>
  <DocSecurity>0</DocSecurity>
  <Lines>118</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Argai Boglárka</cp:lastModifiedBy>
  <cp:revision>1</cp:revision>
  <dcterms:created xsi:type="dcterms:W3CDTF">2021-01-29T19:28:00Z</dcterms:created>
  <dcterms:modified xsi:type="dcterms:W3CDTF">2024-02-26T07:54:00Z</dcterms:modified>
</cp:coreProperties>
</file>