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B276" w14:textId="77777777" w:rsidR="008D7041" w:rsidRDefault="008D7041" w:rsidP="008D7041">
      <w:pPr>
        <w:pStyle w:val="Heading1"/>
      </w:pPr>
      <w:r>
        <w:t>Case 035</w:t>
      </w:r>
    </w:p>
    <w:p w14:paraId="64C5436A" w14:textId="77777777" w:rsidR="008D7041" w:rsidRDefault="008D7041" w:rsidP="008D7041">
      <w:pPr>
        <w:pStyle w:val="Heading2"/>
      </w:pPr>
      <w:r>
        <w:t>Case Classification</w:t>
      </w:r>
    </w:p>
    <w:p w14:paraId="7EB81E95" w14:textId="77777777" w:rsidR="008D7041" w:rsidRDefault="008D7041" w:rsidP="008D7041">
      <w:r>
        <w:rPr>
          <w:b/>
        </w:rPr>
        <w:t>Primary phenotype:</w:t>
      </w:r>
      <w:r>
        <w:t xml:space="preserve"> Peripheral field / spatial awareness loss phenotype</w:t>
      </w:r>
    </w:p>
    <w:p w14:paraId="787A3B9A" w14:textId="77777777" w:rsidR="008D7041" w:rsidRDefault="008D7041" w:rsidP="008D7041">
      <w:r>
        <w:rPr>
          <w:b/>
        </w:rPr>
        <w:t>Secondary phenotype:</w:t>
      </w:r>
      <w:r>
        <w:t xml:space="preserve"> None</w:t>
      </w:r>
    </w:p>
    <w:p w14:paraId="044D7E5B" w14:textId="77777777" w:rsidR="008D7041" w:rsidRDefault="008D7041" w:rsidP="008D7041">
      <w:r>
        <w:rPr>
          <w:b/>
        </w:rPr>
        <w:t>Primary diagnosis:</w:t>
      </w:r>
      <w:r>
        <w:t xml:space="preserve"> Primary open-angle glaucoma OU</w:t>
      </w:r>
    </w:p>
    <w:p w14:paraId="2BF522D4" w14:textId="77777777" w:rsidR="008D7041" w:rsidRDefault="008D7041" w:rsidP="008D7041">
      <w:r w:rsidRPr="4FF45C1E">
        <w:rPr>
          <w:b/>
          <w:bCs/>
        </w:rPr>
        <w:t>Modifiers:</w:t>
      </w:r>
      <w:r>
        <w:t xml:space="preserve"> glaucoma suspect history progressed to established disease</w:t>
      </w:r>
    </w:p>
    <w:p w14:paraId="7645FA93" w14:textId="77777777" w:rsidR="008D7041" w:rsidRDefault="008D7041" w:rsidP="008D7041">
      <w:pPr>
        <w:pStyle w:val="Heading2"/>
      </w:pPr>
      <w:r>
        <w:t>Demographics</w:t>
      </w:r>
    </w:p>
    <w:p w14:paraId="75AAD841" w14:textId="77777777" w:rsidR="008D7041" w:rsidRDefault="008D7041" w:rsidP="008D7041">
      <w:r>
        <w:rPr>
          <w:b/>
        </w:rPr>
        <w:t>Age:</w:t>
      </w:r>
      <w:r>
        <w:t xml:space="preserve"> 67</w:t>
      </w:r>
    </w:p>
    <w:p w14:paraId="36372362" w14:textId="77777777" w:rsidR="008D7041" w:rsidRDefault="008D7041" w:rsidP="008D7041">
      <w:r>
        <w:rPr>
          <w:b/>
        </w:rPr>
        <w:t>Gender:</w:t>
      </w:r>
      <w:r>
        <w:t xml:space="preserve"> Male</w:t>
      </w:r>
    </w:p>
    <w:p w14:paraId="7C55447C" w14:textId="77777777" w:rsidR="008D7041" w:rsidRDefault="008D7041" w:rsidP="008D7041">
      <w:r>
        <w:rPr>
          <w:b/>
        </w:rPr>
        <w:t>Care setting:</w:t>
      </w:r>
      <w:r>
        <w:t xml:space="preserve"> shared-care glaucoma review in community optometry</w:t>
      </w:r>
    </w:p>
    <w:p w14:paraId="6E3139BD" w14:textId="77777777" w:rsidR="008D7041" w:rsidRDefault="008D7041" w:rsidP="008D7041">
      <w:r>
        <w:rPr>
          <w:b/>
        </w:rPr>
        <w:t>Falls pathway / referral context:</w:t>
      </w:r>
      <w:r>
        <w:t xml:space="preserve"> routine review where worsening obstacle awareness was identified; no confirmed falls, but patient reports several near-misses in dim hallways.</w:t>
      </w:r>
    </w:p>
    <w:p w14:paraId="7180E8B1" w14:textId="77777777" w:rsidR="008D7041" w:rsidRDefault="008D7041" w:rsidP="008D7041">
      <w:pPr>
        <w:pStyle w:val="Heading2"/>
      </w:pPr>
      <w:r>
        <w:t>History</w:t>
      </w:r>
    </w:p>
    <w:p w14:paraId="796BB0D4" w14:textId="77777777" w:rsidR="008D7041" w:rsidRDefault="008D7041" w:rsidP="008D7041">
      <w:r>
        <w:rPr>
          <w:b/>
        </w:rPr>
        <w:t>Chief complaint:</w:t>
      </w:r>
      <w:r>
        <w:t xml:space="preserve"> “I’m not seeing things at floor level until late.”</w:t>
      </w:r>
    </w:p>
    <w:p w14:paraId="336BAFD3" w14:textId="77777777" w:rsidR="008D7041" w:rsidRDefault="008D7041" w:rsidP="008D7041">
      <w:r w:rsidRPr="4FF45C1E">
        <w:rPr>
          <w:b/>
          <w:bCs/>
        </w:rPr>
        <w:t>Ocular history:</w:t>
      </w:r>
      <w:r>
        <w:t xml:space="preserve"> Treated glaucoma for 4 years with latanoprost (1 drop OU nocte), generally compliant, under care of ophthalmology. Over the past 9 months he has become less confident stepping around low furniture and says darker floor-level hazards are harder to notice. Uses single-vision distance spectacles for walking and readers for </w:t>
      </w:r>
      <w:proofErr w:type="gramStart"/>
      <w:r>
        <w:t>near</w:t>
      </w:r>
      <w:proofErr w:type="gramEnd"/>
      <w:r>
        <w:t>. No central blur, diplopia, or sudden change. He remains active and attends the gym regularly. Ophthalmology follow-up is due in the next few months.</w:t>
      </w:r>
    </w:p>
    <w:p w14:paraId="45450067" w14:textId="77777777" w:rsidR="008D7041" w:rsidRDefault="008D7041" w:rsidP="008D7041">
      <w:r w:rsidRPr="4FF45C1E">
        <w:rPr>
          <w:b/>
          <w:bCs/>
        </w:rPr>
        <w:t>General medical history (including relevant medications):</w:t>
      </w:r>
      <w:r>
        <w:t xml:space="preserve"> Hypertension and obstructive sleep </w:t>
      </w:r>
      <w:proofErr w:type="spellStart"/>
      <w:r>
        <w:t>apnoea</w:t>
      </w:r>
      <w:proofErr w:type="spellEnd"/>
      <w:r>
        <w:t>.</w:t>
      </w:r>
    </w:p>
    <w:p w14:paraId="032D4597" w14:textId="77777777" w:rsidR="008D7041" w:rsidRDefault="008D7041" w:rsidP="008D7041">
      <w:r>
        <w:rPr>
          <w:b/>
        </w:rPr>
        <w:t>Driving status:</w:t>
      </w:r>
      <w:r>
        <w:t xml:space="preserve"> Drives daytime and occasional dusk trips.</w:t>
      </w:r>
    </w:p>
    <w:p w14:paraId="7AD360FB" w14:textId="77777777" w:rsidR="008D7041" w:rsidRDefault="008D7041" w:rsidP="008D7041">
      <w:pPr>
        <w:pStyle w:val="Heading2"/>
      </w:pPr>
      <w:r>
        <w:t>Visual Function Findings</w:t>
      </w:r>
    </w:p>
    <w:p w14:paraId="1A3C870E" w14:textId="77777777" w:rsidR="008D7041" w:rsidRDefault="008D7041" w:rsidP="008D7041">
      <w:r>
        <w:rPr>
          <w:b/>
        </w:rPr>
        <w:t>Distance VA (presenting, habitual):</w:t>
      </w:r>
      <w:r>
        <w:t xml:space="preserve"> OD 6/9 | OS 6/9 | OU 6/7.5 @6 m with distance spectacles</w:t>
      </w:r>
    </w:p>
    <w:p w14:paraId="1F15F709" w14:textId="77777777" w:rsidR="008D7041" w:rsidRDefault="008D7041" w:rsidP="008D7041">
      <w:r>
        <w:rPr>
          <w:b/>
        </w:rPr>
        <w:t>Distance VA (best corrected):</w:t>
      </w:r>
      <w:r>
        <w:t xml:space="preserve"> OD 6/7.5 | OS 6/7.5 | OU 6/7.5 @6 m</w:t>
      </w:r>
    </w:p>
    <w:p w14:paraId="28B2CAAB" w14:textId="77777777" w:rsidR="008D7041" w:rsidRDefault="008D7041" w:rsidP="008D7041">
      <w:r>
        <w:rPr>
          <w:b/>
        </w:rPr>
        <w:t>Near VA (habitual):</w:t>
      </w:r>
      <w:r>
        <w:t xml:space="preserve"> N8 </w:t>
      </w:r>
      <w:proofErr w:type="gramStart"/>
      <w:r>
        <w:t>OU @</w:t>
      </w:r>
      <w:proofErr w:type="gramEnd"/>
      <w:r>
        <w:t>40 cm with readers</w:t>
      </w:r>
    </w:p>
    <w:p w14:paraId="6E15D703" w14:textId="77777777" w:rsidR="008D7041" w:rsidRDefault="008D7041" w:rsidP="008D7041">
      <w:r>
        <w:rPr>
          <w:b/>
        </w:rPr>
        <w:t>Near VA (with add, best corrected):</w:t>
      </w:r>
      <w:r>
        <w:t xml:space="preserve"> N5 </w:t>
      </w:r>
      <w:proofErr w:type="gramStart"/>
      <w:r>
        <w:t>OU @</w:t>
      </w:r>
      <w:proofErr w:type="gramEnd"/>
      <w:r>
        <w:t>40 cm</w:t>
      </w:r>
    </w:p>
    <w:p w14:paraId="56E68693" w14:textId="77777777" w:rsidR="008D7041" w:rsidRDefault="008D7041" w:rsidP="008D7041">
      <w:r>
        <w:rPr>
          <w:b/>
        </w:rPr>
        <w:t>Contrast sensitivity (Pelli-Robson, habitual):</w:t>
      </w:r>
      <w:r>
        <w:t xml:space="preserve"> 1.35 log </w:t>
      </w:r>
      <w:proofErr w:type="gramStart"/>
      <w:r>
        <w:t>units @</w:t>
      </w:r>
      <w:proofErr w:type="gramEnd"/>
      <w:r>
        <w:t>1 m — Reduced</w:t>
      </w:r>
    </w:p>
    <w:p w14:paraId="64C5923D" w14:textId="77777777" w:rsidR="008D7041" w:rsidRDefault="008D7041" w:rsidP="008D7041">
      <w:r>
        <w:rPr>
          <w:b/>
        </w:rPr>
        <w:t>Visual field (confrontation):</w:t>
      </w:r>
      <w:r>
        <w:t xml:space="preserve"> full to confrontation OU; </w:t>
      </w:r>
      <w:r w:rsidRPr="000B0074">
        <w:t>formal testing shows glaucomatous visual field defects OU (see below)</w:t>
      </w:r>
    </w:p>
    <w:p w14:paraId="0A880A07" w14:textId="77777777" w:rsidR="008D7041" w:rsidRDefault="008D7041" w:rsidP="008D7041">
      <w:r>
        <w:rPr>
          <w:b/>
        </w:rPr>
        <w:t>Binocular alignment (cover test, habitual):</w:t>
      </w:r>
      <w:r>
        <w:t xml:space="preserve"> orthophoria distance | 4 XP near</w:t>
      </w:r>
    </w:p>
    <w:p w14:paraId="1FF5562F" w14:textId="77777777" w:rsidR="008D7041" w:rsidRDefault="008D7041" w:rsidP="008D7041">
      <w:r>
        <w:rPr>
          <w:b/>
        </w:rPr>
        <w:t>Stereo (best corrected):</w:t>
      </w:r>
      <w:r>
        <w:t xml:space="preserve"> 80"</w:t>
      </w:r>
    </w:p>
    <w:p w14:paraId="21F7FFED" w14:textId="77777777" w:rsidR="008D7041" w:rsidRDefault="008D7041" w:rsidP="008D7041">
      <w:r>
        <w:rPr>
          <w:b/>
        </w:rPr>
        <w:t>Motility:</w:t>
      </w:r>
      <w:r>
        <w:t xml:space="preserve"> Full OU, no diplopia</w:t>
      </w:r>
    </w:p>
    <w:p w14:paraId="4221D913" w14:textId="77777777" w:rsidR="008D7041" w:rsidRDefault="008D7041" w:rsidP="008D7041">
      <w:r>
        <w:rPr>
          <w:b/>
        </w:rPr>
        <w:t>Pupils:</w:t>
      </w:r>
      <w:r>
        <w:t xml:space="preserve"> Equal and reactive, no RAPD</w:t>
      </w:r>
    </w:p>
    <w:p w14:paraId="27918DAA" w14:textId="77777777" w:rsidR="008D7041" w:rsidRDefault="008D7041" w:rsidP="008D7041">
      <w:proofErr w:type="spellStart"/>
      <w:r w:rsidRPr="4FF45C1E">
        <w:rPr>
          <w:b/>
          <w:bCs/>
        </w:rPr>
        <w:t>Colour</w:t>
      </w:r>
      <w:proofErr w:type="spellEnd"/>
      <w:r w:rsidRPr="4FF45C1E">
        <w:rPr>
          <w:b/>
          <w:bCs/>
        </w:rPr>
        <w:t xml:space="preserve"> vision (best corrected):</w:t>
      </w:r>
      <w:r>
        <w:t xml:space="preserve"> Ishihara screening: Normal — OU 11/14 plates correct</w:t>
      </w:r>
    </w:p>
    <w:p w14:paraId="15F46B7B" w14:textId="77777777" w:rsidR="008D7041" w:rsidRDefault="008D7041" w:rsidP="008D7041">
      <w:r w:rsidRPr="4FF45C1E">
        <w:rPr>
          <w:b/>
          <w:bCs/>
        </w:rPr>
        <w:t>IOP:</w:t>
      </w:r>
      <w:r>
        <w:t xml:space="preserve"> OD 17 mmHg | OS 18 mmHg (12pm, Goldmann tonometry)</w:t>
      </w:r>
    </w:p>
    <w:p w14:paraId="5CCC146A" w14:textId="77777777" w:rsidR="008D7041" w:rsidRDefault="008D7041" w:rsidP="008D7041">
      <w:pPr>
        <w:pStyle w:val="Heading2"/>
      </w:pPr>
      <w:r>
        <w:t>Ocular Health Findings</w:t>
      </w:r>
    </w:p>
    <w:p w14:paraId="1C381255" w14:textId="77777777" w:rsidR="008D7041" w:rsidRDefault="008D7041" w:rsidP="008D7041">
      <w:r>
        <w:rPr>
          <w:b/>
        </w:rPr>
        <w:t>Anterior segment:</w:t>
      </w:r>
    </w:p>
    <w:p w14:paraId="2E2408F8" w14:textId="77777777" w:rsidR="008D7041" w:rsidRDefault="008D7041" w:rsidP="008D7041">
      <w:r>
        <w:t xml:space="preserve">Mild chronic conjunctival </w:t>
      </w:r>
      <w:proofErr w:type="spellStart"/>
      <w:r>
        <w:t>hyperaemia</w:t>
      </w:r>
      <w:proofErr w:type="spellEnd"/>
      <w:r>
        <w:t xml:space="preserve"> OU secondary to topical therapy (</w:t>
      </w:r>
      <w:proofErr w:type="spellStart"/>
      <w:r>
        <w:t>Latanaprost</w:t>
      </w:r>
      <w:proofErr w:type="spellEnd"/>
      <w:r>
        <w:t>)</w:t>
      </w:r>
    </w:p>
    <w:p w14:paraId="3778CD83" w14:textId="77777777" w:rsidR="008D7041" w:rsidRDefault="008D7041" w:rsidP="008D7041">
      <w:r>
        <w:lastRenderedPageBreak/>
        <w:t>Corneas clear, anterior chambers quiet. Angles open to pigmented trabecular meshwork on gonioscopy in all angles, OU.</w:t>
      </w:r>
    </w:p>
    <w:p w14:paraId="3070F601" w14:textId="77777777" w:rsidR="008D7041" w:rsidRDefault="008D7041" w:rsidP="008D7041">
      <w:r>
        <w:rPr>
          <w:b/>
        </w:rPr>
        <w:t>Lens:</w:t>
      </w:r>
    </w:p>
    <w:p w14:paraId="789A4EEA" w14:textId="77777777" w:rsidR="008D7041" w:rsidRDefault="008D7041" w:rsidP="008D7041">
      <w:r>
        <w:t>Early nuclear sclerosis OU</w:t>
      </w:r>
    </w:p>
    <w:p w14:paraId="52D25CF2" w14:textId="77777777" w:rsidR="008D7041" w:rsidRDefault="008D7041" w:rsidP="008D7041">
      <w:r>
        <w:rPr>
          <w:b/>
        </w:rPr>
        <w:t>Posterior segment:</w:t>
      </w:r>
    </w:p>
    <w:p w14:paraId="6B448627" w14:textId="77777777" w:rsidR="008D7041" w:rsidRDefault="008D7041" w:rsidP="008D7041">
      <w:r w:rsidRPr="4FF45C1E">
        <w:rPr>
          <w:b/>
          <w:bCs/>
        </w:rPr>
        <w:t>Optic nerve:</w:t>
      </w:r>
      <w:r>
        <w:t xml:space="preserve"> Dilated fundus examination; C/D 0.75 OD | 0.8 OS, inferior rim thinning OU with focal notch 5 o’clock OS</w:t>
      </w:r>
    </w:p>
    <w:p w14:paraId="3EDB88FE" w14:textId="77777777" w:rsidR="008D7041" w:rsidRDefault="008D7041" w:rsidP="008D7041">
      <w:r>
        <w:rPr>
          <w:b/>
        </w:rPr>
        <w:t>Macula:</w:t>
      </w:r>
      <w:r>
        <w:t xml:space="preserve"> Mild age-related pigment change OU</w:t>
      </w:r>
    </w:p>
    <w:p w14:paraId="072357D0" w14:textId="77777777" w:rsidR="008D7041" w:rsidRDefault="008D7041" w:rsidP="008D7041">
      <w:r w:rsidRPr="4FF45C1E">
        <w:rPr>
          <w:b/>
          <w:bCs/>
        </w:rPr>
        <w:t>Vessels:</w:t>
      </w:r>
      <w:r>
        <w:t xml:space="preserve"> Mild arterial attenuation OU</w:t>
      </w:r>
    </w:p>
    <w:p w14:paraId="71EC6A60" w14:textId="77777777" w:rsidR="008D7041" w:rsidRDefault="008D7041" w:rsidP="008D7041">
      <w:r w:rsidRPr="4FF45C1E">
        <w:rPr>
          <w:b/>
          <w:bCs/>
        </w:rPr>
        <w:t>Periphery:</w:t>
      </w:r>
      <w:r>
        <w:t xml:space="preserve"> Dilated examination unremarkable OU</w:t>
      </w:r>
      <w:r>
        <w:br/>
      </w:r>
    </w:p>
    <w:p w14:paraId="15B9DE56" w14:textId="77777777" w:rsidR="008D7041" w:rsidRDefault="008D7041" w:rsidP="008D7041">
      <w:pPr>
        <w:rPr>
          <w:b/>
          <w:bCs/>
        </w:rPr>
      </w:pPr>
      <w:r w:rsidRPr="4FF45C1E">
        <w:rPr>
          <w:b/>
          <w:bCs/>
        </w:rPr>
        <w:t xml:space="preserve">OCT RNFL: </w:t>
      </w:r>
      <w:r w:rsidRPr="003D2E97">
        <w:t xml:space="preserve">Inferior thinning OD, Inferior </w:t>
      </w:r>
      <w:r w:rsidRPr="00CA4E60">
        <w:br/>
      </w:r>
      <w:r w:rsidRPr="003D2E97">
        <w:t>temporal thinning OS, progressive loss since LEE OU</w:t>
      </w:r>
    </w:p>
    <w:p w14:paraId="16934DA8" w14:textId="77777777" w:rsidR="008D7041" w:rsidRPr="00121A5C" w:rsidRDefault="008D7041" w:rsidP="008D7041">
      <w:r w:rsidRPr="4FF45C1E">
        <w:rPr>
          <w:b/>
          <w:bCs/>
        </w:rPr>
        <w:t xml:space="preserve">OCT GCA: </w:t>
      </w:r>
      <w:r w:rsidRPr="003D2E97">
        <w:t>inferior thinning OD, interior temporal thinning OS, progressive loss since LEE OU</w:t>
      </w:r>
    </w:p>
    <w:p w14:paraId="2C16D34A" w14:textId="77777777" w:rsidR="008D7041" w:rsidRDefault="008D7041" w:rsidP="008D7041">
      <w:pPr>
        <w:rPr>
          <w:b/>
          <w:bCs/>
        </w:rPr>
      </w:pPr>
      <w:r w:rsidRPr="4FF45C1E">
        <w:rPr>
          <w:b/>
          <w:bCs/>
        </w:rPr>
        <w:t xml:space="preserve">Visual field: </w:t>
      </w:r>
      <w:r w:rsidRPr="003D2E97">
        <w:t>reliable, repeatable OU</w:t>
      </w:r>
    </w:p>
    <w:p w14:paraId="02B48CA3" w14:textId="77777777" w:rsidR="008D7041" w:rsidRPr="00C167C0" w:rsidRDefault="008D7041" w:rsidP="008D7041">
      <w:pPr>
        <w:rPr>
          <w:b/>
        </w:rPr>
      </w:pPr>
      <w:r w:rsidRPr="00331D2B">
        <w:t>OD: inferior visual field defect, MD –7.0 dB</w:t>
      </w:r>
      <w:r w:rsidRPr="00331D2B">
        <w:br/>
        <w:t>OS: inferior nasal arcuate defect, MD –8.0 dB</w:t>
      </w:r>
      <w:r>
        <w:br/>
      </w:r>
      <w:r w:rsidRPr="00C167C0">
        <w:rPr>
          <w:b/>
          <w:bCs/>
        </w:rPr>
        <w:t xml:space="preserve">VFI: </w:t>
      </w:r>
      <w:r w:rsidRPr="00C167C0">
        <w:t>Last examination: OD 99%, OS 99%; today: OD 86%, OS 84%.</w:t>
      </w:r>
    </w:p>
    <w:p w14:paraId="6383F904" w14:textId="77777777" w:rsidR="008D7041" w:rsidRDefault="008D7041" w:rsidP="008D7041">
      <w:pPr>
        <w:pStyle w:val="Heading2"/>
      </w:pPr>
      <w:r>
        <w:t>Clinical Impression</w:t>
      </w:r>
    </w:p>
    <w:p w14:paraId="58F50A50" w14:textId="77777777" w:rsidR="008D7041" w:rsidRDefault="008D7041" w:rsidP="008D7041">
      <w:r>
        <w:t>Moderate glaucoma OU causes a peripheral field / spatial awareness loss phenotype.</w:t>
      </w:r>
    </w:p>
    <w:p w14:paraId="4B997335" w14:textId="77777777" w:rsidR="008D7041" w:rsidRDefault="008D7041" w:rsidP="008D7041">
      <w:r>
        <w:t>Glaucoma progression from last eye exam.</w:t>
      </w:r>
    </w:p>
    <w:p w14:paraId="58E5916B" w14:textId="77777777" w:rsidR="008D7041" w:rsidRDefault="008D7041" w:rsidP="008D7041">
      <w:r>
        <w:t>Automated visual field showed superior nasal arcuate loss OS and superior defect OD, with corresponding structure-function correlation (</w:t>
      </w:r>
      <w:proofErr w:type="spellStart"/>
      <w:r>
        <w:t>neuroretinal</w:t>
      </w:r>
      <w:proofErr w:type="spellEnd"/>
      <w:r>
        <w:t xml:space="preserve"> rim, nerve </w:t>
      </w:r>
      <w:proofErr w:type="spellStart"/>
      <w:r>
        <w:t>fibre</w:t>
      </w:r>
      <w:proofErr w:type="spellEnd"/>
      <w:r>
        <w:t xml:space="preserve"> layer, OCT RNFL/GCA).  </w:t>
      </w:r>
    </w:p>
    <w:p w14:paraId="7A08958D" w14:textId="77777777" w:rsidR="008D7041" w:rsidRDefault="008D7041" w:rsidP="008D7041">
      <w:r>
        <w:t>Functional side-awareness complaints are consistent with glaucoma progression despite good central acuity.</w:t>
      </w:r>
    </w:p>
    <w:p w14:paraId="365E40B4" w14:textId="77777777" w:rsidR="008D7041" w:rsidRDefault="008D7041" w:rsidP="008D7041">
      <w:pPr>
        <w:pStyle w:val="Heading2"/>
      </w:pPr>
      <w:r>
        <w:t>Management Plan</w:t>
      </w:r>
    </w:p>
    <w:p w14:paraId="58E5043E" w14:textId="77777777" w:rsidR="008D7041" w:rsidRDefault="008D7041" w:rsidP="008D7041">
      <w:r>
        <w:t>Discussion on trialing a combination IOP lowering agent, or glaucoma surgery (MIGS with early cataract surgery).</w:t>
      </w:r>
    </w:p>
    <w:p w14:paraId="64E0A9F8" w14:textId="77777777" w:rsidR="008D7041" w:rsidRDefault="008D7041" w:rsidP="008D7041">
      <w:r>
        <w:t>Refer to ophthalmology to update glaucoma management (goal: slow down progression).</w:t>
      </w:r>
      <w:r w:rsidRPr="001358EF">
        <w:t xml:space="preserve"> </w:t>
      </w:r>
      <w:r>
        <w:t>If new topical IOP lowering agent is prescribed, review in 6 weeks to check compliance, target pressure, side effects/adverse events.</w:t>
      </w:r>
      <w:r w:rsidRPr="009D4CDC">
        <w:t xml:space="preserve"> </w:t>
      </w:r>
      <w:r>
        <w:t>Otherwise, review structural and functional testing (VF, OCT, optic nerve assessment) in 6 months to check progression (collaborative care arrangement with ophthalmology)</w:t>
      </w:r>
    </w:p>
    <w:p w14:paraId="19E57B11" w14:textId="77777777" w:rsidR="008D7041" w:rsidRDefault="008D7041" w:rsidP="008D7041">
      <w:r>
        <w:t>Advised improved low-level lighting and removal of floor clutter at home. Discussed extra caution in dim corridors and when stepping around low obstacles.</w:t>
      </w:r>
    </w:p>
    <w:p w14:paraId="13AF0B34" w14:textId="77777777" w:rsidR="008D7041" w:rsidRDefault="008D7041" w:rsidP="008D7041">
      <w:r>
        <w:t>Referral to Orientation &amp; Mobility/Occupational therapy.</w:t>
      </w:r>
    </w:p>
    <w:p w14:paraId="7BE40036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54"/>
    <w:rsid w:val="0018374F"/>
    <w:rsid w:val="004F3E49"/>
    <w:rsid w:val="005B3954"/>
    <w:rsid w:val="00813113"/>
    <w:rsid w:val="008D7041"/>
    <w:rsid w:val="00917B4E"/>
    <w:rsid w:val="00E8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BF5C"/>
  <w15:chartTrackingRefBased/>
  <w15:docId w15:val="{E2476261-D4E6-4DB9-8DCA-DD2B70C4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41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D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D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5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5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5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5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5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54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54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3519</Characters>
  <Application>Microsoft Office Word</Application>
  <DocSecurity>0</DocSecurity>
  <Lines>29</Lines>
  <Paragraphs>8</Paragraphs>
  <ScaleCrop>false</ScaleCrop>
  <Company>University of Canberra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2026-05-05T00:45:00Z</dcterms:created>
  <dcterms:modified xsi:type="dcterms:W3CDTF">2026-05-05T00:46:00Z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2026-05-05T00:46:52Z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983ab042-3450-4c59-845f-3d1d25fd9ac2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