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E4D66" w14:textId="77777777" w:rsidR="00552406" w:rsidRDefault="00552406" w:rsidP="00552406">
      <w:pPr>
        <w:pStyle w:val="Heading1"/>
      </w:pPr>
      <w:r>
        <w:t>Case 083</w:t>
      </w:r>
    </w:p>
    <w:p w14:paraId="23FC1035" w14:textId="77777777" w:rsidR="00552406" w:rsidRDefault="00552406" w:rsidP="00552406">
      <w:pPr>
        <w:pStyle w:val="Heading2"/>
      </w:pPr>
      <w:r>
        <w:t>Case Classification</w:t>
      </w:r>
    </w:p>
    <w:p w14:paraId="1806860A" w14:textId="77777777" w:rsidR="00552406" w:rsidRDefault="00552406" w:rsidP="00552406">
      <w:r>
        <w:rPr>
          <w:b/>
        </w:rPr>
        <w:t>Primary phenotype:</w:t>
      </w:r>
      <w:r>
        <w:t xml:space="preserve"> Peripheral field / spatial awareness loss phenotype</w:t>
      </w:r>
    </w:p>
    <w:p w14:paraId="4D50FDBB" w14:textId="77777777" w:rsidR="00552406" w:rsidRDefault="00552406" w:rsidP="00552406">
      <w:r>
        <w:rPr>
          <w:b/>
        </w:rPr>
        <w:t>Secondary phenotype:</w:t>
      </w:r>
      <w:r>
        <w:t xml:space="preserve"> None</w:t>
      </w:r>
    </w:p>
    <w:p w14:paraId="3722CF71" w14:textId="77777777" w:rsidR="00552406" w:rsidRDefault="00552406" w:rsidP="00552406">
      <w:r>
        <w:rPr>
          <w:b/>
        </w:rPr>
        <w:t>Primary diagnosis:</w:t>
      </w:r>
      <w:r>
        <w:t xml:space="preserve"> Normal-tension glaucoma OU</w:t>
      </w:r>
    </w:p>
    <w:p w14:paraId="4D7CFA17" w14:textId="77777777" w:rsidR="00552406" w:rsidRDefault="00552406" w:rsidP="00552406">
      <w:r>
        <w:rPr>
          <w:b/>
        </w:rPr>
        <w:t>Modifiers:</w:t>
      </w:r>
      <w:r>
        <w:t xml:space="preserve"> family history of glaucoma; cardiovascular disease</w:t>
      </w:r>
    </w:p>
    <w:p w14:paraId="4E932E9A" w14:textId="77777777" w:rsidR="00552406" w:rsidRDefault="00552406" w:rsidP="00552406">
      <w:pPr>
        <w:pStyle w:val="Heading2"/>
      </w:pPr>
      <w:r>
        <w:t>Demographics</w:t>
      </w:r>
    </w:p>
    <w:p w14:paraId="7F6FB983" w14:textId="77777777" w:rsidR="00552406" w:rsidRDefault="00552406" w:rsidP="00552406">
      <w:r>
        <w:rPr>
          <w:b/>
        </w:rPr>
        <w:t>Age:</w:t>
      </w:r>
      <w:r>
        <w:t xml:space="preserve"> 78</w:t>
      </w:r>
    </w:p>
    <w:p w14:paraId="7C2CC22F" w14:textId="77777777" w:rsidR="00552406" w:rsidRDefault="00552406" w:rsidP="00552406">
      <w:r>
        <w:rPr>
          <w:b/>
        </w:rPr>
        <w:t>Gender:</w:t>
      </w:r>
      <w:r>
        <w:t xml:space="preserve"> Female</w:t>
      </w:r>
    </w:p>
    <w:p w14:paraId="5C227EFB" w14:textId="77777777" w:rsidR="00552406" w:rsidRDefault="00552406" w:rsidP="00552406">
      <w:r>
        <w:rPr>
          <w:b/>
        </w:rPr>
        <w:t>Care setting:</w:t>
      </w:r>
      <w:r>
        <w:t xml:space="preserve"> shared-care glaucoma review in community optometry</w:t>
      </w:r>
    </w:p>
    <w:p w14:paraId="326E5167" w14:textId="77777777" w:rsidR="00552406" w:rsidRDefault="00552406" w:rsidP="00552406">
      <w:r>
        <w:rPr>
          <w:b/>
        </w:rPr>
        <w:t>Falls pathway / referral context:</w:t>
      </w:r>
      <w:r>
        <w:t xml:space="preserve"> routine glaucoma follow-up where increasing side-collision history was identified; no recent fall, but patient reports clipping doorframes and laundry baskets.</w:t>
      </w:r>
    </w:p>
    <w:p w14:paraId="4D35BDAD" w14:textId="77777777" w:rsidR="00552406" w:rsidRDefault="00552406" w:rsidP="00552406">
      <w:pPr>
        <w:pStyle w:val="Heading2"/>
      </w:pPr>
      <w:r>
        <w:t>History</w:t>
      </w:r>
    </w:p>
    <w:p w14:paraId="21BA66D9" w14:textId="77777777" w:rsidR="00552406" w:rsidRDefault="00552406" w:rsidP="00552406">
      <w:r w:rsidRPr="33E3E1E0">
        <w:rPr>
          <w:b/>
          <w:bCs/>
        </w:rPr>
        <w:t>Chief complaint:</w:t>
      </w:r>
      <w:r>
        <w:t xml:space="preserve"> “I’m not catching things coming from the side.”</w:t>
      </w:r>
    </w:p>
    <w:p w14:paraId="070853E0" w14:textId="77777777" w:rsidR="00552406" w:rsidRDefault="00552406" w:rsidP="00552406">
      <w:r>
        <w:rPr>
          <w:b/>
        </w:rPr>
        <w:t>Ocular history:</w:t>
      </w:r>
      <w:r>
        <w:t xml:space="preserve"> Known normal-tension glaucoma followed in shared care. Over the past year she has become less aware of objects approaching from the right and now pauses more often before turning </w:t>
      </w:r>
      <w:proofErr w:type="gramStart"/>
      <w:r>
        <w:t>in</w:t>
      </w:r>
      <w:proofErr w:type="gramEnd"/>
      <w:r>
        <w:t xml:space="preserve"> hallways. Uses single-vision distance spectacles for walking and separate readers. No major central blur, diplopia, or flashes. She remains independent at home but is more cautious in cluttered environments. Family history of glaucoma in a sister.</w:t>
      </w:r>
    </w:p>
    <w:p w14:paraId="65865EF6" w14:textId="77777777" w:rsidR="00552406" w:rsidRDefault="00552406" w:rsidP="00552406">
      <w:r w:rsidRPr="33E3E1E0">
        <w:rPr>
          <w:b/>
          <w:bCs/>
        </w:rPr>
        <w:t>General medical history (including relevant medications):</w:t>
      </w:r>
      <w:r>
        <w:t xml:space="preserve"> Hypertension, migraine, and Raynaud’s phenomenon</w:t>
      </w:r>
      <w:r w:rsidRPr="33E3E1E0">
        <w:rPr>
          <w:rFonts w:cs="Calibri"/>
        </w:rPr>
        <w:t>; on antihypertensive therapy.</w:t>
      </w:r>
    </w:p>
    <w:p w14:paraId="6EF5F21C" w14:textId="77777777" w:rsidR="00552406" w:rsidRDefault="00552406" w:rsidP="00552406">
      <w:r>
        <w:rPr>
          <w:b/>
        </w:rPr>
        <w:t>Driving status:</w:t>
      </w:r>
      <w:r>
        <w:t xml:space="preserve"> Drives short daytime distances only.</w:t>
      </w:r>
    </w:p>
    <w:p w14:paraId="6C5607D7" w14:textId="77777777" w:rsidR="00552406" w:rsidRDefault="00552406" w:rsidP="00552406">
      <w:pPr>
        <w:pStyle w:val="Heading2"/>
      </w:pPr>
      <w:r>
        <w:t>Visual Function Findings</w:t>
      </w:r>
    </w:p>
    <w:p w14:paraId="3B77C40F" w14:textId="77777777" w:rsidR="00552406" w:rsidRDefault="00552406" w:rsidP="00552406">
      <w:r>
        <w:rPr>
          <w:b/>
        </w:rPr>
        <w:t>Distance VA (presenting, habitual):</w:t>
      </w:r>
      <w:r>
        <w:t xml:space="preserve"> OD 6/9 | OS 6/12 | OU 6/9 @6 m with distance spectacles</w:t>
      </w:r>
    </w:p>
    <w:p w14:paraId="7CA93E26" w14:textId="77777777" w:rsidR="00552406" w:rsidRDefault="00552406" w:rsidP="00552406">
      <w:r>
        <w:rPr>
          <w:b/>
        </w:rPr>
        <w:t>Distance VA (best corrected):</w:t>
      </w:r>
      <w:r>
        <w:t xml:space="preserve"> OD 6/7.5 | OS 6/9 | OU 6/7.5 @6 m</w:t>
      </w:r>
    </w:p>
    <w:p w14:paraId="03C23BAF" w14:textId="77777777" w:rsidR="00552406" w:rsidRDefault="00552406" w:rsidP="00552406">
      <w:r>
        <w:rPr>
          <w:b/>
        </w:rPr>
        <w:t>Near VA (habitual):</w:t>
      </w:r>
      <w:r>
        <w:t xml:space="preserve"> N8 </w:t>
      </w:r>
      <w:proofErr w:type="gramStart"/>
      <w:r>
        <w:t>OU @</w:t>
      </w:r>
      <w:proofErr w:type="gramEnd"/>
      <w:r>
        <w:t>40 cm with readers</w:t>
      </w:r>
    </w:p>
    <w:p w14:paraId="4D785010" w14:textId="77777777" w:rsidR="00552406" w:rsidRDefault="00552406" w:rsidP="00552406">
      <w:r>
        <w:rPr>
          <w:b/>
        </w:rPr>
        <w:t>Near VA (with add, best corrected):</w:t>
      </w:r>
      <w:r>
        <w:t xml:space="preserve"> N5 </w:t>
      </w:r>
      <w:proofErr w:type="gramStart"/>
      <w:r>
        <w:t>OU @</w:t>
      </w:r>
      <w:proofErr w:type="gramEnd"/>
      <w:r>
        <w:t>40 cm</w:t>
      </w:r>
    </w:p>
    <w:p w14:paraId="1BA44517" w14:textId="77777777" w:rsidR="00552406" w:rsidRDefault="00552406" w:rsidP="00552406">
      <w:r>
        <w:rPr>
          <w:b/>
        </w:rPr>
        <w:t>Contrast sensitivity (Pelli-Robson, habitual):</w:t>
      </w:r>
      <w:r>
        <w:t xml:space="preserve"> 1.35 log </w:t>
      </w:r>
      <w:proofErr w:type="gramStart"/>
      <w:r>
        <w:t>units @</w:t>
      </w:r>
      <w:proofErr w:type="gramEnd"/>
      <w:r>
        <w:t>1 m — Reduced</w:t>
      </w:r>
    </w:p>
    <w:p w14:paraId="07FB3D94" w14:textId="77777777" w:rsidR="00552406" w:rsidRDefault="00552406" w:rsidP="00552406">
      <w:r>
        <w:rPr>
          <w:b/>
        </w:rPr>
        <w:t>Visual field (confrontation):</w:t>
      </w:r>
      <w:r>
        <w:t xml:space="preserve"> OD nasal and inferior peripheral reduction | OS inferior reduction</w:t>
      </w:r>
    </w:p>
    <w:p w14:paraId="4C760F69" w14:textId="77777777" w:rsidR="00552406" w:rsidRDefault="00552406" w:rsidP="00552406">
      <w:r>
        <w:rPr>
          <w:b/>
        </w:rPr>
        <w:t>Binocular alignment (cover test, habitual):</w:t>
      </w:r>
      <w:r>
        <w:t xml:space="preserve"> orthophoria distance | 4 XP near</w:t>
      </w:r>
    </w:p>
    <w:p w14:paraId="683A1545" w14:textId="77777777" w:rsidR="00552406" w:rsidRDefault="00552406" w:rsidP="00552406">
      <w:r>
        <w:rPr>
          <w:b/>
        </w:rPr>
        <w:t>Stereo (best corrected):</w:t>
      </w:r>
      <w:r>
        <w:t xml:space="preserve"> 80"</w:t>
      </w:r>
    </w:p>
    <w:p w14:paraId="174EE803" w14:textId="77777777" w:rsidR="00552406" w:rsidRDefault="00552406" w:rsidP="00552406">
      <w:r>
        <w:rPr>
          <w:b/>
        </w:rPr>
        <w:t>Motility:</w:t>
      </w:r>
      <w:r>
        <w:t xml:space="preserve"> Full OU, no diplopia</w:t>
      </w:r>
    </w:p>
    <w:p w14:paraId="49277CCD" w14:textId="77777777" w:rsidR="00552406" w:rsidRDefault="00552406" w:rsidP="00552406">
      <w:r w:rsidRPr="33E3E1E0">
        <w:rPr>
          <w:b/>
          <w:bCs/>
        </w:rPr>
        <w:t>Pupils:</w:t>
      </w:r>
      <w:r>
        <w:t xml:space="preserve"> no RAPD </w:t>
      </w:r>
    </w:p>
    <w:p w14:paraId="0AEBA9C7" w14:textId="77777777" w:rsidR="00552406" w:rsidRDefault="00552406" w:rsidP="00552406">
      <w:proofErr w:type="spellStart"/>
      <w:r w:rsidRPr="33E3E1E0">
        <w:rPr>
          <w:b/>
          <w:bCs/>
        </w:rPr>
        <w:t>Colour</w:t>
      </w:r>
      <w:proofErr w:type="spellEnd"/>
      <w:r w:rsidRPr="33E3E1E0">
        <w:rPr>
          <w:b/>
          <w:bCs/>
        </w:rPr>
        <w:t xml:space="preserve"> vision (best corrected):</w:t>
      </w:r>
      <w:r>
        <w:t xml:space="preserve"> Ishihara screening: Borderline / inconclusive — OD 9/14 plates </w:t>
      </w:r>
      <w:proofErr w:type="gramStart"/>
      <w:r>
        <w:t>correct;</w:t>
      </w:r>
      <w:proofErr w:type="gramEnd"/>
      <w:r>
        <w:t xml:space="preserve"> </w:t>
      </w:r>
    </w:p>
    <w:p w14:paraId="0DDD00F3" w14:textId="77777777" w:rsidR="00552406" w:rsidRDefault="00552406" w:rsidP="00552406">
      <w:r>
        <w:rPr>
          <w:b/>
        </w:rPr>
        <w:t>IOP:</w:t>
      </w:r>
      <w:r>
        <w:t xml:space="preserve"> OD 13 mmHg | OS 12 mmHg</w:t>
      </w:r>
    </w:p>
    <w:p w14:paraId="727A32F4" w14:textId="77777777" w:rsidR="00552406" w:rsidRDefault="00552406" w:rsidP="00552406">
      <w:pPr>
        <w:pStyle w:val="Heading2"/>
      </w:pPr>
      <w:r>
        <w:t>Ocular Health Findings</w:t>
      </w:r>
    </w:p>
    <w:p w14:paraId="5501C22F" w14:textId="77777777" w:rsidR="00552406" w:rsidRDefault="00552406" w:rsidP="00552406">
      <w:r>
        <w:rPr>
          <w:b/>
        </w:rPr>
        <w:t>Anterior segment:</w:t>
      </w:r>
    </w:p>
    <w:p w14:paraId="3F83758B" w14:textId="77777777" w:rsidR="00552406" w:rsidRDefault="00552406" w:rsidP="00552406">
      <w:r>
        <w:t xml:space="preserve">Mild </w:t>
      </w:r>
      <w:proofErr w:type="spellStart"/>
      <w:r>
        <w:t>conjunctivochalasis</w:t>
      </w:r>
      <w:proofErr w:type="spellEnd"/>
      <w:r>
        <w:t xml:space="preserve"> OU</w:t>
      </w:r>
    </w:p>
    <w:p w14:paraId="314121A0" w14:textId="77777777" w:rsidR="00552406" w:rsidRDefault="00552406" w:rsidP="00552406">
      <w:r>
        <w:lastRenderedPageBreak/>
        <w:t>Corneas clear, anterior chambers quiet OU</w:t>
      </w:r>
      <w:r>
        <w:br/>
        <w:t>Angles open to posterior trabecular meshwork 270degrees OU; angles open to anterior trabecular meshwork superiorly OU (gonioscopy)</w:t>
      </w:r>
    </w:p>
    <w:p w14:paraId="2AB3BF95" w14:textId="77777777" w:rsidR="00552406" w:rsidRDefault="00552406" w:rsidP="00552406">
      <w:r>
        <w:rPr>
          <w:b/>
        </w:rPr>
        <w:t>Lens:</w:t>
      </w:r>
    </w:p>
    <w:p w14:paraId="4CC98368" w14:textId="77777777" w:rsidR="00552406" w:rsidRDefault="00552406" w:rsidP="00552406">
      <w:r>
        <w:t>Moderate nuclear sclerosis OU</w:t>
      </w:r>
    </w:p>
    <w:p w14:paraId="69C3032C" w14:textId="77777777" w:rsidR="00552406" w:rsidRDefault="00552406" w:rsidP="00552406">
      <w:r>
        <w:rPr>
          <w:b/>
        </w:rPr>
        <w:t>Posterior segment:</w:t>
      </w:r>
    </w:p>
    <w:p w14:paraId="795D9961" w14:textId="77777777" w:rsidR="00552406" w:rsidRDefault="00552406" w:rsidP="00552406">
      <w:r w:rsidRPr="33E3E1E0">
        <w:rPr>
          <w:b/>
          <w:bCs/>
        </w:rPr>
        <w:t>Optic nerve:</w:t>
      </w:r>
      <w:r>
        <w:t xml:space="preserve"> Dilated fundus examination; C/D 0.85 OD | 0.75 OS, focal superior temporal notch OD and superior rim thinning OS, disc margins distinct OU</w:t>
      </w:r>
    </w:p>
    <w:p w14:paraId="16D21BBF" w14:textId="77777777" w:rsidR="00552406" w:rsidRDefault="00552406" w:rsidP="00552406">
      <w:r w:rsidRPr="33E3E1E0">
        <w:rPr>
          <w:b/>
          <w:bCs/>
        </w:rPr>
        <w:t>Macula:</w:t>
      </w:r>
      <w:r>
        <w:t xml:space="preserve"> Age-related changes only OU</w:t>
      </w:r>
    </w:p>
    <w:p w14:paraId="157F2B75" w14:textId="77777777" w:rsidR="00552406" w:rsidRDefault="00552406" w:rsidP="00552406">
      <w:r w:rsidRPr="33E3E1E0">
        <w:rPr>
          <w:b/>
          <w:bCs/>
        </w:rPr>
        <w:t>Vessels:</w:t>
      </w:r>
      <w:r>
        <w:t xml:space="preserve"> Mild arterial</w:t>
      </w:r>
      <w:r w:rsidRPr="33E3E1E0">
        <w:rPr>
          <w:b/>
          <w:bCs/>
        </w:rPr>
        <w:t xml:space="preserve"> </w:t>
      </w:r>
      <w:r>
        <w:t>attenuation OU</w:t>
      </w:r>
    </w:p>
    <w:p w14:paraId="4AB2DC67" w14:textId="77777777" w:rsidR="00552406" w:rsidRDefault="00552406" w:rsidP="00552406">
      <w:r w:rsidRPr="33E3E1E0">
        <w:rPr>
          <w:b/>
          <w:bCs/>
        </w:rPr>
        <w:t>Periphery:</w:t>
      </w:r>
      <w:r>
        <w:t xml:space="preserve"> Dilated examination unremarkable OU</w:t>
      </w:r>
    </w:p>
    <w:p w14:paraId="4ABE3E66" w14:textId="77777777" w:rsidR="00552406" w:rsidRDefault="00552406" w:rsidP="00552406">
      <w:r w:rsidRPr="33E3E1E0">
        <w:rPr>
          <w:b/>
          <w:bCs/>
        </w:rPr>
        <w:t xml:space="preserve">OCT: RNFL: </w:t>
      </w:r>
      <w:r>
        <w:t>superior temporal thinning OD, superior thinning OS, progressed since last eye exam OU</w:t>
      </w:r>
    </w:p>
    <w:p w14:paraId="7F6CA6DE" w14:textId="77777777" w:rsidR="00552406" w:rsidRDefault="00552406" w:rsidP="00552406">
      <w:r w:rsidRPr="33E3E1E0">
        <w:rPr>
          <w:b/>
          <w:bCs/>
        </w:rPr>
        <w:t xml:space="preserve">GCA: </w:t>
      </w:r>
      <w:r>
        <w:t>borderline</w:t>
      </w:r>
      <w:r w:rsidRPr="33E3E1E0">
        <w:rPr>
          <w:b/>
          <w:bCs/>
        </w:rPr>
        <w:t xml:space="preserve"> </w:t>
      </w:r>
      <w:r>
        <w:t>superior temporal thinning OD, diffuse superior thinning OS</w:t>
      </w:r>
      <w:r>
        <w:br/>
        <w:t>progressed since last eye exam OU</w:t>
      </w:r>
    </w:p>
    <w:p w14:paraId="064A8E5C" w14:textId="77777777" w:rsidR="00552406" w:rsidRDefault="00552406" w:rsidP="00552406">
      <w:r w:rsidRPr="33E3E1E0">
        <w:rPr>
          <w:b/>
          <w:bCs/>
        </w:rPr>
        <w:t xml:space="preserve">Visual Field 24-2 HVFA: </w:t>
      </w:r>
      <w:r>
        <w:t>+ reliability indices, repeatable test OU</w:t>
      </w:r>
    </w:p>
    <w:p w14:paraId="75440EB3" w14:textId="77777777" w:rsidR="00552406" w:rsidRDefault="00552406" w:rsidP="00552406">
      <w:r>
        <w:t xml:space="preserve">OD: inferior nasal arcuate defect; MD: -7.25dB </w:t>
      </w:r>
      <w:r>
        <w:br/>
        <w:t>OS: inferior defect, paracentral. MD: -6.19dB</w:t>
      </w:r>
    </w:p>
    <w:p w14:paraId="4EF4DA78" w14:textId="77777777" w:rsidR="00552406" w:rsidRDefault="00552406" w:rsidP="00552406">
      <w:r>
        <w:t>Event analysis at location of defects shows likely progression OU</w:t>
      </w:r>
      <w:r>
        <w:br/>
        <w:t xml:space="preserve">VFI shows progressive loss OU. </w:t>
      </w:r>
    </w:p>
    <w:p w14:paraId="226E07BC" w14:textId="77777777" w:rsidR="00552406" w:rsidRDefault="00552406" w:rsidP="00552406"/>
    <w:p w14:paraId="722B7E7A" w14:textId="77777777" w:rsidR="00552406" w:rsidRDefault="00552406" w:rsidP="00552406">
      <w:pPr>
        <w:pStyle w:val="Heading2"/>
      </w:pPr>
      <w:r>
        <w:t>Clinical Impression</w:t>
      </w:r>
    </w:p>
    <w:p w14:paraId="099FFD98" w14:textId="77777777" w:rsidR="00552406" w:rsidRDefault="00552406" w:rsidP="00552406">
      <w:r>
        <w:t>Progression of normal-tension glaucoma OU, Moderate RE, Advanced LE Severity staging (Optometry Australia). causing inferior field / spatial awareness loss phenotype. Automated visual field testing showed arcuate loss OD with paracentral inferior loss OS, demonstrating structure-function correlation and consistent with the reported side-collision risk.</w:t>
      </w:r>
    </w:p>
    <w:p w14:paraId="59D059A7" w14:textId="77777777" w:rsidR="00552406" w:rsidRDefault="00552406" w:rsidP="00552406">
      <w:pPr>
        <w:pStyle w:val="Heading2"/>
      </w:pPr>
      <w:r>
        <w:t>Management Plan</w:t>
      </w:r>
    </w:p>
    <w:p w14:paraId="290C46AB" w14:textId="77777777" w:rsidR="00552406" w:rsidRDefault="00552406" w:rsidP="00552406">
      <w:r>
        <w:t>Semi-urgent ophthalmology review within 1-2 months because of functional decline and advanced structural damage OU</w:t>
      </w:r>
    </w:p>
    <w:p w14:paraId="56FFD048" w14:textId="77777777" w:rsidR="00552406" w:rsidRDefault="00552406" w:rsidP="00552406">
      <w:r>
        <w:t>Consideration of MIGS and other surgical options or dual-therapy pending specialist review (due to narrow angles, glaucoma progression OU and paracentral loss OS).</w:t>
      </w:r>
    </w:p>
    <w:p w14:paraId="2EE642E8" w14:textId="77777777" w:rsidR="00552406" w:rsidRDefault="00552406" w:rsidP="00552406">
      <w:r>
        <w:t>Advised decluttering, improved hallway lighting, and deliberate scanning before turning.</w:t>
      </w:r>
    </w:p>
    <w:p w14:paraId="52A19592" w14:textId="77777777" w:rsidR="00552406" w:rsidRDefault="00552406" w:rsidP="00552406">
      <w:r>
        <w:t xml:space="preserve">Advised visual field loss may impact driving and to refrain from driving until Esterman test can be done at the next </w:t>
      </w:r>
      <w:proofErr w:type="spellStart"/>
      <w:r>
        <w:t>appoinment</w:t>
      </w:r>
      <w:proofErr w:type="spellEnd"/>
      <w:r>
        <w:t>.</w:t>
      </w:r>
    </w:p>
    <w:p w14:paraId="1BF3F355" w14:textId="77777777" w:rsidR="00552406" w:rsidRDefault="00552406" w:rsidP="00552406">
      <w:r>
        <w:t>Repeat OCT and visual field in shared care after specialist plan is updated.</w:t>
      </w:r>
    </w:p>
    <w:p w14:paraId="6532B6EC" w14:textId="77777777" w:rsidR="004F3E49" w:rsidRPr="00290723" w:rsidRDefault="004F3E49" w:rsidP="00290723"/>
    <w:sectPr w:rsidR="004F3E49" w:rsidRPr="002907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415"/>
    <w:rsid w:val="0018374F"/>
    <w:rsid w:val="00290723"/>
    <w:rsid w:val="00294200"/>
    <w:rsid w:val="004F3E49"/>
    <w:rsid w:val="00552406"/>
    <w:rsid w:val="005B3954"/>
    <w:rsid w:val="006624BF"/>
    <w:rsid w:val="00813113"/>
    <w:rsid w:val="00917B4E"/>
    <w:rsid w:val="009F5415"/>
  </w:rsids>
  <m:mathPr>
    <m:mathFont m:val="Cambria Math"/>
    <m:brkBin m:val="before"/>
    <m:brkBinSub m:val="--"/>
    <m:smallFrac m:val="0"/>
    <m:dispDef/>
    <m:lMargin m:val="0"/>
    <m:rMargin m:val="0"/>
    <m:defJc m:val="centerGroup"/>
    <m:wrapIndent m:val="1440"/>
    <m:intLim m:val="subSup"/>
    <m:naryLim m:val="undOvr"/>
  </m:mathPr>
  <w:themeFontLang w:val="en-AU"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ED731"/>
  <w15:chartTrackingRefBased/>
  <w15:docId w15:val="{3697212C-F692-47CE-80D7-10CDA4F57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24BF"/>
    <w:pPr>
      <w:spacing w:after="0" w:line="240" w:lineRule="auto"/>
    </w:pPr>
    <w:rPr>
      <w:rFonts w:ascii="Calibri" w:eastAsia="Calibri" w:hAnsi="Calibri"/>
      <w:kern w:val="0"/>
      <w:sz w:val="22"/>
      <w:szCs w:val="22"/>
      <w:lang w:val="en-US" w:eastAsia="en-US"/>
      <w14:ligatures w14:val="none"/>
    </w:rPr>
  </w:style>
  <w:style w:type="paragraph" w:styleId="Heading1">
    <w:name w:val="heading 1"/>
    <w:basedOn w:val="Normal"/>
    <w:next w:val="Normal"/>
    <w:link w:val="Heading1Char"/>
    <w:uiPriority w:val="9"/>
    <w:qFormat/>
    <w:rsid w:val="009F5415"/>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AU" w:eastAsia="zh-TW"/>
      <w14:ligatures w14:val="standardContextual"/>
    </w:rPr>
  </w:style>
  <w:style w:type="paragraph" w:styleId="Heading2">
    <w:name w:val="heading 2"/>
    <w:basedOn w:val="Normal"/>
    <w:next w:val="Normal"/>
    <w:link w:val="Heading2Char"/>
    <w:uiPriority w:val="9"/>
    <w:unhideWhenUsed/>
    <w:qFormat/>
    <w:rsid w:val="009F5415"/>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AU" w:eastAsia="zh-TW"/>
      <w14:ligatures w14:val="standardContextual"/>
    </w:rPr>
  </w:style>
  <w:style w:type="paragraph" w:styleId="Heading3">
    <w:name w:val="heading 3"/>
    <w:basedOn w:val="Normal"/>
    <w:next w:val="Normal"/>
    <w:link w:val="Heading3Char"/>
    <w:uiPriority w:val="9"/>
    <w:semiHidden/>
    <w:unhideWhenUsed/>
    <w:qFormat/>
    <w:rsid w:val="009F5415"/>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AU" w:eastAsia="zh-TW"/>
      <w14:ligatures w14:val="standardContextual"/>
    </w:rPr>
  </w:style>
  <w:style w:type="paragraph" w:styleId="Heading4">
    <w:name w:val="heading 4"/>
    <w:basedOn w:val="Normal"/>
    <w:next w:val="Normal"/>
    <w:link w:val="Heading4Char"/>
    <w:uiPriority w:val="9"/>
    <w:semiHidden/>
    <w:unhideWhenUsed/>
    <w:qFormat/>
    <w:rsid w:val="009F5415"/>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AU" w:eastAsia="zh-TW"/>
      <w14:ligatures w14:val="standardContextual"/>
    </w:rPr>
  </w:style>
  <w:style w:type="paragraph" w:styleId="Heading5">
    <w:name w:val="heading 5"/>
    <w:basedOn w:val="Normal"/>
    <w:next w:val="Normal"/>
    <w:link w:val="Heading5Char"/>
    <w:uiPriority w:val="9"/>
    <w:semiHidden/>
    <w:unhideWhenUsed/>
    <w:qFormat/>
    <w:rsid w:val="009F5415"/>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en-AU" w:eastAsia="zh-TW"/>
      <w14:ligatures w14:val="standardContextual"/>
    </w:rPr>
  </w:style>
  <w:style w:type="paragraph" w:styleId="Heading6">
    <w:name w:val="heading 6"/>
    <w:basedOn w:val="Normal"/>
    <w:next w:val="Normal"/>
    <w:link w:val="Heading6Char"/>
    <w:uiPriority w:val="9"/>
    <w:semiHidden/>
    <w:unhideWhenUsed/>
    <w:qFormat/>
    <w:rsid w:val="009F5415"/>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val="en-AU" w:eastAsia="zh-TW"/>
      <w14:ligatures w14:val="standardContextual"/>
    </w:rPr>
  </w:style>
  <w:style w:type="paragraph" w:styleId="Heading7">
    <w:name w:val="heading 7"/>
    <w:basedOn w:val="Normal"/>
    <w:next w:val="Normal"/>
    <w:link w:val="Heading7Char"/>
    <w:uiPriority w:val="9"/>
    <w:semiHidden/>
    <w:unhideWhenUsed/>
    <w:qFormat/>
    <w:rsid w:val="009F5415"/>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val="en-AU" w:eastAsia="zh-TW"/>
      <w14:ligatures w14:val="standardContextual"/>
    </w:rPr>
  </w:style>
  <w:style w:type="paragraph" w:styleId="Heading8">
    <w:name w:val="heading 8"/>
    <w:basedOn w:val="Normal"/>
    <w:next w:val="Normal"/>
    <w:link w:val="Heading8Char"/>
    <w:uiPriority w:val="9"/>
    <w:semiHidden/>
    <w:unhideWhenUsed/>
    <w:qFormat/>
    <w:rsid w:val="009F5415"/>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val="en-AU" w:eastAsia="zh-TW"/>
      <w14:ligatures w14:val="standardContextual"/>
    </w:rPr>
  </w:style>
  <w:style w:type="paragraph" w:styleId="Heading9">
    <w:name w:val="heading 9"/>
    <w:basedOn w:val="Normal"/>
    <w:next w:val="Normal"/>
    <w:link w:val="Heading9Char"/>
    <w:uiPriority w:val="9"/>
    <w:semiHidden/>
    <w:unhideWhenUsed/>
    <w:qFormat/>
    <w:rsid w:val="009F5415"/>
    <w:pPr>
      <w:keepNext/>
      <w:keepLines/>
      <w:spacing w:line="278" w:lineRule="auto"/>
      <w:outlineLvl w:val="8"/>
    </w:pPr>
    <w:rPr>
      <w:rFonts w:asciiTheme="minorHAnsi" w:eastAsiaTheme="majorEastAsia" w:hAnsiTheme="minorHAnsi" w:cstheme="majorBidi"/>
      <w:color w:val="272727" w:themeColor="text1" w:themeTint="D8"/>
      <w:kern w:val="2"/>
      <w:sz w:val="24"/>
      <w:szCs w:val="24"/>
      <w:lang w:val="en-AU" w:eastAsia="zh-TW"/>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54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F54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54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54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54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54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54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54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5415"/>
    <w:rPr>
      <w:rFonts w:eastAsiaTheme="majorEastAsia" w:cstheme="majorBidi"/>
      <w:color w:val="272727" w:themeColor="text1" w:themeTint="D8"/>
    </w:rPr>
  </w:style>
  <w:style w:type="paragraph" w:styleId="Title">
    <w:name w:val="Title"/>
    <w:basedOn w:val="Normal"/>
    <w:next w:val="Normal"/>
    <w:link w:val="TitleChar"/>
    <w:uiPriority w:val="10"/>
    <w:qFormat/>
    <w:rsid w:val="009F5415"/>
    <w:pPr>
      <w:spacing w:after="80"/>
      <w:contextualSpacing/>
    </w:pPr>
    <w:rPr>
      <w:rFonts w:asciiTheme="majorHAnsi" w:eastAsiaTheme="majorEastAsia" w:hAnsiTheme="majorHAnsi" w:cstheme="majorBidi"/>
      <w:spacing w:val="-10"/>
      <w:kern w:val="28"/>
      <w:sz w:val="56"/>
      <w:szCs w:val="56"/>
      <w:lang w:val="en-AU" w:eastAsia="zh-TW"/>
      <w14:ligatures w14:val="standardContextual"/>
    </w:rPr>
  </w:style>
  <w:style w:type="character" w:customStyle="1" w:styleId="TitleChar">
    <w:name w:val="Title Char"/>
    <w:basedOn w:val="DefaultParagraphFont"/>
    <w:link w:val="Title"/>
    <w:uiPriority w:val="10"/>
    <w:rsid w:val="009F54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5415"/>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AU" w:eastAsia="zh-TW"/>
      <w14:ligatures w14:val="standardContextual"/>
    </w:rPr>
  </w:style>
  <w:style w:type="character" w:customStyle="1" w:styleId="SubtitleChar">
    <w:name w:val="Subtitle Char"/>
    <w:basedOn w:val="DefaultParagraphFont"/>
    <w:link w:val="Subtitle"/>
    <w:uiPriority w:val="11"/>
    <w:rsid w:val="009F54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5415"/>
    <w:pPr>
      <w:spacing w:before="160" w:after="160" w:line="278" w:lineRule="auto"/>
      <w:jc w:val="center"/>
    </w:pPr>
    <w:rPr>
      <w:rFonts w:asciiTheme="minorHAnsi" w:eastAsiaTheme="minorEastAsia" w:hAnsiTheme="minorHAnsi"/>
      <w:i/>
      <w:iCs/>
      <w:color w:val="404040" w:themeColor="text1" w:themeTint="BF"/>
      <w:kern w:val="2"/>
      <w:sz w:val="24"/>
      <w:szCs w:val="24"/>
      <w:lang w:val="en-AU" w:eastAsia="zh-TW"/>
      <w14:ligatures w14:val="standardContextual"/>
    </w:rPr>
  </w:style>
  <w:style w:type="character" w:customStyle="1" w:styleId="QuoteChar">
    <w:name w:val="Quote Char"/>
    <w:basedOn w:val="DefaultParagraphFont"/>
    <w:link w:val="Quote"/>
    <w:uiPriority w:val="29"/>
    <w:rsid w:val="009F5415"/>
    <w:rPr>
      <w:i/>
      <w:iCs/>
      <w:color w:val="404040" w:themeColor="text1" w:themeTint="BF"/>
    </w:rPr>
  </w:style>
  <w:style w:type="paragraph" w:styleId="ListParagraph">
    <w:name w:val="List Paragraph"/>
    <w:basedOn w:val="Normal"/>
    <w:uiPriority w:val="34"/>
    <w:qFormat/>
    <w:rsid w:val="009F5415"/>
    <w:pPr>
      <w:spacing w:after="160" w:line="278" w:lineRule="auto"/>
      <w:ind w:left="720"/>
      <w:contextualSpacing/>
    </w:pPr>
    <w:rPr>
      <w:rFonts w:asciiTheme="minorHAnsi" w:eastAsiaTheme="minorEastAsia" w:hAnsiTheme="minorHAnsi"/>
      <w:kern w:val="2"/>
      <w:sz w:val="24"/>
      <w:szCs w:val="24"/>
      <w:lang w:val="en-AU" w:eastAsia="zh-TW"/>
      <w14:ligatures w14:val="standardContextual"/>
    </w:rPr>
  </w:style>
  <w:style w:type="character" w:styleId="IntenseEmphasis">
    <w:name w:val="Intense Emphasis"/>
    <w:basedOn w:val="DefaultParagraphFont"/>
    <w:uiPriority w:val="21"/>
    <w:qFormat/>
    <w:rsid w:val="009F5415"/>
    <w:rPr>
      <w:i/>
      <w:iCs/>
      <w:color w:val="0F4761" w:themeColor="accent1" w:themeShade="BF"/>
    </w:rPr>
  </w:style>
  <w:style w:type="paragraph" w:styleId="IntenseQuote">
    <w:name w:val="Intense Quote"/>
    <w:basedOn w:val="Normal"/>
    <w:next w:val="Normal"/>
    <w:link w:val="IntenseQuoteChar"/>
    <w:uiPriority w:val="30"/>
    <w:qFormat/>
    <w:rsid w:val="009F5415"/>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i/>
      <w:iCs/>
      <w:color w:val="0F4761" w:themeColor="accent1" w:themeShade="BF"/>
      <w:kern w:val="2"/>
      <w:sz w:val="24"/>
      <w:szCs w:val="24"/>
      <w:lang w:val="en-AU" w:eastAsia="zh-TW"/>
      <w14:ligatures w14:val="standardContextual"/>
    </w:rPr>
  </w:style>
  <w:style w:type="character" w:customStyle="1" w:styleId="IntenseQuoteChar">
    <w:name w:val="Intense Quote Char"/>
    <w:basedOn w:val="DefaultParagraphFont"/>
    <w:link w:val="IntenseQuote"/>
    <w:uiPriority w:val="30"/>
    <w:rsid w:val="009F5415"/>
    <w:rPr>
      <w:i/>
      <w:iCs/>
      <w:color w:val="0F4761" w:themeColor="accent1" w:themeShade="BF"/>
    </w:rPr>
  </w:style>
  <w:style w:type="character" w:styleId="IntenseReference">
    <w:name w:val="Intense Reference"/>
    <w:basedOn w:val="DefaultParagraphFont"/>
    <w:uiPriority w:val="32"/>
    <w:qFormat/>
    <w:rsid w:val="009F54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593</Words>
  <Characters>3386</Characters>
  <Application>Microsoft Office Word</Application>
  <DocSecurity>0</DocSecurity>
  <Lines>28</Lines>
  <Paragraphs>7</Paragraphs>
  <ScaleCrop>false</ScaleCrop>
  <Company>University of Canberra</Company>
  <LinksUpToDate>false</LinksUpToDate>
  <CharactersWithSpaces>3972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Terry.Ho</dc:creator>
  <cp:keywords/>
  <dc:description/>
  <cp:lastModifiedBy>Terry.Ho</cp:lastModifiedBy>
  <cp:revision>4</cp:revision>
  <dcterms:created xsi:type="dcterms:W3CDTF">2026-05-05T00:45:00Z</dcterms:created>
  <dcterms:modified xsi:type="dcterms:W3CDTF">2026-05-05T13:52:00Z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2026-05-05T00:47:01Z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35b9df74-5897-4508-b2e2-792c2daff862</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