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485D" w14:textId="77777777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>==============================</w:t>
      </w:r>
    </w:p>
    <w:p w14:paraId="3547E88F" w14:textId="6C067CDB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 xml:space="preserve">Case 032 </w:t>
      </w:r>
    </w:p>
    <w:p w14:paraId="22B18873" w14:textId="77777777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>==============================</w:t>
      </w:r>
    </w:p>
    <w:p w14:paraId="0FCC56BB" w14:textId="77777777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>1. Patient Context</w:t>
      </w:r>
    </w:p>
    <w:p w14:paraId="2D280B31" w14:textId="77777777" w:rsidR="00B00632" w:rsidRPr="00B00632" w:rsidRDefault="00B00632" w:rsidP="00B00632">
      <w:pPr>
        <w:numPr>
          <w:ilvl w:val="0"/>
          <w:numId w:val="8"/>
        </w:numPr>
      </w:pPr>
      <w:r w:rsidRPr="00B00632">
        <w:rPr>
          <w:b/>
          <w:bCs/>
        </w:rPr>
        <w:t>Age:</w:t>
      </w:r>
      <w:r w:rsidRPr="00B00632">
        <w:t xml:space="preserve"> 80</w:t>
      </w:r>
    </w:p>
    <w:p w14:paraId="744226AC" w14:textId="77777777" w:rsidR="00B00632" w:rsidRPr="00B00632" w:rsidRDefault="00B00632" w:rsidP="00B00632">
      <w:pPr>
        <w:numPr>
          <w:ilvl w:val="0"/>
          <w:numId w:val="8"/>
        </w:numPr>
      </w:pPr>
      <w:r w:rsidRPr="00B00632">
        <w:rPr>
          <w:b/>
          <w:bCs/>
        </w:rPr>
        <w:t>Setting:</w:t>
      </w:r>
      <w:r w:rsidRPr="00B00632">
        <w:t xml:space="preserve"> Community optometry following GP referral</w:t>
      </w:r>
    </w:p>
    <w:p w14:paraId="28D28674" w14:textId="77777777" w:rsidR="00B00632" w:rsidRPr="00B00632" w:rsidRDefault="00B00632" w:rsidP="00B00632">
      <w:pPr>
        <w:numPr>
          <w:ilvl w:val="0"/>
          <w:numId w:val="8"/>
        </w:numPr>
      </w:pPr>
      <w:r w:rsidRPr="00B00632">
        <w:rPr>
          <w:b/>
          <w:bCs/>
        </w:rPr>
        <w:t>Referral context:</w:t>
      </w:r>
      <w:r w:rsidRPr="00B00632">
        <w:t xml:space="preserve"> Recurrent outdoor falls with intermittent double vision and kerb-height difficulty</w:t>
      </w:r>
    </w:p>
    <w:p w14:paraId="2F7CCE42" w14:textId="77777777" w:rsidR="00B00632" w:rsidRPr="00B00632" w:rsidRDefault="00B00632" w:rsidP="00B00632">
      <w:pPr>
        <w:numPr>
          <w:ilvl w:val="0"/>
          <w:numId w:val="8"/>
        </w:numPr>
      </w:pPr>
      <w:r w:rsidRPr="00B00632">
        <w:rPr>
          <w:b/>
          <w:bCs/>
        </w:rPr>
        <w:t>Key diagnosis:</w:t>
      </w:r>
      <w:r w:rsidRPr="00B00632">
        <w:t xml:space="preserve"> Recent left sixth nerve palsy causing distance double vision and poor depth judgement</w:t>
      </w:r>
    </w:p>
    <w:p w14:paraId="620183B4" w14:textId="77777777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>2. Key Vision Issues</w:t>
      </w:r>
    </w:p>
    <w:p w14:paraId="6F268666" w14:textId="77777777" w:rsidR="00B00632" w:rsidRPr="00B00632" w:rsidRDefault="00B00632" w:rsidP="00B00632">
      <w:pPr>
        <w:numPr>
          <w:ilvl w:val="0"/>
          <w:numId w:val="9"/>
        </w:numPr>
      </w:pPr>
      <w:r w:rsidRPr="00B00632">
        <w:t>Distance double vision may make kerbs, car parks, and uneven footpaths difficult to judge.</w:t>
      </w:r>
    </w:p>
    <w:p w14:paraId="33FEFA7B" w14:textId="77777777" w:rsidR="00B00632" w:rsidRPr="00B00632" w:rsidRDefault="00B00632" w:rsidP="00B00632">
      <w:pPr>
        <w:numPr>
          <w:ilvl w:val="0"/>
          <w:numId w:val="9"/>
        </w:numPr>
      </w:pPr>
      <w:r w:rsidRPr="00B00632">
        <w:t>Loss of functional depth perception is likely to affect step-down accuracy.</w:t>
      </w:r>
    </w:p>
    <w:p w14:paraId="57DC0B3C" w14:textId="77777777" w:rsidR="00B00632" w:rsidRPr="00B00632" w:rsidRDefault="00B00632" w:rsidP="00B00632">
      <w:pPr>
        <w:numPr>
          <w:ilvl w:val="0"/>
          <w:numId w:val="9"/>
        </w:numPr>
      </w:pPr>
      <w:r w:rsidRPr="00B00632">
        <w:t>Bifocal use outdoors may further increase uncertainty when looking down at ground level.</w:t>
      </w:r>
    </w:p>
    <w:p w14:paraId="2FA7F2BC" w14:textId="77777777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>3. Functional Impact</w:t>
      </w:r>
    </w:p>
    <w:p w14:paraId="5917EC63" w14:textId="77777777" w:rsidR="00B00632" w:rsidRPr="00B00632" w:rsidRDefault="00B00632" w:rsidP="00B00632">
      <w:pPr>
        <w:numPr>
          <w:ilvl w:val="0"/>
          <w:numId w:val="10"/>
        </w:numPr>
      </w:pPr>
      <w:r w:rsidRPr="00B00632">
        <w:rPr>
          <w:b/>
          <w:bCs/>
        </w:rPr>
        <w:t>Mobility/Falls:</w:t>
      </w:r>
      <w:r w:rsidRPr="00B00632">
        <w:t xml:space="preserve"> May be unsafe crossing car parks, stepping off kerbs, or walking alone outdoors.</w:t>
      </w:r>
    </w:p>
    <w:p w14:paraId="05D486DB" w14:textId="77777777" w:rsidR="00B00632" w:rsidRPr="00B00632" w:rsidRDefault="00B00632" w:rsidP="00B00632">
      <w:pPr>
        <w:numPr>
          <w:ilvl w:val="0"/>
          <w:numId w:val="10"/>
        </w:numPr>
      </w:pPr>
      <w:r w:rsidRPr="00B00632">
        <w:rPr>
          <w:b/>
          <w:bCs/>
        </w:rPr>
        <w:t>ADLs/IADLs:</w:t>
      </w:r>
      <w:r w:rsidRPr="00B00632">
        <w:t xml:space="preserve"> Outdoor errands may require planning or support while diplopia persists.</w:t>
      </w:r>
    </w:p>
    <w:p w14:paraId="454640D2" w14:textId="77777777" w:rsidR="00B00632" w:rsidRPr="00B00632" w:rsidRDefault="00B00632" w:rsidP="00B00632">
      <w:pPr>
        <w:numPr>
          <w:ilvl w:val="0"/>
          <w:numId w:val="10"/>
        </w:numPr>
      </w:pPr>
      <w:r w:rsidRPr="00B00632">
        <w:rPr>
          <w:b/>
          <w:bCs/>
        </w:rPr>
        <w:t>Participation/Confidence:</w:t>
      </w:r>
      <w:r w:rsidRPr="00B00632">
        <w:t xml:space="preserve"> Reduced independent walking outside may reflect safety concerns.</w:t>
      </w:r>
    </w:p>
    <w:p w14:paraId="33319A26" w14:textId="77777777" w:rsidR="00B00632" w:rsidRPr="00B00632" w:rsidRDefault="00B00632" w:rsidP="00B00632">
      <w:pPr>
        <w:numPr>
          <w:ilvl w:val="0"/>
          <w:numId w:val="10"/>
        </w:numPr>
      </w:pPr>
      <w:r w:rsidRPr="00B00632">
        <w:rPr>
          <w:b/>
          <w:bCs/>
        </w:rPr>
        <w:t>Environment:</w:t>
      </w:r>
      <w:r w:rsidRPr="00B00632">
        <w:t xml:space="preserve"> Uneven paving and outdoor level changes are priority risks.</w:t>
      </w:r>
    </w:p>
    <w:p w14:paraId="10F35FD3" w14:textId="77777777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>4. Vision-Informed OT Considerations</w:t>
      </w:r>
    </w:p>
    <w:p w14:paraId="63AFE815" w14:textId="77777777" w:rsidR="00B00632" w:rsidRPr="00B00632" w:rsidRDefault="00B00632" w:rsidP="00B00632">
      <w:r w:rsidRPr="00B00632">
        <w:rPr>
          <w:b/>
          <w:bCs/>
        </w:rPr>
        <w:t>Mobility Strategies</w:t>
      </w:r>
    </w:p>
    <w:p w14:paraId="6E6763F0" w14:textId="77777777" w:rsidR="00B00632" w:rsidRPr="00B00632" w:rsidRDefault="00B00632" w:rsidP="00B00632">
      <w:pPr>
        <w:numPr>
          <w:ilvl w:val="0"/>
          <w:numId w:val="11"/>
        </w:numPr>
      </w:pPr>
      <w:r w:rsidRPr="00B00632">
        <w:t>Consider training: stop at kerb → close/align vision as advised by optometry strategy → identify kerb edge → step down with support if needed, supporting safe kerb negotiation.</w:t>
      </w:r>
    </w:p>
    <w:p w14:paraId="0F71E720" w14:textId="77777777" w:rsidR="00B00632" w:rsidRPr="00B00632" w:rsidRDefault="00B00632" w:rsidP="00B00632">
      <w:r w:rsidRPr="00B00632">
        <w:rPr>
          <w:b/>
          <w:bCs/>
        </w:rPr>
        <w:t>Education and Support</w:t>
      </w:r>
    </w:p>
    <w:p w14:paraId="1FBC70B2" w14:textId="77777777" w:rsidR="00B00632" w:rsidRPr="00B00632" w:rsidRDefault="00B00632" w:rsidP="00B00632">
      <w:pPr>
        <w:numPr>
          <w:ilvl w:val="0"/>
          <w:numId w:val="12"/>
        </w:numPr>
      </w:pPr>
      <w:r w:rsidRPr="00B00632">
        <w:lastRenderedPageBreak/>
        <w:t>Wife/support person may assist with outdoor route choice and car-park crossing until diplopia stabilises.</w:t>
      </w:r>
    </w:p>
    <w:p w14:paraId="1B3C2DBD" w14:textId="77777777" w:rsidR="00B00632" w:rsidRPr="00B00632" w:rsidRDefault="00B00632" w:rsidP="00B00632">
      <w:r w:rsidRPr="00B00632">
        <w:rPr>
          <w:b/>
          <w:bCs/>
        </w:rPr>
        <w:t>Clinical Follow-up / Communication</w:t>
      </w:r>
    </w:p>
    <w:p w14:paraId="6EB373AA" w14:textId="77777777" w:rsidR="00B00632" w:rsidRPr="00B00632" w:rsidRDefault="00B00632" w:rsidP="00B00632">
      <w:pPr>
        <w:numPr>
          <w:ilvl w:val="0"/>
          <w:numId w:val="13"/>
        </w:numPr>
      </w:pPr>
      <w:r w:rsidRPr="00B00632">
        <w:t>OT may assess how current eyewear affects outdoor mobility and liaise with optometry if falls risk remains high.</w:t>
      </w:r>
    </w:p>
    <w:p w14:paraId="75692FF3" w14:textId="77777777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>5. Falls Risk Level</w:t>
      </w:r>
    </w:p>
    <w:p w14:paraId="5F616C65" w14:textId="77777777" w:rsidR="00B00632" w:rsidRPr="00B00632" w:rsidRDefault="00B00632" w:rsidP="00B00632">
      <w:pPr>
        <w:numPr>
          <w:ilvl w:val="0"/>
          <w:numId w:val="14"/>
        </w:numPr>
      </w:pPr>
      <w:r w:rsidRPr="00B00632">
        <w:rPr>
          <w:b/>
          <w:bCs/>
        </w:rPr>
        <w:t>High vision-related falls risk</w:t>
      </w:r>
      <w:r w:rsidRPr="00B00632">
        <w:t xml:space="preserve"> — recurrent falls are associated with diplopia, poor depth judgement, and outdoor level-change difficulty.</w:t>
      </w:r>
    </w:p>
    <w:p w14:paraId="378846EB" w14:textId="77777777" w:rsidR="00B00632" w:rsidRPr="00B00632" w:rsidRDefault="00B00632" w:rsidP="00B00632">
      <w:pPr>
        <w:rPr>
          <w:b/>
          <w:bCs/>
        </w:rPr>
      </w:pPr>
      <w:r w:rsidRPr="00B00632">
        <w:rPr>
          <w:b/>
          <w:bCs/>
        </w:rPr>
        <w:t>6. Key OT Considerations from Vision Findings</w:t>
      </w:r>
    </w:p>
    <w:p w14:paraId="02157240" w14:textId="77777777" w:rsidR="00B00632" w:rsidRPr="00B00632" w:rsidRDefault="00B00632" w:rsidP="00B00632">
      <w:pPr>
        <w:numPr>
          <w:ilvl w:val="0"/>
          <w:numId w:val="15"/>
        </w:numPr>
      </w:pPr>
      <w:r w:rsidRPr="00B00632">
        <w:t>Prioritise outdoor mobility safety and supervision needs.</w:t>
      </w:r>
    </w:p>
    <w:p w14:paraId="0BCCC2AA" w14:textId="77777777" w:rsidR="00B00632" w:rsidRPr="00B00632" w:rsidRDefault="00B00632" w:rsidP="00B00632">
      <w:pPr>
        <w:numPr>
          <w:ilvl w:val="0"/>
          <w:numId w:val="15"/>
        </w:numPr>
      </w:pPr>
      <w:r w:rsidRPr="00B00632">
        <w:t>Integrate vision findings with balance, footwear, cognition, and environmental assessment.</w:t>
      </w:r>
    </w:p>
    <w:p w14:paraId="1E787DD5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585"/>
    <w:multiLevelType w:val="multilevel"/>
    <w:tmpl w:val="DFC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3A73"/>
    <w:multiLevelType w:val="multilevel"/>
    <w:tmpl w:val="0AD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7EBD"/>
    <w:multiLevelType w:val="multilevel"/>
    <w:tmpl w:val="FA8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2B2F"/>
    <w:multiLevelType w:val="multilevel"/>
    <w:tmpl w:val="B4E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17EED"/>
    <w:multiLevelType w:val="multilevel"/>
    <w:tmpl w:val="5BA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21F45"/>
    <w:multiLevelType w:val="multilevel"/>
    <w:tmpl w:val="815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4643D"/>
    <w:multiLevelType w:val="multilevel"/>
    <w:tmpl w:val="686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A7C7C"/>
    <w:multiLevelType w:val="multilevel"/>
    <w:tmpl w:val="0F0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74BE6"/>
    <w:multiLevelType w:val="multilevel"/>
    <w:tmpl w:val="143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67D91"/>
    <w:multiLevelType w:val="multilevel"/>
    <w:tmpl w:val="0C6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3025B"/>
    <w:multiLevelType w:val="multilevel"/>
    <w:tmpl w:val="FF0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835B9"/>
    <w:multiLevelType w:val="multilevel"/>
    <w:tmpl w:val="6A1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711CE"/>
    <w:multiLevelType w:val="multilevel"/>
    <w:tmpl w:val="627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695"/>
    <w:multiLevelType w:val="multilevel"/>
    <w:tmpl w:val="AEA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B7027"/>
    <w:multiLevelType w:val="multilevel"/>
    <w:tmpl w:val="D07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15305">
    <w:abstractNumId w:val="3"/>
  </w:num>
  <w:num w:numId="2" w16cid:durableId="58795142">
    <w:abstractNumId w:val="5"/>
  </w:num>
  <w:num w:numId="3" w16cid:durableId="1995330508">
    <w:abstractNumId w:val="8"/>
  </w:num>
  <w:num w:numId="4" w16cid:durableId="858741481">
    <w:abstractNumId w:val="13"/>
  </w:num>
  <w:num w:numId="5" w16cid:durableId="1881093546">
    <w:abstractNumId w:val="14"/>
  </w:num>
  <w:num w:numId="6" w16cid:durableId="680737259">
    <w:abstractNumId w:val="0"/>
  </w:num>
  <w:num w:numId="7" w16cid:durableId="1891644943">
    <w:abstractNumId w:val="6"/>
  </w:num>
  <w:num w:numId="8" w16cid:durableId="227494449">
    <w:abstractNumId w:val="7"/>
  </w:num>
  <w:num w:numId="9" w16cid:durableId="410392806">
    <w:abstractNumId w:val="12"/>
  </w:num>
  <w:num w:numId="10" w16cid:durableId="2145153031">
    <w:abstractNumId w:val="11"/>
  </w:num>
  <w:num w:numId="11" w16cid:durableId="1189873857">
    <w:abstractNumId w:val="1"/>
  </w:num>
  <w:num w:numId="12" w16cid:durableId="877547669">
    <w:abstractNumId w:val="2"/>
  </w:num>
  <w:num w:numId="13" w16cid:durableId="1979650457">
    <w:abstractNumId w:val="4"/>
  </w:num>
  <w:num w:numId="14" w16cid:durableId="1351250810">
    <w:abstractNumId w:val="9"/>
  </w:num>
  <w:num w:numId="15" w16cid:durableId="15233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AA"/>
    <w:rsid w:val="00294200"/>
    <w:rsid w:val="004F3E49"/>
    <w:rsid w:val="005B3954"/>
    <w:rsid w:val="006E1994"/>
    <w:rsid w:val="007F40AA"/>
    <w:rsid w:val="00813113"/>
    <w:rsid w:val="00917B4E"/>
    <w:rsid w:val="009E18F8"/>
    <w:rsid w:val="00B00632"/>
    <w:rsid w:val="00B8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AC2F"/>
  <w15:chartTrackingRefBased/>
  <w15:docId w15:val="{F21532E8-5DFD-4C94-8EF6-C9CE4B31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6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1583</Characters>
  <Application>Microsoft Office Word</Application>
  <DocSecurity>0</DocSecurity>
  <Lines>13</Lines>
  <Paragraphs>3</Paragraphs>
  <ScaleCrop>false</ScaleCrop>
  <Company>University of Canberra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5</cp:revision>
  <dcterms:created xsi:type="dcterms:W3CDTF">2026-05-05T13:41:00Z</dcterms:created>
  <dcterms:modified xsi:type="dcterms:W3CDTF">2026-05-05T13:47:00Z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2026-05-05T13:41:53Z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b215b35b-27d9-46db-a50d-c2911c0549e9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