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22EA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==============================</w:t>
      </w:r>
    </w:p>
    <w:p w14:paraId="2CC728E6" w14:textId="585EE074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Case 083</w:t>
      </w:r>
    </w:p>
    <w:p w14:paraId="6F78DABD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==============================</w:t>
      </w:r>
    </w:p>
    <w:p w14:paraId="0A6C870A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1. Patient Context</w:t>
      </w:r>
    </w:p>
    <w:p w14:paraId="00854036" w14:textId="77777777" w:rsidR="00B03B1B" w:rsidRPr="00B03B1B" w:rsidRDefault="00B03B1B" w:rsidP="00B03B1B">
      <w:pPr>
        <w:numPr>
          <w:ilvl w:val="0"/>
          <w:numId w:val="16"/>
        </w:numPr>
      </w:pPr>
      <w:r w:rsidRPr="00B03B1B">
        <w:rPr>
          <w:b/>
          <w:bCs/>
        </w:rPr>
        <w:t>Age:</w:t>
      </w:r>
      <w:r w:rsidRPr="00B03B1B">
        <w:t xml:space="preserve"> 78</w:t>
      </w:r>
    </w:p>
    <w:p w14:paraId="12FD063A" w14:textId="77777777" w:rsidR="00B03B1B" w:rsidRPr="00B03B1B" w:rsidRDefault="00B03B1B" w:rsidP="00B03B1B">
      <w:pPr>
        <w:numPr>
          <w:ilvl w:val="0"/>
          <w:numId w:val="16"/>
        </w:numPr>
      </w:pPr>
      <w:r w:rsidRPr="00B03B1B">
        <w:rPr>
          <w:b/>
          <w:bCs/>
        </w:rPr>
        <w:t>Setting:</w:t>
      </w:r>
      <w:r w:rsidRPr="00B03B1B">
        <w:t xml:space="preserve"> Shared-care glaucoma review</w:t>
      </w:r>
    </w:p>
    <w:p w14:paraId="0FE491CD" w14:textId="77777777" w:rsidR="00B03B1B" w:rsidRPr="00B03B1B" w:rsidRDefault="00B03B1B" w:rsidP="00B03B1B">
      <w:pPr>
        <w:numPr>
          <w:ilvl w:val="0"/>
          <w:numId w:val="16"/>
        </w:numPr>
      </w:pPr>
      <w:r w:rsidRPr="00B03B1B">
        <w:rPr>
          <w:b/>
          <w:bCs/>
        </w:rPr>
        <w:t>Referral context:</w:t>
      </w:r>
      <w:r w:rsidRPr="00B03B1B">
        <w:t xml:space="preserve"> Increasing side collisions without recent fall</w:t>
      </w:r>
    </w:p>
    <w:p w14:paraId="4EBA2353" w14:textId="77777777" w:rsidR="00B03B1B" w:rsidRPr="00B03B1B" w:rsidRDefault="00B03B1B" w:rsidP="00B03B1B">
      <w:pPr>
        <w:numPr>
          <w:ilvl w:val="0"/>
          <w:numId w:val="16"/>
        </w:numPr>
      </w:pPr>
      <w:r w:rsidRPr="00B03B1B">
        <w:rPr>
          <w:b/>
          <w:bCs/>
        </w:rPr>
        <w:t>Key diagnosis:</w:t>
      </w:r>
      <w:r w:rsidRPr="00B03B1B">
        <w:t xml:space="preserve"> Progressive normal-tension glaucoma causing peripheral/spatial awareness loss</w:t>
      </w:r>
    </w:p>
    <w:p w14:paraId="55EA1209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2. Key Vision Issues</w:t>
      </w:r>
    </w:p>
    <w:p w14:paraId="0FC2D490" w14:textId="77777777" w:rsidR="00B03B1B" w:rsidRPr="00B03B1B" w:rsidRDefault="00B03B1B" w:rsidP="00B03B1B">
      <w:pPr>
        <w:numPr>
          <w:ilvl w:val="0"/>
          <w:numId w:val="17"/>
        </w:numPr>
      </w:pPr>
      <w:r w:rsidRPr="00B03B1B">
        <w:t>Peripheral field loss may reduce awareness of objects approaching from the side.</w:t>
      </w:r>
    </w:p>
    <w:p w14:paraId="4061645D" w14:textId="77777777" w:rsidR="00B03B1B" w:rsidRPr="00B03B1B" w:rsidRDefault="00B03B1B" w:rsidP="00B03B1B">
      <w:pPr>
        <w:numPr>
          <w:ilvl w:val="0"/>
          <w:numId w:val="17"/>
        </w:numPr>
      </w:pPr>
      <w:r w:rsidRPr="00B03B1B">
        <w:t>Inferior field loss may affect detection of floor-level clutter and baskets.</w:t>
      </w:r>
    </w:p>
    <w:p w14:paraId="73542BA2" w14:textId="77777777" w:rsidR="00B03B1B" w:rsidRPr="00B03B1B" w:rsidRDefault="00B03B1B" w:rsidP="00B03B1B">
      <w:pPr>
        <w:numPr>
          <w:ilvl w:val="0"/>
          <w:numId w:val="17"/>
        </w:numPr>
      </w:pPr>
      <w:r w:rsidRPr="00B03B1B">
        <w:t>Reduced contrast may worsen navigation in dim hallways.</w:t>
      </w:r>
    </w:p>
    <w:p w14:paraId="7F1ADC9C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3. Functional Impact</w:t>
      </w:r>
    </w:p>
    <w:p w14:paraId="448E4921" w14:textId="77777777" w:rsidR="00B03B1B" w:rsidRPr="00B03B1B" w:rsidRDefault="00B03B1B" w:rsidP="00B03B1B">
      <w:pPr>
        <w:numPr>
          <w:ilvl w:val="0"/>
          <w:numId w:val="18"/>
        </w:numPr>
      </w:pPr>
      <w:r w:rsidRPr="00B03B1B">
        <w:rPr>
          <w:b/>
          <w:bCs/>
        </w:rPr>
        <w:t>Mobility/Falls:</w:t>
      </w:r>
      <w:r w:rsidRPr="00B03B1B">
        <w:t xml:space="preserve"> May clip doorframes, laundry baskets, or hallway objects, especially when turning.</w:t>
      </w:r>
    </w:p>
    <w:p w14:paraId="21984597" w14:textId="77777777" w:rsidR="00B03B1B" w:rsidRPr="00B03B1B" w:rsidRDefault="00B03B1B" w:rsidP="00B03B1B">
      <w:pPr>
        <w:numPr>
          <w:ilvl w:val="0"/>
          <w:numId w:val="18"/>
        </w:numPr>
      </w:pPr>
      <w:r w:rsidRPr="00B03B1B">
        <w:rPr>
          <w:b/>
          <w:bCs/>
        </w:rPr>
        <w:t>ADLs/IADLs:</w:t>
      </w:r>
      <w:r w:rsidRPr="00B03B1B">
        <w:t xml:space="preserve"> Carrying laundry or moving through cluttered areas may require more visual checking.</w:t>
      </w:r>
    </w:p>
    <w:p w14:paraId="69B27A16" w14:textId="77777777" w:rsidR="00B03B1B" w:rsidRPr="00B03B1B" w:rsidRDefault="00B03B1B" w:rsidP="00B03B1B">
      <w:pPr>
        <w:numPr>
          <w:ilvl w:val="0"/>
          <w:numId w:val="18"/>
        </w:numPr>
      </w:pPr>
      <w:r w:rsidRPr="00B03B1B">
        <w:rPr>
          <w:b/>
          <w:bCs/>
        </w:rPr>
        <w:t>Participation/Confidence:</w:t>
      </w:r>
      <w:r w:rsidRPr="00B03B1B">
        <w:t xml:space="preserve"> Caution in cluttered spaces may reflect reduced side awareness.</w:t>
      </w:r>
    </w:p>
    <w:p w14:paraId="7F027BB9" w14:textId="77777777" w:rsidR="00B03B1B" w:rsidRPr="00B03B1B" w:rsidRDefault="00B03B1B" w:rsidP="00B03B1B">
      <w:pPr>
        <w:numPr>
          <w:ilvl w:val="0"/>
          <w:numId w:val="18"/>
        </w:numPr>
      </w:pPr>
      <w:r w:rsidRPr="00B03B1B">
        <w:rPr>
          <w:b/>
          <w:bCs/>
        </w:rPr>
        <w:t>Environment:</w:t>
      </w:r>
      <w:r w:rsidRPr="00B03B1B">
        <w:t xml:space="preserve"> Hallways, doorframes, and laundry areas are priority risk locations.</w:t>
      </w:r>
    </w:p>
    <w:p w14:paraId="1D517154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4. Vision-Informed OT Considerations</w:t>
      </w:r>
    </w:p>
    <w:p w14:paraId="58756693" w14:textId="77777777" w:rsidR="00B03B1B" w:rsidRPr="00B03B1B" w:rsidRDefault="00B03B1B" w:rsidP="00B03B1B">
      <w:r w:rsidRPr="00B03B1B">
        <w:rPr>
          <w:b/>
          <w:bCs/>
        </w:rPr>
        <w:t>Environmental Modifications</w:t>
      </w:r>
    </w:p>
    <w:p w14:paraId="2AED050C" w14:textId="77777777" w:rsidR="00B03B1B" w:rsidRPr="00B03B1B" w:rsidRDefault="00B03B1B" w:rsidP="00B03B1B">
      <w:pPr>
        <w:numPr>
          <w:ilvl w:val="0"/>
          <w:numId w:val="19"/>
        </w:numPr>
      </w:pPr>
      <w:r w:rsidRPr="00B03B1B">
        <w:t>Remove laundry baskets from hallway edges and keep door approaches clear to reduce side-collision risk.</w:t>
      </w:r>
    </w:p>
    <w:p w14:paraId="61E7698F" w14:textId="77777777" w:rsidR="00B03B1B" w:rsidRPr="00B03B1B" w:rsidRDefault="00B03B1B" w:rsidP="00B03B1B">
      <w:r w:rsidRPr="00B03B1B">
        <w:rPr>
          <w:b/>
          <w:bCs/>
        </w:rPr>
        <w:t>Lighting and Contrast</w:t>
      </w:r>
    </w:p>
    <w:p w14:paraId="05C988BE" w14:textId="77777777" w:rsidR="00B03B1B" w:rsidRPr="00B03B1B" w:rsidRDefault="00B03B1B" w:rsidP="00B03B1B">
      <w:pPr>
        <w:numPr>
          <w:ilvl w:val="0"/>
          <w:numId w:val="20"/>
        </w:numPr>
      </w:pPr>
      <w:r w:rsidRPr="00B03B1B">
        <w:t>Add plug-in night lights at hallway bends and bathroom entry to support detection of low-level obstacles.</w:t>
      </w:r>
    </w:p>
    <w:p w14:paraId="1F8F82D2" w14:textId="77777777" w:rsidR="00B03B1B" w:rsidRPr="00B03B1B" w:rsidRDefault="00B03B1B" w:rsidP="00B03B1B">
      <w:r w:rsidRPr="00B03B1B">
        <w:rPr>
          <w:b/>
          <w:bCs/>
        </w:rPr>
        <w:lastRenderedPageBreak/>
        <w:t>Mobility Strategies</w:t>
      </w:r>
    </w:p>
    <w:p w14:paraId="5F9A62B1" w14:textId="77777777" w:rsidR="00B03B1B" w:rsidRPr="00B03B1B" w:rsidRDefault="00B03B1B" w:rsidP="00B03B1B">
      <w:pPr>
        <w:numPr>
          <w:ilvl w:val="0"/>
          <w:numId w:val="21"/>
        </w:numPr>
      </w:pPr>
      <w:r w:rsidRPr="00B03B1B">
        <w:t>Train: pause before turning → scan toward both doorframe edges → check floor space → turn with a wider arc.</w:t>
      </w:r>
    </w:p>
    <w:p w14:paraId="40C9072D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5. Falls Risk Level</w:t>
      </w:r>
    </w:p>
    <w:p w14:paraId="7B25323E" w14:textId="77777777" w:rsidR="00B03B1B" w:rsidRPr="00B03B1B" w:rsidRDefault="00B03B1B" w:rsidP="00B03B1B">
      <w:pPr>
        <w:numPr>
          <w:ilvl w:val="0"/>
          <w:numId w:val="22"/>
        </w:numPr>
      </w:pPr>
      <w:r w:rsidRPr="00B03B1B">
        <w:rPr>
          <w:b/>
          <w:bCs/>
        </w:rPr>
        <w:t>Moderate vision-related falls risk</w:t>
      </w:r>
      <w:r w:rsidRPr="00B03B1B">
        <w:t xml:space="preserve"> — progressive peripheral field loss is linked with side collisions but no recent fall.</w:t>
      </w:r>
    </w:p>
    <w:p w14:paraId="5D05801D" w14:textId="77777777" w:rsidR="00B03B1B" w:rsidRPr="00B03B1B" w:rsidRDefault="00B03B1B" w:rsidP="00B03B1B">
      <w:pPr>
        <w:rPr>
          <w:b/>
          <w:bCs/>
        </w:rPr>
      </w:pPr>
      <w:r w:rsidRPr="00B03B1B">
        <w:rPr>
          <w:b/>
          <w:bCs/>
        </w:rPr>
        <w:t>6. Key OT Considerations from Vision Findings</w:t>
      </w:r>
    </w:p>
    <w:p w14:paraId="3710C1A9" w14:textId="77777777" w:rsidR="00B03B1B" w:rsidRPr="00B03B1B" w:rsidRDefault="00B03B1B" w:rsidP="00B03B1B">
      <w:pPr>
        <w:numPr>
          <w:ilvl w:val="0"/>
          <w:numId w:val="23"/>
        </w:numPr>
      </w:pPr>
      <w:r w:rsidRPr="00B03B1B">
        <w:t>Assess turning, doorway navigation, and clutter management.</w:t>
      </w:r>
    </w:p>
    <w:p w14:paraId="18E2442B" w14:textId="77777777" w:rsidR="00B03B1B" w:rsidRPr="00B03B1B" w:rsidRDefault="00B03B1B" w:rsidP="00B03B1B">
      <w:pPr>
        <w:numPr>
          <w:ilvl w:val="0"/>
          <w:numId w:val="23"/>
        </w:numPr>
      </w:pPr>
      <w:r w:rsidRPr="00B03B1B">
        <w:t>Integrate vision findings with mobility, confidence, driving restrictions, and home supports.</w:t>
      </w:r>
    </w:p>
    <w:p w14:paraId="1E787DD5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585"/>
    <w:multiLevelType w:val="multilevel"/>
    <w:tmpl w:val="DFC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B3C"/>
    <w:multiLevelType w:val="multilevel"/>
    <w:tmpl w:val="F75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A73"/>
    <w:multiLevelType w:val="multilevel"/>
    <w:tmpl w:val="0AD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7EBD"/>
    <w:multiLevelType w:val="multilevel"/>
    <w:tmpl w:val="FA8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2B2F"/>
    <w:multiLevelType w:val="multilevel"/>
    <w:tmpl w:val="B4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17EED"/>
    <w:multiLevelType w:val="multilevel"/>
    <w:tmpl w:val="5BA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10AE"/>
    <w:multiLevelType w:val="multilevel"/>
    <w:tmpl w:val="493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21F45"/>
    <w:multiLevelType w:val="multilevel"/>
    <w:tmpl w:val="815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4643D"/>
    <w:multiLevelType w:val="multilevel"/>
    <w:tmpl w:val="686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12FB4"/>
    <w:multiLevelType w:val="multilevel"/>
    <w:tmpl w:val="ACF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4556D"/>
    <w:multiLevelType w:val="multilevel"/>
    <w:tmpl w:val="0B4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A7C7C"/>
    <w:multiLevelType w:val="multilevel"/>
    <w:tmpl w:val="0F0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93994"/>
    <w:multiLevelType w:val="multilevel"/>
    <w:tmpl w:val="3B4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74BE6"/>
    <w:multiLevelType w:val="multilevel"/>
    <w:tmpl w:val="143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67D91"/>
    <w:multiLevelType w:val="multilevel"/>
    <w:tmpl w:val="0C6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3025B"/>
    <w:multiLevelType w:val="multilevel"/>
    <w:tmpl w:val="FF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835B9"/>
    <w:multiLevelType w:val="multilevel"/>
    <w:tmpl w:val="6A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86808"/>
    <w:multiLevelType w:val="multilevel"/>
    <w:tmpl w:val="788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A5913"/>
    <w:multiLevelType w:val="multilevel"/>
    <w:tmpl w:val="E91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711CE"/>
    <w:multiLevelType w:val="multilevel"/>
    <w:tmpl w:val="627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25695"/>
    <w:multiLevelType w:val="multilevel"/>
    <w:tmpl w:val="AEA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B7027"/>
    <w:multiLevelType w:val="multilevel"/>
    <w:tmpl w:val="D07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C1A06"/>
    <w:multiLevelType w:val="multilevel"/>
    <w:tmpl w:val="0B0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15305">
    <w:abstractNumId w:val="4"/>
  </w:num>
  <w:num w:numId="2" w16cid:durableId="58795142">
    <w:abstractNumId w:val="7"/>
  </w:num>
  <w:num w:numId="3" w16cid:durableId="1995330508">
    <w:abstractNumId w:val="13"/>
  </w:num>
  <w:num w:numId="4" w16cid:durableId="858741481">
    <w:abstractNumId w:val="20"/>
  </w:num>
  <w:num w:numId="5" w16cid:durableId="1881093546">
    <w:abstractNumId w:val="21"/>
  </w:num>
  <w:num w:numId="6" w16cid:durableId="680737259">
    <w:abstractNumId w:val="0"/>
  </w:num>
  <w:num w:numId="7" w16cid:durableId="1891644943">
    <w:abstractNumId w:val="8"/>
  </w:num>
  <w:num w:numId="8" w16cid:durableId="227494449">
    <w:abstractNumId w:val="11"/>
  </w:num>
  <w:num w:numId="9" w16cid:durableId="410392806">
    <w:abstractNumId w:val="19"/>
  </w:num>
  <w:num w:numId="10" w16cid:durableId="2145153031">
    <w:abstractNumId w:val="16"/>
  </w:num>
  <w:num w:numId="11" w16cid:durableId="1189873857">
    <w:abstractNumId w:val="2"/>
  </w:num>
  <w:num w:numId="12" w16cid:durableId="877547669">
    <w:abstractNumId w:val="3"/>
  </w:num>
  <w:num w:numId="13" w16cid:durableId="1979650457">
    <w:abstractNumId w:val="5"/>
  </w:num>
  <w:num w:numId="14" w16cid:durableId="1351250810">
    <w:abstractNumId w:val="14"/>
  </w:num>
  <w:num w:numId="15" w16cid:durableId="15233335">
    <w:abstractNumId w:val="15"/>
  </w:num>
  <w:num w:numId="16" w16cid:durableId="182014941">
    <w:abstractNumId w:val="17"/>
  </w:num>
  <w:num w:numId="17" w16cid:durableId="1253246606">
    <w:abstractNumId w:val="1"/>
  </w:num>
  <w:num w:numId="18" w16cid:durableId="1752311418">
    <w:abstractNumId w:val="6"/>
  </w:num>
  <w:num w:numId="19" w16cid:durableId="1751854999">
    <w:abstractNumId w:val="12"/>
  </w:num>
  <w:num w:numId="20" w16cid:durableId="925919481">
    <w:abstractNumId w:val="22"/>
  </w:num>
  <w:num w:numId="21" w16cid:durableId="1795561865">
    <w:abstractNumId w:val="18"/>
  </w:num>
  <w:num w:numId="22" w16cid:durableId="688263300">
    <w:abstractNumId w:val="10"/>
  </w:num>
  <w:num w:numId="23" w16cid:durableId="1953244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AA"/>
    <w:rsid w:val="00294200"/>
    <w:rsid w:val="004F3E49"/>
    <w:rsid w:val="005B3954"/>
    <w:rsid w:val="006E1994"/>
    <w:rsid w:val="007F40AA"/>
    <w:rsid w:val="00813113"/>
    <w:rsid w:val="00917B4E"/>
    <w:rsid w:val="009E18F8"/>
    <w:rsid w:val="00A10955"/>
    <w:rsid w:val="00B00632"/>
    <w:rsid w:val="00B03B1B"/>
    <w:rsid w:val="00B8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AC2F"/>
  <w15:chartTrackingRefBased/>
  <w15:docId w15:val="{F21532E8-5DFD-4C94-8EF6-C9CE4B31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>University of Canberra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7</cp:revision>
  <dcterms:created xsi:type="dcterms:W3CDTF">2026-05-05T13:41:00Z</dcterms:created>
  <dcterms:modified xsi:type="dcterms:W3CDTF">2026-05-05T13:50:00Z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2026-05-05T13:41:53Z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b215b35b-27d9-46db-a50d-c2911c0549e9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