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0A3B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70B14003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Case 035</w:t>
      </w:r>
    </w:p>
    <w:p w14:paraId="5AF1B756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06134F03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1. Patient Context</w:t>
      </w:r>
    </w:p>
    <w:p w14:paraId="2DCAE7BA" w14:textId="77777777" w:rsidR="001655D9" w:rsidRPr="005866B7" w:rsidRDefault="001655D9" w:rsidP="001655D9">
      <w:pPr>
        <w:numPr>
          <w:ilvl w:val="0"/>
          <w:numId w:val="1"/>
        </w:numPr>
      </w:pPr>
      <w:r w:rsidRPr="005866B7">
        <w:rPr>
          <w:b/>
          <w:bCs/>
        </w:rPr>
        <w:t>Age:</w:t>
      </w:r>
      <w:r w:rsidRPr="005866B7">
        <w:t xml:space="preserve"> 67</w:t>
      </w:r>
    </w:p>
    <w:p w14:paraId="5C28A8E7" w14:textId="77777777" w:rsidR="001655D9" w:rsidRPr="005866B7" w:rsidRDefault="001655D9" w:rsidP="001655D9">
      <w:pPr>
        <w:numPr>
          <w:ilvl w:val="0"/>
          <w:numId w:val="1"/>
        </w:numPr>
      </w:pPr>
      <w:r w:rsidRPr="005866B7">
        <w:rPr>
          <w:b/>
          <w:bCs/>
        </w:rPr>
        <w:t>Setting:</w:t>
      </w:r>
      <w:r w:rsidRPr="005866B7">
        <w:t xml:space="preserve"> Shared-care glaucoma review</w:t>
      </w:r>
    </w:p>
    <w:p w14:paraId="1EE49A0F" w14:textId="77777777" w:rsidR="001655D9" w:rsidRPr="005866B7" w:rsidRDefault="001655D9" w:rsidP="001655D9">
      <w:pPr>
        <w:numPr>
          <w:ilvl w:val="0"/>
          <w:numId w:val="1"/>
        </w:numPr>
      </w:pPr>
      <w:r w:rsidRPr="005866B7">
        <w:rPr>
          <w:b/>
          <w:bCs/>
        </w:rPr>
        <w:t>Referral context:</w:t>
      </w:r>
      <w:r w:rsidRPr="005866B7">
        <w:t xml:space="preserve"> Near-misses in dim hallways</w:t>
      </w:r>
    </w:p>
    <w:p w14:paraId="42F6F9C1" w14:textId="77777777" w:rsidR="001655D9" w:rsidRPr="005866B7" w:rsidRDefault="001655D9" w:rsidP="001655D9">
      <w:pPr>
        <w:numPr>
          <w:ilvl w:val="0"/>
          <w:numId w:val="1"/>
        </w:numPr>
      </w:pPr>
      <w:r w:rsidRPr="005866B7">
        <w:rPr>
          <w:b/>
          <w:bCs/>
        </w:rPr>
        <w:t>Key diagnosis:</w:t>
      </w:r>
      <w:r w:rsidRPr="005866B7">
        <w:t xml:space="preserve"> Moderate glaucoma causing reduced peripheral/spatial awareness</w:t>
      </w:r>
    </w:p>
    <w:p w14:paraId="17D845D2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2. Key Vision Issues</w:t>
      </w:r>
    </w:p>
    <w:p w14:paraId="5EFB418F" w14:textId="77777777" w:rsidR="001655D9" w:rsidRPr="005866B7" w:rsidRDefault="001655D9" w:rsidP="001655D9">
      <w:pPr>
        <w:numPr>
          <w:ilvl w:val="0"/>
          <w:numId w:val="2"/>
        </w:numPr>
      </w:pPr>
      <w:r w:rsidRPr="005866B7">
        <w:t>Peripheral field loss may reduce detection of floor-level hazards.</w:t>
      </w:r>
    </w:p>
    <w:p w14:paraId="680EF499" w14:textId="77777777" w:rsidR="001655D9" w:rsidRPr="005866B7" w:rsidRDefault="001655D9" w:rsidP="001655D9">
      <w:pPr>
        <w:numPr>
          <w:ilvl w:val="0"/>
          <w:numId w:val="2"/>
        </w:numPr>
      </w:pPr>
      <w:r w:rsidRPr="005866B7">
        <w:t>Reduced contrast may make darker objects harder to notice in dim areas.</w:t>
      </w:r>
    </w:p>
    <w:p w14:paraId="20CA6FC5" w14:textId="77777777" w:rsidR="001655D9" w:rsidRPr="005866B7" w:rsidRDefault="001655D9" w:rsidP="001655D9">
      <w:pPr>
        <w:numPr>
          <w:ilvl w:val="0"/>
          <w:numId w:val="2"/>
        </w:numPr>
      </w:pPr>
      <w:r w:rsidRPr="005866B7">
        <w:t>Good central clarity may mask mobility risk during functional assessment.</w:t>
      </w:r>
    </w:p>
    <w:p w14:paraId="112E9869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3. Functional Impact</w:t>
      </w:r>
    </w:p>
    <w:p w14:paraId="43999E54" w14:textId="77777777" w:rsidR="001655D9" w:rsidRPr="005866B7" w:rsidRDefault="001655D9" w:rsidP="001655D9">
      <w:pPr>
        <w:numPr>
          <w:ilvl w:val="0"/>
          <w:numId w:val="3"/>
        </w:numPr>
      </w:pPr>
      <w:r w:rsidRPr="005866B7">
        <w:rPr>
          <w:b/>
          <w:bCs/>
        </w:rPr>
        <w:t>Mobility/Falls:</w:t>
      </w:r>
      <w:r w:rsidRPr="005866B7">
        <w:t xml:space="preserve"> May miss low furniture, hallway objects, and hazards outside central gaze.</w:t>
      </w:r>
    </w:p>
    <w:p w14:paraId="775BE078" w14:textId="77777777" w:rsidR="001655D9" w:rsidRPr="005866B7" w:rsidRDefault="001655D9" w:rsidP="001655D9">
      <w:pPr>
        <w:numPr>
          <w:ilvl w:val="0"/>
          <w:numId w:val="3"/>
        </w:numPr>
      </w:pPr>
      <w:r w:rsidRPr="005866B7">
        <w:rPr>
          <w:b/>
          <w:bCs/>
        </w:rPr>
        <w:t>ADLs/IADLs:</w:t>
      </w:r>
      <w:r w:rsidRPr="005866B7">
        <w:t xml:space="preserve"> Household movement while carrying items may be riskier if obstacles are not detected early.</w:t>
      </w:r>
    </w:p>
    <w:p w14:paraId="1ABF4146" w14:textId="77777777" w:rsidR="001655D9" w:rsidRPr="005866B7" w:rsidRDefault="001655D9" w:rsidP="001655D9">
      <w:pPr>
        <w:numPr>
          <w:ilvl w:val="0"/>
          <w:numId w:val="3"/>
        </w:numPr>
      </w:pPr>
      <w:r w:rsidRPr="005866B7">
        <w:rPr>
          <w:b/>
          <w:bCs/>
        </w:rPr>
        <w:t>Participation:</w:t>
      </w:r>
      <w:r w:rsidRPr="005866B7">
        <w:t xml:space="preserve"> Dim or crowded environments may reduce confidence.</w:t>
      </w:r>
    </w:p>
    <w:p w14:paraId="3637E0A3" w14:textId="77777777" w:rsidR="001655D9" w:rsidRPr="005866B7" w:rsidRDefault="001655D9" w:rsidP="001655D9">
      <w:pPr>
        <w:numPr>
          <w:ilvl w:val="0"/>
          <w:numId w:val="3"/>
        </w:numPr>
      </w:pPr>
      <w:r w:rsidRPr="005866B7">
        <w:rPr>
          <w:b/>
          <w:bCs/>
        </w:rPr>
        <w:t>Environment:</w:t>
      </w:r>
      <w:r w:rsidRPr="005866B7">
        <w:t xml:space="preserve"> Clutter and poor floor contrast are likely high-risk.</w:t>
      </w:r>
    </w:p>
    <w:p w14:paraId="18B1AEA0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4. Vision-Informed OT Considerations</w:t>
      </w:r>
    </w:p>
    <w:p w14:paraId="7384E8B1" w14:textId="77777777" w:rsidR="001655D9" w:rsidRPr="005866B7" w:rsidRDefault="001655D9" w:rsidP="001655D9">
      <w:r w:rsidRPr="005866B7">
        <w:rPr>
          <w:b/>
          <w:bCs/>
        </w:rPr>
        <w:t>Environmental Modifications</w:t>
      </w:r>
    </w:p>
    <w:p w14:paraId="4CDFD3D3" w14:textId="77777777" w:rsidR="001655D9" w:rsidRPr="005866B7" w:rsidRDefault="001655D9" w:rsidP="001655D9">
      <w:pPr>
        <w:numPr>
          <w:ilvl w:val="0"/>
          <w:numId w:val="4"/>
        </w:numPr>
      </w:pPr>
      <w:r w:rsidRPr="005866B7">
        <w:t>Remove low stools, shoes, and cords from hallway walking routes so reduced peripheral awareness is less likely to result in late obstacle detection.</w:t>
      </w:r>
    </w:p>
    <w:p w14:paraId="41CE1381" w14:textId="77777777" w:rsidR="001655D9" w:rsidRPr="005866B7" w:rsidRDefault="001655D9" w:rsidP="001655D9">
      <w:r w:rsidRPr="005866B7">
        <w:rPr>
          <w:b/>
          <w:bCs/>
        </w:rPr>
        <w:t>Lighting and Contrast</w:t>
      </w:r>
    </w:p>
    <w:p w14:paraId="19CF0B24" w14:textId="77777777" w:rsidR="001655D9" w:rsidRPr="005866B7" w:rsidRDefault="001655D9" w:rsidP="001655D9">
      <w:pPr>
        <w:numPr>
          <w:ilvl w:val="0"/>
          <w:numId w:val="5"/>
        </w:numPr>
      </w:pPr>
      <w:r w:rsidRPr="005866B7">
        <w:t>Add plug-in night lights along bedroom-to-bathroom routes and hallway corners to improve detection of low-level hazards.</w:t>
      </w:r>
    </w:p>
    <w:p w14:paraId="36EB1E4C" w14:textId="77777777" w:rsidR="001655D9" w:rsidRPr="005866B7" w:rsidRDefault="001655D9" w:rsidP="001655D9">
      <w:r w:rsidRPr="005866B7">
        <w:rPr>
          <w:b/>
          <w:bCs/>
        </w:rPr>
        <w:t>Mobility Strategies</w:t>
      </w:r>
    </w:p>
    <w:p w14:paraId="74F6289E" w14:textId="77777777" w:rsidR="001655D9" w:rsidRPr="005866B7" w:rsidRDefault="001655D9" w:rsidP="001655D9">
      <w:pPr>
        <w:numPr>
          <w:ilvl w:val="0"/>
          <w:numId w:val="6"/>
        </w:numPr>
      </w:pPr>
      <w:r w:rsidRPr="005866B7">
        <w:t>Train a “scan floor zone → check side space → proceed” routine before entering dim corridors or stepping around furniture.</w:t>
      </w:r>
    </w:p>
    <w:p w14:paraId="22811B87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lastRenderedPageBreak/>
        <w:t>5. Falls Risk Level</w:t>
      </w:r>
    </w:p>
    <w:p w14:paraId="4E09D3B2" w14:textId="77777777" w:rsidR="001655D9" w:rsidRPr="005866B7" w:rsidRDefault="001655D9" w:rsidP="001655D9">
      <w:pPr>
        <w:numPr>
          <w:ilvl w:val="0"/>
          <w:numId w:val="7"/>
        </w:numPr>
      </w:pPr>
      <w:r w:rsidRPr="005866B7">
        <w:rPr>
          <w:b/>
          <w:bCs/>
        </w:rPr>
        <w:t>Moderate vision-related falls risk</w:t>
      </w:r>
      <w:r w:rsidRPr="005866B7">
        <w:t xml:space="preserve"> — peripheral field loss and reduced contrast are associated with near-misses in dim indoor mobility.</w:t>
      </w:r>
    </w:p>
    <w:p w14:paraId="6A0B42B5" w14:textId="77777777" w:rsidR="001655D9" w:rsidRPr="005866B7" w:rsidRDefault="001655D9" w:rsidP="001655D9">
      <w:pPr>
        <w:rPr>
          <w:b/>
          <w:bCs/>
        </w:rPr>
      </w:pPr>
      <w:r w:rsidRPr="005866B7">
        <w:rPr>
          <w:b/>
          <w:bCs/>
        </w:rPr>
        <w:t>6. Key OT Considerations from Vision Findings</w:t>
      </w:r>
    </w:p>
    <w:p w14:paraId="4D0AFAEF" w14:textId="77777777" w:rsidR="001655D9" w:rsidRPr="005866B7" w:rsidRDefault="001655D9" w:rsidP="001655D9">
      <w:pPr>
        <w:numPr>
          <w:ilvl w:val="0"/>
          <w:numId w:val="8"/>
        </w:numPr>
      </w:pPr>
      <w:r w:rsidRPr="005866B7">
        <w:t>Central acuity alone is unlikely to reflect functional mobility safety.</w:t>
      </w:r>
    </w:p>
    <w:p w14:paraId="39499338" w14:textId="77777777" w:rsidR="001655D9" w:rsidRPr="005866B7" w:rsidRDefault="001655D9" w:rsidP="001655D9">
      <w:pPr>
        <w:numPr>
          <w:ilvl w:val="0"/>
          <w:numId w:val="8"/>
        </w:numPr>
      </w:pPr>
      <w:r w:rsidRPr="005866B7">
        <w:t>Assess obstacle detection in dim, cluttered, and visually complex spaces.</w:t>
      </w:r>
    </w:p>
    <w:p w14:paraId="32F36C01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A2A"/>
    <w:multiLevelType w:val="multilevel"/>
    <w:tmpl w:val="CB2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0F2"/>
    <w:multiLevelType w:val="multilevel"/>
    <w:tmpl w:val="6B6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D0F43"/>
    <w:multiLevelType w:val="multilevel"/>
    <w:tmpl w:val="569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3296C"/>
    <w:multiLevelType w:val="multilevel"/>
    <w:tmpl w:val="C0A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50875"/>
    <w:multiLevelType w:val="multilevel"/>
    <w:tmpl w:val="592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B21BD"/>
    <w:multiLevelType w:val="multilevel"/>
    <w:tmpl w:val="F05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96C91"/>
    <w:multiLevelType w:val="multilevel"/>
    <w:tmpl w:val="8A2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53721"/>
    <w:multiLevelType w:val="multilevel"/>
    <w:tmpl w:val="736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1941">
    <w:abstractNumId w:val="0"/>
  </w:num>
  <w:num w:numId="2" w16cid:durableId="1800800032">
    <w:abstractNumId w:val="5"/>
  </w:num>
  <w:num w:numId="3" w16cid:durableId="356006925">
    <w:abstractNumId w:val="6"/>
  </w:num>
  <w:num w:numId="4" w16cid:durableId="2072077391">
    <w:abstractNumId w:val="1"/>
  </w:num>
  <w:num w:numId="5" w16cid:durableId="382408582">
    <w:abstractNumId w:val="3"/>
  </w:num>
  <w:num w:numId="6" w16cid:durableId="1152599484">
    <w:abstractNumId w:val="2"/>
  </w:num>
  <w:num w:numId="7" w16cid:durableId="2077047727">
    <w:abstractNumId w:val="7"/>
  </w:num>
  <w:num w:numId="8" w16cid:durableId="1924485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EE"/>
    <w:rsid w:val="001655D9"/>
    <w:rsid w:val="0018374F"/>
    <w:rsid w:val="004F3E49"/>
    <w:rsid w:val="005B3954"/>
    <w:rsid w:val="00813113"/>
    <w:rsid w:val="008226EE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4443"/>
  <w15:chartTrackingRefBased/>
  <w15:docId w15:val="{378D68A3-F8E7-4373-A70C-869F4251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D9"/>
  </w:style>
  <w:style w:type="paragraph" w:styleId="Heading1">
    <w:name w:val="heading 1"/>
    <w:basedOn w:val="Normal"/>
    <w:next w:val="Normal"/>
    <w:link w:val="Heading1Char"/>
    <w:uiPriority w:val="9"/>
    <w:qFormat/>
    <w:rsid w:val="0082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Company>University of Canberra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2026-05-05T00:39:00Z</dcterms:created>
  <dcterms:modified xsi:type="dcterms:W3CDTF">2026-05-05T00:39:00Z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2026-05-05T00:39:37Z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3ca5de37-aa54-47a9-9b96-179d3b0e5a15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