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47F9" w14:textId="77777777" w:rsidR="0026726D" w:rsidRPr="0026726D" w:rsidRDefault="0026726D" w:rsidP="0026726D">
      <w:pPr>
        <w:rPr>
          <w:b/>
          <w:bCs/>
        </w:rPr>
      </w:pPr>
      <w:r w:rsidRPr="0026726D">
        <w:rPr>
          <w:b/>
          <w:bCs/>
        </w:rPr>
        <w:t>==============================</w:t>
      </w:r>
    </w:p>
    <w:p w14:paraId="0FA91020" w14:textId="3B63FD67" w:rsidR="0026726D" w:rsidRPr="0026726D" w:rsidRDefault="0026726D" w:rsidP="0026726D">
      <w:pPr>
        <w:rPr>
          <w:b/>
          <w:bCs/>
        </w:rPr>
      </w:pPr>
      <w:r w:rsidRPr="0026726D">
        <w:rPr>
          <w:b/>
          <w:bCs/>
        </w:rPr>
        <w:t>Case 067</w:t>
      </w:r>
    </w:p>
    <w:p w14:paraId="63DC480E" w14:textId="77777777" w:rsidR="0026726D" w:rsidRPr="0026726D" w:rsidRDefault="0026726D" w:rsidP="0026726D">
      <w:pPr>
        <w:rPr>
          <w:b/>
          <w:bCs/>
        </w:rPr>
      </w:pPr>
      <w:r w:rsidRPr="0026726D">
        <w:rPr>
          <w:b/>
          <w:bCs/>
        </w:rPr>
        <w:t>==============================</w:t>
      </w:r>
    </w:p>
    <w:p w14:paraId="14C53647" w14:textId="77777777" w:rsidR="0026726D" w:rsidRPr="0026726D" w:rsidRDefault="0026726D" w:rsidP="0026726D">
      <w:pPr>
        <w:rPr>
          <w:b/>
          <w:bCs/>
        </w:rPr>
      </w:pPr>
      <w:r w:rsidRPr="0026726D">
        <w:rPr>
          <w:b/>
          <w:bCs/>
        </w:rPr>
        <w:t>1. Patient Context</w:t>
      </w:r>
    </w:p>
    <w:p w14:paraId="6CBFF890" w14:textId="77777777" w:rsidR="0026726D" w:rsidRPr="0026726D" w:rsidRDefault="0026726D" w:rsidP="0026726D">
      <w:pPr>
        <w:numPr>
          <w:ilvl w:val="0"/>
          <w:numId w:val="16"/>
        </w:numPr>
      </w:pPr>
      <w:r w:rsidRPr="0026726D">
        <w:rPr>
          <w:b/>
          <w:bCs/>
        </w:rPr>
        <w:t>Age:</w:t>
      </w:r>
      <w:r w:rsidRPr="0026726D">
        <w:t xml:space="preserve"> 79</w:t>
      </w:r>
    </w:p>
    <w:p w14:paraId="1BAFA40D" w14:textId="77777777" w:rsidR="0026726D" w:rsidRPr="0026726D" w:rsidRDefault="0026726D" w:rsidP="0026726D">
      <w:pPr>
        <w:numPr>
          <w:ilvl w:val="0"/>
          <w:numId w:val="16"/>
        </w:numPr>
      </w:pPr>
      <w:r w:rsidRPr="0026726D">
        <w:rPr>
          <w:b/>
          <w:bCs/>
        </w:rPr>
        <w:t>Setting:</w:t>
      </w:r>
      <w:r w:rsidRPr="0026726D">
        <w:t xml:space="preserve"> Community optometry following GP referral</w:t>
      </w:r>
    </w:p>
    <w:p w14:paraId="3C354464" w14:textId="77777777" w:rsidR="0026726D" w:rsidRPr="0026726D" w:rsidRDefault="0026726D" w:rsidP="0026726D">
      <w:pPr>
        <w:numPr>
          <w:ilvl w:val="0"/>
          <w:numId w:val="16"/>
        </w:numPr>
      </w:pPr>
      <w:r w:rsidRPr="0026726D">
        <w:rPr>
          <w:b/>
          <w:bCs/>
        </w:rPr>
        <w:t>Referral context:</w:t>
      </w:r>
      <w:r w:rsidRPr="0026726D">
        <w:t xml:space="preserve"> Fall on poorly lit outdoor step with severe blur and glare</w:t>
      </w:r>
    </w:p>
    <w:p w14:paraId="628D769C" w14:textId="77777777" w:rsidR="0026726D" w:rsidRPr="0026726D" w:rsidRDefault="0026726D" w:rsidP="0026726D">
      <w:pPr>
        <w:numPr>
          <w:ilvl w:val="0"/>
          <w:numId w:val="16"/>
        </w:numPr>
      </w:pPr>
      <w:r w:rsidRPr="0026726D">
        <w:rPr>
          <w:b/>
          <w:bCs/>
        </w:rPr>
        <w:t>Key diagnosis:</w:t>
      </w:r>
      <w:r w:rsidRPr="0026726D">
        <w:t xml:space="preserve"> Dense bilateral cataract causing markedly reduced clarity, contrast, and glare tolerance</w:t>
      </w:r>
    </w:p>
    <w:p w14:paraId="680C270B" w14:textId="77777777" w:rsidR="0026726D" w:rsidRPr="0026726D" w:rsidRDefault="0026726D" w:rsidP="0026726D">
      <w:pPr>
        <w:rPr>
          <w:b/>
          <w:bCs/>
        </w:rPr>
      </w:pPr>
      <w:r w:rsidRPr="0026726D">
        <w:rPr>
          <w:b/>
          <w:bCs/>
        </w:rPr>
        <w:t>2. Key Vision Issues</w:t>
      </w:r>
    </w:p>
    <w:p w14:paraId="3542D22C" w14:textId="77777777" w:rsidR="0026726D" w:rsidRPr="0026726D" w:rsidRDefault="0026726D" w:rsidP="0026726D">
      <w:pPr>
        <w:numPr>
          <w:ilvl w:val="0"/>
          <w:numId w:val="17"/>
        </w:numPr>
      </w:pPr>
      <w:r w:rsidRPr="0026726D">
        <w:t>Severe blur may limit detection of step edges and obstacles.</w:t>
      </w:r>
    </w:p>
    <w:p w14:paraId="5F85C184" w14:textId="77777777" w:rsidR="0026726D" w:rsidRPr="0026726D" w:rsidRDefault="0026726D" w:rsidP="0026726D">
      <w:pPr>
        <w:numPr>
          <w:ilvl w:val="0"/>
          <w:numId w:val="17"/>
        </w:numPr>
      </w:pPr>
      <w:r w:rsidRPr="0026726D">
        <w:t>Glare and poor low-light vision may increase risk at dusk or near bright-dark transitions.</w:t>
      </w:r>
    </w:p>
    <w:p w14:paraId="295DD57F" w14:textId="77777777" w:rsidR="0026726D" w:rsidRPr="0026726D" w:rsidRDefault="0026726D" w:rsidP="0026726D">
      <w:pPr>
        <w:numPr>
          <w:ilvl w:val="0"/>
          <w:numId w:val="17"/>
        </w:numPr>
      </w:pPr>
      <w:r w:rsidRPr="0026726D">
        <w:t>Bifocal use on steps may further reduce safe ground-level judgement.</w:t>
      </w:r>
    </w:p>
    <w:p w14:paraId="0FD43C3C" w14:textId="77777777" w:rsidR="0026726D" w:rsidRPr="0026726D" w:rsidRDefault="0026726D" w:rsidP="0026726D">
      <w:pPr>
        <w:rPr>
          <w:b/>
          <w:bCs/>
        </w:rPr>
      </w:pPr>
      <w:r w:rsidRPr="0026726D">
        <w:rPr>
          <w:b/>
          <w:bCs/>
        </w:rPr>
        <w:t>3. Functional Impact</w:t>
      </w:r>
    </w:p>
    <w:p w14:paraId="5C178E21" w14:textId="77777777" w:rsidR="0026726D" w:rsidRPr="0026726D" w:rsidRDefault="0026726D" w:rsidP="0026726D">
      <w:pPr>
        <w:numPr>
          <w:ilvl w:val="0"/>
          <w:numId w:val="18"/>
        </w:numPr>
      </w:pPr>
      <w:r w:rsidRPr="0026726D">
        <w:rPr>
          <w:b/>
          <w:bCs/>
        </w:rPr>
        <w:t>Mobility/Falls:</w:t>
      </w:r>
      <w:r w:rsidRPr="0026726D">
        <w:t xml:space="preserve"> Outdoor steps, patio edges, and dusk mobility may be unsafe without supports.</w:t>
      </w:r>
    </w:p>
    <w:p w14:paraId="0EB47B02" w14:textId="77777777" w:rsidR="0026726D" w:rsidRPr="0026726D" w:rsidRDefault="0026726D" w:rsidP="0026726D">
      <w:pPr>
        <w:numPr>
          <w:ilvl w:val="0"/>
          <w:numId w:val="18"/>
        </w:numPr>
      </w:pPr>
      <w:r w:rsidRPr="0026726D">
        <w:rPr>
          <w:b/>
          <w:bCs/>
        </w:rPr>
        <w:t>ADLs/IADLs:</w:t>
      </w:r>
      <w:r w:rsidRPr="0026726D">
        <w:t xml:space="preserve"> Reading small print and transport access may require assistance.</w:t>
      </w:r>
    </w:p>
    <w:p w14:paraId="3CDFA83C" w14:textId="77777777" w:rsidR="0026726D" w:rsidRPr="0026726D" w:rsidRDefault="0026726D" w:rsidP="0026726D">
      <w:pPr>
        <w:numPr>
          <w:ilvl w:val="0"/>
          <w:numId w:val="18"/>
        </w:numPr>
      </w:pPr>
      <w:r w:rsidRPr="0026726D">
        <w:rPr>
          <w:b/>
          <w:bCs/>
        </w:rPr>
        <w:t>Participation/Confidence:</w:t>
      </w:r>
      <w:r w:rsidRPr="0026726D">
        <w:t xml:space="preserve"> Reluctance to go outside at dusk may reflect vision-related risk awareness.</w:t>
      </w:r>
    </w:p>
    <w:p w14:paraId="6B45DB96" w14:textId="77777777" w:rsidR="0026726D" w:rsidRPr="0026726D" w:rsidRDefault="0026726D" w:rsidP="0026726D">
      <w:pPr>
        <w:numPr>
          <w:ilvl w:val="0"/>
          <w:numId w:val="18"/>
        </w:numPr>
      </w:pPr>
      <w:r w:rsidRPr="0026726D">
        <w:rPr>
          <w:b/>
          <w:bCs/>
        </w:rPr>
        <w:t>Environment:</w:t>
      </w:r>
      <w:r w:rsidRPr="0026726D">
        <w:t xml:space="preserve"> Poorly lit entry and patio areas are high-priority hazards.</w:t>
      </w:r>
    </w:p>
    <w:p w14:paraId="720608DE" w14:textId="77777777" w:rsidR="0026726D" w:rsidRPr="0026726D" w:rsidRDefault="0026726D" w:rsidP="0026726D">
      <w:pPr>
        <w:rPr>
          <w:b/>
          <w:bCs/>
        </w:rPr>
      </w:pPr>
      <w:r w:rsidRPr="0026726D">
        <w:rPr>
          <w:b/>
          <w:bCs/>
        </w:rPr>
        <w:t>4. Vision-Informed OT Considerations</w:t>
      </w:r>
    </w:p>
    <w:p w14:paraId="6C8F24C2" w14:textId="77777777" w:rsidR="0026726D" w:rsidRPr="0026726D" w:rsidRDefault="0026726D" w:rsidP="0026726D">
      <w:r w:rsidRPr="0026726D">
        <w:rPr>
          <w:b/>
          <w:bCs/>
        </w:rPr>
        <w:t>Lighting and Contrast</w:t>
      </w:r>
    </w:p>
    <w:p w14:paraId="4A8206E9" w14:textId="77777777" w:rsidR="0026726D" w:rsidRPr="0026726D" w:rsidRDefault="0026726D" w:rsidP="0026726D">
      <w:pPr>
        <w:numPr>
          <w:ilvl w:val="0"/>
          <w:numId w:val="19"/>
        </w:numPr>
      </w:pPr>
      <w:r w:rsidRPr="0026726D">
        <w:t>Install bright sensor lighting over the patio step and apply high-contrast tape to the step edge to support edge detection.</w:t>
      </w:r>
    </w:p>
    <w:p w14:paraId="794FE9CA" w14:textId="77777777" w:rsidR="0026726D" w:rsidRPr="0026726D" w:rsidRDefault="0026726D" w:rsidP="0026726D">
      <w:r w:rsidRPr="0026726D">
        <w:rPr>
          <w:b/>
          <w:bCs/>
        </w:rPr>
        <w:t>Mobility Strategies</w:t>
      </w:r>
    </w:p>
    <w:p w14:paraId="09C8DFB9" w14:textId="77777777" w:rsidR="0026726D" w:rsidRPr="0026726D" w:rsidRDefault="0026726D" w:rsidP="0026726D">
      <w:pPr>
        <w:numPr>
          <w:ilvl w:val="0"/>
          <w:numId w:val="20"/>
        </w:numPr>
      </w:pPr>
      <w:r w:rsidRPr="0026726D">
        <w:t>Practise: pause before outdoor step → locate contrast strip → place foot fully on next level → then transfer weight.</w:t>
      </w:r>
    </w:p>
    <w:p w14:paraId="7A3B8110" w14:textId="77777777" w:rsidR="0026726D" w:rsidRPr="0026726D" w:rsidRDefault="0026726D" w:rsidP="0026726D">
      <w:r w:rsidRPr="0026726D">
        <w:rPr>
          <w:b/>
          <w:bCs/>
        </w:rPr>
        <w:t>Task Adaptations</w:t>
      </w:r>
    </w:p>
    <w:p w14:paraId="57D3403E" w14:textId="77777777" w:rsidR="0026726D" w:rsidRPr="0026726D" w:rsidRDefault="0026726D" w:rsidP="0026726D">
      <w:pPr>
        <w:numPr>
          <w:ilvl w:val="0"/>
          <w:numId w:val="21"/>
        </w:numPr>
      </w:pPr>
      <w:r w:rsidRPr="0026726D">
        <w:lastRenderedPageBreak/>
        <w:t>For small print, consider large-print household labels and consistent document placement until cataract care progresses.</w:t>
      </w:r>
    </w:p>
    <w:p w14:paraId="5E54670F" w14:textId="77777777" w:rsidR="0026726D" w:rsidRPr="0026726D" w:rsidRDefault="0026726D" w:rsidP="0026726D">
      <w:pPr>
        <w:rPr>
          <w:b/>
          <w:bCs/>
        </w:rPr>
      </w:pPr>
      <w:r w:rsidRPr="0026726D">
        <w:rPr>
          <w:b/>
          <w:bCs/>
        </w:rPr>
        <w:t>5. Falls Risk Level</w:t>
      </w:r>
    </w:p>
    <w:p w14:paraId="670290CD" w14:textId="77777777" w:rsidR="0026726D" w:rsidRPr="0026726D" w:rsidRDefault="0026726D" w:rsidP="0026726D">
      <w:pPr>
        <w:numPr>
          <w:ilvl w:val="0"/>
          <w:numId w:val="22"/>
        </w:numPr>
      </w:pPr>
      <w:r w:rsidRPr="0026726D">
        <w:rPr>
          <w:b/>
          <w:bCs/>
        </w:rPr>
        <w:t>High vision-related falls risk</w:t>
      </w:r>
      <w:r w:rsidRPr="0026726D">
        <w:t xml:space="preserve"> — severe bilateral blur and glare have already contributed to a step-related fall.</w:t>
      </w:r>
    </w:p>
    <w:p w14:paraId="6879E6F5" w14:textId="77777777" w:rsidR="0026726D" w:rsidRPr="0026726D" w:rsidRDefault="0026726D" w:rsidP="0026726D">
      <w:pPr>
        <w:rPr>
          <w:b/>
          <w:bCs/>
        </w:rPr>
      </w:pPr>
      <w:r w:rsidRPr="0026726D">
        <w:rPr>
          <w:b/>
          <w:bCs/>
        </w:rPr>
        <w:t>6. Key OT Considerations from Vision Findings</w:t>
      </w:r>
    </w:p>
    <w:p w14:paraId="279E20B8" w14:textId="77777777" w:rsidR="0026726D" w:rsidRPr="0026726D" w:rsidRDefault="0026726D" w:rsidP="0026726D">
      <w:pPr>
        <w:numPr>
          <w:ilvl w:val="0"/>
          <w:numId w:val="23"/>
        </w:numPr>
      </w:pPr>
      <w:r w:rsidRPr="0026726D">
        <w:t>Prioritise step safety, dusk routines, and transport dependence.</w:t>
      </w:r>
    </w:p>
    <w:p w14:paraId="7859F2E8" w14:textId="77777777" w:rsidR="0026726D" w:rsidRPr="0026726D" w:rsidRDefault="0026726D" w:rsidP="0026726D">
      <w:pPr>
        <w:numPr>
          <w:ilvl w:val="0"/>
          <w:numId w:val="23"/>
        </w:numPr>
      </w:pPr>
      <w:r w:rsidRPr="0026726D">
        <w:t>OT assessment should consider lighting, mobility aids, confidence, and support availability.</w:t>
      </w:r>
    </w:p>
    <w:p w14:paraId="1E787DD5" w14:textId="77777777" w:rsidR="004F3E49" w:rsidRDefault="004F3E49"/>
    <w:sectPr w:rsidR="004F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585"/>
    <w:multiLevelType w:val="multilevel"/>
    <w:tmpl w:val="DFCC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E3A73"/>
    <w:multiLevelType w:val="multilevel"/>
    <w:tmpl w:val="0AD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17EBD"/>
    <w:multiLevelType w:val="multilevel"/>
    <w:tmpl w:val="FA8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8587B"/>
    <w:multiLevelType w:val="multilevel"/>
    <w:tmpl w:val="3C36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72B2F"/>
    <w:multiLevelType w:val="multilevel"/>
    <w:tmpl w:val="B4E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F399E"/>
    <w:multiLevelType w:val="multilevel"/>
    <w:tmpl w:val="4E8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17EED"/>
    <w:multiLevelType w:val="multilevel"/>
    <w:tmpl w:val="5BA8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2538A"/>
    <w:multiLevelType w:val="multilevel"/>
    <w:tmpl w:val="1C52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21F45"/>
    <w:multiLevelType w:val="multilevel"/>
    <w:tmpl w:val="8154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4643D"/>
    <w:multiLevelType w:val="multilevel"/>
    <w:tmpl w:val="6864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42790"/>
    <w:multiLevelType w:val="multilevel"/>
    <w:tmpl w:val="0618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534C4"/>
    <w:multiLevelType w:val="multilevel"/>
    <w:tmpl w:val="2560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A7C7C"/>
    <w:multiLevelType w:val="multilevel"/>
    <w:tmpl w:val="0F06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B4AF4"/>
    <w:multiLevelType w:val="multilevel"/>
    <w:tmpl w:val="63B6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22C1A"/>
    <w:multiLevelType w:val="multilevel"/>
    <w:tmpl w:val="33F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74BE6"/>
    <w:multiLevelType w:val="multilevel"/>
    <w:tmpl w:val="143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67D91"/>
    <w:multiLevelType w:val="multilevel"/>
    <w:tmpl w:val="0C6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3025B"/>
    <w:multiLevelType w:val="multilevel"/>
    <w:tmpl w:val="FF0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835B9"/>
    <w:multiLevelType w:val="multilevel"/>
    <w:tmpl w:val="6A1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711CE"/>
    <w:multiLevelType w:val="multilevel"/>
    <w:tmpl w:val="627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8086C"/>
    <w:multiLevelType w:val="multilevel"/>
    <w:tmpl w:val="9220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25695"/>
    <w:multiLevelType w:val="multilevel"/>
    <w:tmpl w:val="AEA4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B7027"/>
    <w:multiLevelType w:val="multilevel"/>
    <w:tmpl w:val="D07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215305">
    <w:abstractNumId w:val="4"/>
  </w:num>
  <w:num w:numId="2" w16cid:durableId="58795142">
    <w:abstractNumId w:val="8"/>
  </w:num>
  <w:num w:numId="3" w16cid:durableId="1995330508">
    <w:abstractNumId w:val="15"/>
  </w:num>
  <w:num w:numId="4" w16cid:durableId="858741481">
    <w:abstractNumId w:val="21"/>
  </w:num>
  <w:num w:numId="5" w16cid:durableId="1881093546">
    <w:abstractNumId w:val="22"/>
  </w:num>
  <w:num w:numId="6" w16cid:durableId="680737259">
    <w:abstractNumId w:val="0"/>
  </w:num>
  <w:num w:numId="7" w16cid:durableId="1891644943">
    <w:abstractNumId w:val="9"/>
  </w:num>
  <w:num w:numId="8" w16cid:durableId="227494449">
    <w:abstractNumId w:val="12"/>
  </w:num>
  <w:num w:numId="9" w16cid:durableId="410392806">
    <w:abstractNumId w:val="19"/>
  </w:num>
  <w:num w:numId="10" w16cid:durableId="2145153031">
    <w:abstractNumId w:val="18"/>
  </w:num>
  <w:num w:numId="11" w16cid:durableId="1189873857">
    <w:abstractNumId w:val="1"/>
  </w:num>
  <w:num w:numId="12" w16cid:durableId="877547669">
    <w:abstractNumId w:val="2"/>
  </w:num>
  <w:num w:numId="13" w16cid:durableId="1979650457">
    <w:abstractNumId w:val="6"/>
  </w:num>
  <w:num w:numId="14" w16cid:durableId="1351250810">
    <w:abstractNumId w:val="16"/>
  </w:num>
  <w:num w:numId="15" w16cid:durableId="15233335">
    <w:abstractNumId w:val="17"/>
  </w:num>
  <w:num w:numId="16" w16cid:durableId="1969309986">
    <w:abstractNumId w:val="10"/>
  </w:num>
  <w:num w:numId="17" w16cid:durableId="1520701320">
    <w:abstractNumId w:val="14"/>
  </w:num>
  <w:num w:numId="18" w16cid:durableId="704450999">
    <w:abstractNumId w:val="5"/>
  </w:num>
  <w:num w:numId="19" w16cid:durableId="1721511692">
    <w:abstractNumId w:val="13"/>
  </w:num>
  <w:num w:numId="20" w16cid:durableId="333336900">
    <w:abstractNumId w:val="3"/>
  </w:num>
  <w:num w:numId="21" w16cid:durableId="372733660">
    <w:abstractNumId w:val="20"/>
  </w:num>
  <w:num w:numId="22" w16cid:durableId="2082019647">
    <w:abstractNumId w:val="7"/>
  </w:num>
  <w:num w:numId="23" w16cid:durableId="9575695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AA"/>
    <w:rsid w:val="0026726D"/>
    <w:rsid w:val="00294200"/>
    <w:rsid w:val="004F3E49"/>
    <w:rsid w:val="005B3954"/>
    <w:rsid w:val="006E1994"/>
    <w:rsid w:val="007F40AA"/>
    <w:rsid w:val="00813113"/>
    <w:rsid w:val="00917B4E"/>
    <w:rsid w:val="009E18F8"/>
    <w:rsid w:val="00A10955"/>
    <w:rsid w:val="00B00632"/>
    <w:rsid w:val="00B8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6AC2F"/>
  <w15:chartTrackingRefBased/>
  <w15:docId w15:val="{F21532E8-5DFD-4C94-8EF6-C9CE4B31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0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06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1477</Characters>
  <Application>Microsoft Office Word</Application>
  <DocSecurity>0</DocSecurity>
  <Lines>12</Lines>
  <Paragraphs>3</Paragraphs>
  <ScaleCrop>false</ScaleCrop>
  <Company>University of Canberra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7</cp:revision>
  <dcterms:created xsi:type="dcterms:W3CDTF">2026-05-05T13:41:00Z</dcterms:created>
  <dcterms:modified xsi:type="dcterms:W3CDTF">2026-05-05T13:49:00Z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2026-05-05T13:41:53Z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b215b35b-27d9-46db-a50d-c2911c0549e9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