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1C6E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==============================</w:t>
      </w:r>
    </w:p>
    <w:p w14:paraId="07FD8C98" w14:textId="00D62339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Case 072</w:t>
      </w:r>
    </w:p>
    <w:p w14:paraId="25075486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==============================</w:t>
      </w:r>
    </w:p>
    <w:p w14:paraId="25426017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1. Patient Context</w:t>
      </w:r>
    </w:p>
    <w:p w14:paraId="7E6D09CD" w14:textId="77777777" w:rsidR="004167E4" w:rsidRPr="004167E4" w:rsidRDefault="004167E4" w:rsidP="004167E4">
      <w:pPr>
        <w:numPr>
          <w:ilvl w:val="0"/>
          <w:numId w:val="16"/>
        </w:numPr>
      </w:pPr>
      <w:r w:rsidRPr="004167E4">
        <w:rPr>
          <w:b/>
          <w:bCs/>
        </w:rPr>
        <w:t>Age:</w:t>
      </w:r>
      <w:r w:rsidRPr="004167E4">
        <w:t xml:space="preserve"> 82</w:t>
      </w:r>
    </w:p>
    <w:p w14:paraId="381DE733" w14:textId="77777777" w:rsidR="004167E4" w:rsidRPr="004167E4" w:rsidRDefault="004167E4" w:rsidP="004167E4">
      <w:pPr>
        <w:numPr>
          <w:ilvl w:val="0"/>
          <w:numId w:val="16"/>
        </w:numPr>
      </w:pPr>
      <w:r w:rsidRPr="004167E4">
        <w:rPr>
          <w:b/>
          <w:bCs/>
        </w:rPr>
        <w:t>Setting:</w:t>
      </w:r>
      <w:r w:rsidRPr="004167E4">
        <w:t xml:space="preserve"> Community optometry following GP referral</w:t>
      </w:r>
    </w:p>
    <w:p w14:paraId="6E3B4E64" w14:textId="77777777" w:rsidR="004167E4" w:rsidRPr="004167E4" w:rsidRDefault="004167E4" w:rsidP="004167E4">
      <w:pPr>
        <w:numPr>
          <w:ilvl w:val="0"/>
          <w:numId w:val="16"/>
        </w:numPr>
      </w:pPr>
      <w:r w:rsidRPr="004167E4">
        <w:rPr>
          <w:b/>
          <w:bCs/>
        </w:rPr>
        <w:t>Referral context:</w:t>
      </w:r>
      <w:r w:rsidRPr="004167E4">
        <w:t xml:space="preserve"> Medication-label difficulty and one kitchen stumble</w:t>
      </w:r>
    </w:p>
    <w:p w14:paraId="743B3B60" w14:textId="77777777" w:rsidR="004167E4" w:rsidRPr="004167E4" w:rsidRDefault="004167E4" w:rsidP="004167E4">
      <w:pPr>
        <w:numPr>
          <w:ilvl w:val="0"/>
          <w:numId w:val="16"/>
        </w:numPr>
      </w:pPr>
      <w:r w:rsidRPr="004167E4">
        <w:rPr>
          <w:b/>
          <w:bCs/>
        </w:rPr>
        <w:t>Key diagnosis:</w:t>
      </w:r>
      <w:r w:rsidRPr="004167E4">
        <w:t xml:space="preserve"> Advanced dry macular degeneration with central vision loss in both eyes</w:t>
      </w:r>
    </w:p>
    <w:p w14:paraId="1F61C531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2. Key Vision Issues</w:t>
      </w:r>
    </w:p>
    <w:p w14:paraId="04D6B143" w14:textId="77777777" w:rsidR="004167E4" w:rsidRPr="004167E4" w:rsidRDefault="004167E4" w:rsidP="004167E4">
      <w:pPr>
        <w:numPr>
          <w:ilvl w:val="0"/>
          <w:numId w:val="17"/>
        </w:numPr>
      </w:pPr>
      <w:r w:rsidRPr="004167E4">
        <w:t>Patchy central vision may affect reading medication labels, food preparation, and face recognition.</w:t>
      </w:r>
    </w:p>
    <w:p w14:paraId="3B5AFD41" w14:textId="77777777" w:rsidR="004167E4" w:rsidRPr="004167E4" w:rsidRDefault="004167E4" w:rsidP="004167E4">
      <w:pPr>
        <w:numPr>
          <w:ilvl w:val="0"/>
          <w:numId w:val="17"/>
        </w:numPr>
      </w:pPr>
      <w:r w:rsidRPr="004167E4">
        <w:t>Reduced central detail may make directly ahead objects harder to identify.</w:t>
      </w:r>
    </w:p>
    <w:p w14:paraId="2CB27D02" w14:textId="77777777" w:rsidR="004167E4" w:rsidRPr="004167E4" w:rsidRDefault="004167E4" w:rsidP="004167E4">
      <w:pPr>
        <w:numPr>
          <w:ilvl w:val="0"/>
          <w:numId w:val="17"/>
        </w:numPr>
      </w:pPr>
      <w:r w:rsidRPr="004167E4">
        <w:t>Patterned flooring may reduce object visibility during kitchen tasks.</w:t>
      </w:r>
    </w:p>
    <w:p w14:paraId="567279C3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3. Functional Impact</w:t>
      </w:r>
    </w:p>
    <w:p w14:paraId="00B604FC" w14:textId="77777777" w:rsidR="004167E4" w:rsidRPr="004167E4" w:rsidRDefault="004167E4" w:rsidP="004167E4">
      <w:pPr>
        <w:numPr>
          <w:ilvl w:val="0"/>
          <w:numId w:val="18"/>
        </w:numPr>
      </w:pPr>
      <w:r w:rsidRPr="004167E4">
        <w:rPr>
          <w:b/>
          <w:bCs/>
        </w:rPr>
        <w:t>Mobility/Falls:</w:t>
      </w:r>
      <w:r w:rsidRPr="004167E4">
        <w:t xml:space="preserve"> May miss low-contrast objects directly ahead, particularly in the kitchen.</w:t>
      </w:r>
    </w:p>
    <w:p w14:paraId="61E9F489" w14:textId="77777777" w:rsidR="004167E4" w:rsidRPr="004167E4" w:rsidRDefault="004167E4" w:rsidP="004167E4">
      <w:pPr>
        <w:numPr>
          <w:ilvl w:val="0"/>
          <w:numId w:val="18"/>
        </w:numPr>
      </w:pPr>
      <w:r w:rsidRPr="004167E4">
        <w:rPr>
          <w:b/>
          <w:bCs/>
        </w:rPr>
        <w:t>ADLs/IADLs:</w:t>
      </w:r>
      <w:r w:rsidRPr="004167E4">
        <w:t xml:space="preserve"> Medication management and meal preparation may be slower or less reliable.</w:t>
      </w:r>
    </w:p>
    <w:p w14:paraId="6757266D" w14:textId="77777777" w:rsidR="004167E4" w:rsidRPr="004167E4" w:rsidRDefault="004167E4" w:rsidP="004167E4">
      <w:pPr>
        <w:numPr>
          <w:ilvl w:val="0"/>
          <w:numId w:val="18"/>
        </w:numPr>
      </w:pPr>
      <w:r w:rsidRPr="004167E4">
        <w:rPr>
          <w:b/>
          <w:bCs/>
        </w:rPr>
        <w:t>Participation/Confidence:</w:t>
      </w:r>
      <w:r w:rsidRPr="004167E4">
        <w:t xml:space="preserve"> Independent living may require task-specific supports.</w:t>
      </w:r>
    </w:p>
    <w:p w14:paraId="156A162A" w14:textId="77777777" w:rsidR="004167E4" w:rsidRPr="004167E4" w:rsidRDefault="004167E4" w:rsidP="004167E4">
      <w:pPr>
        <w:numPr>
          <w:ilvl w:val="0"/>
          <w:numId w:val="18"/>
        </w:numPr>
      </w:pPr>
      <w:r w:rsidRPr="004167E4">
        <w:rPr>
          <w:b/>
          <w:bCs/>
        </w:rPr>
        <w:t>Environment:</w:t>
      </w:r>
      <w:r w:rsidRPr="004167E4">
        <w:t xml:space="preserve"> Patterned mats and dark kitchen items are priority visual risks.</w:t>
      </w:r>
    </w:p>
    <w:p w14:paraId="21E118AF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4. Vision-Informed OT Considerations</w:t>
      </w:r>
    </w:p>
    <w:p w14:paraId="537CB9BB" w14:textId="77777777" w:rsidR="004167E4" w:rsidRPr="004167E4" w:rsidRDefault="004167E4" w:rsidP="004167E4">
      <w:r w:rsidRPr="004167E4">
        <w:rPr>
          <w:b/>
          <w:bCs/>
        </w:rPr>
        <w:t>Task Adaptations</w:t>
      </w:r>
    </w:p>
    <w:p w14:paraId="72EE11B3" w14:textId="77777777" w:rsidR="004167E4" w:rsidRPr="004167E4" w:rsidRDefault="004167E4" w:rsidP="004167E4">
      <w:pPr>
        <w:numPr>
          <w:ilvl w:val="0"/>
          <w:numId w:val="19"/>
        </w:numPr>
      </w:pPr>
      <w:r w:rsidRPr="004167E4">
        <w:t>For medication management, consider large-print labels, fixed storage locations, and a check-back routine to support accurate identification.</w:t>
      </w:r>
    </w:p>
    <w:p w14:paraId="3229E6E8" w14:textId="77777777" w:rsidR="004167E4" w:rsidRPr="004167E4" w:rsidRDefault="004167E4" w:rsidP="004167E4">
      <w:r w:rsidRPr="004167E4">
        <w:rPr>
          <w:b/>
          <w:bCs/>
        </w:rPr>
        <w:t>Lighting and Contrast</w:t>
      </w:r>
    </w:p>
    <w:p w14:paraId="0C8C14E5" w14:textId="77777777" w:rsidR="004167E4" w:rsidRPr="004167E4" w:rsidRDefault="004167E4" w:rsidP="004167E4">
      <w:pPr>
        <w:numPr>
          <w:ilvl w:val="0"/>
          <w:numId w:val="20"/>
        </w:numPr>
      </w:pPr>
      <w:r w:rsidRPr="004167E4">
        <w:t>Place a plain light-coloured mat or remove the patterned kitchen mat where saucepans are placed so dark items stand out.</w:t>
      </w:r>
    </w:p>
    <w:p w14:paraId="750A5B06" w14:textId="77777777" w:rsidR="004167E4" w:rsidRPr="004167E4" w:rsidRDefault="004167E4" w:rsidP="004167E4">
      <w:r w:rsidRPr="004167E4">
        <w:rPr>
          <w:b/>
          <w:bCs/>
        </w:rPr>
        <w:t>Education and Support</w:t>
      </w:r>
    </w:p>
    <w:p w14:paraId="2952DA1C" w14:textId="77777777" w:rsidR="004167E4" w:rsidRPr="004167E4" w:rsidRDefault="004167E4" w:rsidP="004167E4">
      <w:pPr>
        <w:numPr>
          <w:ilvl w:val="0"/>
          <w:numId w:val="21"/>
        </w:numPr>
      </w:pPr>
      <w:r w:rsidRPr="004167E4">
        <w:lastRenderedPageBreak/>
        <w:t>Low vision input is already planned; OT may focus on interim kitchen and medication routines.</w:t>
      </w:r>
    </w:p>
    <w:p w14:paraId="6A86316C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5. Falls Risk Level</w:t>
      </w:r>
    </w:p>
    <w:p w14:paraId="3922E07D" w14:textId="77777777" w:rsidR="004167E4" w:rsidRPr="004167E4" w:rsidRDefault="004167E4" w:rsidP="004167E4">
      <w:pPr>
        <w:numPr>
          <w:ilvl w:val="0"/>
          <w:numId w:val="22"/>
        </w:numPr>
      </w:pPr>
      <w:r w:rsidRPr="004167E4">
        <w:rPr>
          <w:b/>
          <w:bCs/>
        </w:rPr>
        <w:t>Moderate vision-related falls risk</w:t>
      </w:r>
      <w:r w:rsidRPr="004167E4">
        <w:t xml:space="preserve"> — central vision loss has affected kitchen object detection with one reported stumble.</w:t>
      </w:r>
    </w:p>
    <w:p w14:paraId="0A0AF69A" w14:textId="77777777" w:rsidR="004167E4" w:rsidRPr="004167E4" w:rsidRDefault="004167E4" w:rsidP="004167E4">
      <w:pPr>
        <w:rPr>
          <w:b/>
          <w:bCs/>
        </w:rPr>
      </w:pPr>
      <w:r w:rsidRPr="004167E4">
        <w:rPr>
          <w:b/>
          <w:bCs/>
        </w:rPr>
        <w:t>6. Key OT Considerations from Vision Findings</w:t>
      </w:r>
    </w:p>
    <w:p w14:paraId="61A32798" w14:textId="77777777" w:rsidR="004167E4" w:rsidRPr="004167E4" w:rsidRDefault="004167E4" w:rsidP="004167E4">
      <w:pPr>
        <w:numPr>
          <w:ilvl w:val="0"/>
          <w:numId w:val="23"/>
        </w:numPr>
      </w:pPr>
      <w:r w:rsidRPr="004167E4">
        <w:t>Prioritise medication safety and meal preparation.</w:t>
      </w:r>
    </w:p>
    <w:p w14:paraId="4B32CE28" w14:textId="77777777" w:rsidR="004167E4" w:rsidRPr="004167E4" w:rsidRDefault="004167E4" w:rsidP="004167E4">
      <w:pPr>
        <w:numPr>
          <w:ilvl w:val="0"/>
          <w:numId w:val="23"/>
        </w:numPr>
      </w:pPr>
      <w:r w:rsidRPr="004167E4">
        <w:t>Assess how central vision loss affects direct-ahead search during routine home tasks.</w:t>
      </w:r>
    </w:p>
    <w:p w14:paraId="1E787DD5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585"/>
    <w:multiLevelType w:val="multilevel"/>
    <w:tmpl w:val="DFC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3A73"/>
    <w:multiLevelType w:val="multilevel"/>
    <w:tmpl w:val="0AD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6FF9"/>
    <w:multiLevelType w:val="multilevel"/>
    <w:tmpl w:val="E65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7EBD"/>
    <w:multiLevelType w:val="multilevel"/>
    <w:tmpl w:val="FA8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72B2F"/>
    <w:multiLevelType w:val="multilevel"/>
    <w:tmpl w:val="B4E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17EED"/>
    <w:multiLevelType w:val="multilevel"/>
    <w:tmpl w:val="5BA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2260E"/>
    <w:multiLevelType w:val="multilevel"/>
    <w:tmpl w:val="314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65A16"/>
    <w:multiLevelType w:val="multilevel"/>
    <w:tmpl w:val="975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21F45"/>
    <w:multiLevelType w:val="multilevel"/>
    <w:tmpl w:val="815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4643D"/>
    <w:multiLevelType w:val="multilevel"/>
    <w:tmpl w:val="686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71563"/>
    <w:multiLevelType w:val="multilevel"/>
    <w:tmpl w:val="5AD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F7A66"/>
    <w:multiLevelType w:val="multilevel"/>
    <w:tmpl w:val="F8B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A7C7C"/>
    <w:multiLevelType w:val="multilevel"/>
    <w:tmpl w:val="0F0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74BE6"/>
    <w:multiLevelType w:val="multilevel"/>
    <w:tmpl w:val="143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67D91"/>
    <w:multiLevelType w:val="multilevel"/>
    <w:tmpl w:val="0C6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3025B"/>
    <w:multiLevelType w:val="multilevel"/>
    <w:tmpl w:val="FF0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A5E22"/>
    <w:multiLevelType w:val="multilevel"/>
    <w:tmpl w:val="195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D7BFB"/>
    <w:multiLevelType w:val="multilevel"/>
    <w:tmpl w:val="4A9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835B9"/>
    <w:multiLevelType w:val="multilevel"/>
    <w:tmpl w:val="6A1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B564C"/>
    <w:multiLevelType w:val="multilevel"/>
    <w:tmpl w:val="E30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711CE"/>
    <w:multiLevelType w:val="multilevel"/>
    <w:tmpl w:val="627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25695"/>
    <w:multiLevelType w:val="multilevel"/>
    <w:tmpl w:val="AEA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B7027"/>
    <w:multiLevelType w:val="multilevel"/>
    <w:tmpl w:val="D07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15305">
    <w:abstractNumId w:val="4"/>
  </w:num>
  <w:num w:numId="2" w16cid:durableId="58795142">
    <w:abstractNumId w:val="8"/>
  </w:num>
  <w:num w:numId="3" w16cid:durableId="1995330508">
    <w:abstractNumId w:val="13"/>
  </w:num>
  <w:num w:numId="4" w16cid:durableId="858741481">
    <w:abstractNumId w:val="21"/>
  </w:num>
  <w:num w:numId="5" w16cid:durableId="1881093546">
    <w:abstractNumId w:val="22"/>
  </w:num>
  <w:num w:numId="6" w16cid:durableId="680737259">
    <w:abstractNumId w:val="0"/>
  </w:num>
  <w:num w:numId="7" w16cid:durableId="1891644943">
    <w:abstractNumId w:val="9"/>
  </w:num>
  <w:num w:numId="8" w16cid:durableId="227494449">
    <w:abstractNumId w:val="12"/>
  </w:num>
  <w:num w:numId="9" w16cid:durableId="410392806">
    <w:abstractNumId w:val="20"/>
  </w:num>
  <w:num w:numId="10" w16cid:durableId="2145153031">
    <w:abstractNumId w:val="18"/>
  </w:num>
  <w:num w:numId="11" w16cid:durableId="1189873857">
    <w:abstractNumId w:val="1"/>
  </w:num>
  <w:num w:numId="12" w16cid:durableId="877547669">
    <w:abstractNumId w:val="3"/>
  </w:num>
  <w:num w:numId="13" w16cid:durableId="1979650457">
    <w:abstractNumId w:val="5"/>
  </w:num>
  <w:num w:numId="14" w16cid:durableId="1351250810">
    <w:abstractNumId w:val="14"/>
  </w:num>
  <w:num w:numId="15" w16cid:durableId="15233335">
    <w:abstractNumId w:val="15"/>
  </w:num>
  <w:num w:numId="16" w16cid:durableId="1645550891">
    <w:abstractNumId w:val="19"/>
  </w:num>
  <w:num w:numId="17" w16cid:durableId="2003847036">
    <w:abstractNumId w:val="11"/>
  </w:num>
  <w:num w:numId="18" w16cid:durableId="502548839">
    <w:abstractNumId w:val="7"/>
  </w:num>
  <w:num w:numId="19" w16cid:durableId="1205024307">
    <w:abstractNumId w:val="10"/>
  </w:num>
  <w:num w:numId="20" w16cid:durableId="1462576724">
    <w:abstractNumId w:val="2"/>
  </w:num>
  <w:num w:numId="21" w16cid:durableId="1357386291">
    <w:abstractNumId w:val="6"/>
  </w:num>
  <w:num w:numId="22" w16cid:durableId="749812575">
    <w:abstractNumId w:val="17"/>
  </w:num>
  <w:num w:numId="23" w16cid:durableId="8780523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AA"/>
    <w:rsid w:val="00294200"/>
    <w:rsid w:val="004167E4"/>
    <w:rsid w:val="004F3E49"/>
    <w:rsid w:val="005B3954"/>
    <w:rsid w:val="006E1994"/>
    <w:rsid w:val="007F40AA"/>
    <w:rsid w:val="00813113"/>
    <w:rsid w:val="00917B4E"/>
    <w:rsid w:val="009E18F8"/>
    <w:rsid w:val="00A10955"/>
    <w:rsid w:val="00B00632"/>
    <w:rsid w:val="00B8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AC2F"/>
  <w15:chartTrackingRefBased/>
  <w15:docId w15:val="{F21532E8-5DFD-4C94-8EF6-C9CE4B31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1456</Characters>
  <Application>Microsoft Office Word</Application>
  <DocSecurity>0</DocSecurity>
  <Lines>12</Lines>
  <Paragraphs>3</Paragraphs>
  <ScaleCrop>false</ScaleCrop>
  <Company>University of Canberra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7</cp:revision>
  <dcterms:created xsi:type="dcterms:W3CDTF">2026-05-05T13:41:00Z</dcterms:created>
  <dcterms:modified xsi:type="dcterms:W3CDTF">2026-05-05T13:50:00Z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2026-05-05T13:41:53Z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b215b35b-27d9-46db-a50d-c2911c0549e9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