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E66C6B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 СКФУ</w:t>
      </w:r>
    </w:p>
    <w:p w:rsidR="0028423D" w:rsidRPr="00851514" w:rsidRDefault="00E66C6B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А.С.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Барковскому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E66C6B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E66C6B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470BBB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r>
        <w:rPr>
          <w:sz w:val="28"/>
          <w:szCs w:val="26"/>
        </w:rPr>
        <w:t>П</w:t>
      </w:r>
      <w:r w:rsidR="0064302C">
        <w:rPr>
          <w:sz w:val="28"/>
          <w:szCs w:val="26"/>
        </w:rPr>
        <w:t xml:space="preserve">росим Вас оказать содействие в выборе </w:t>
      </w:r>
      <w:r>
        <w:rPr>
          <w:sz w:val="28"/>
          <w:szCs w:val="26"/>
        </w:rPr>
        <w:t>монитора (</w:t>
      </w:r>
      <w:r>
        <w:rPr>
          <w:sz w:val="28"/>
          <w:szCs w:val="26"/>
          <w:lang w:val="en-US"/>
        </w:rPr>
        <w:t>LED-</w:t>
      </w:r>
      <w:r>
        <w:rPr>
          <w:sz w:val="28"/>
          <w:szCs w:val="26"/>
        </w:rPr>
        <w:t>панели</w:t>
      </w:r>
      <w:r w:rsidR="00FA1E5E">
        <w:rPr>
          <w:sz w:val="28"/>
          <w:szCs w:val="26"/>
        </w:rPr>
        <w:t xml:space="preserve">, телевизора; с желаемыми параметрами: диагональ </w:t>
      </w:r>
      <w:r w:rsidR="00FA1E5E">
        <w:rPr>
          <w:sz w:val="28"/>
          <w:szCs w:val="26"/>
          <w:lang w:val="en-US"/>
        </w:rPr>
        <w:t>100”</w:t>
      </w:r>
      <w:r w:rsidR="00FA1E5E">
        <w:rPr>
          <w:sz w:val="28"/>
          <w:szCs w:val="26"/>
        </w:rPr>
        <w:t xml:space="preserve"> и более, </w:t>
      </w:r>
      <w:r w:rsidR="00FA1E5E">
        <w:rPr>
          <w:sz w:val="28"/>
          <w:szCs w:val="26"/>
          <w:lang w:val="en-US"/>
        </w:rPr>
        <w:t xml:space="preserve">Ultra 4k HD, </w:t>
      </w:r>
      <w:r w:rsidR="00FA1E5E">
        <w:rPr>
          <w:sz w:val="28"/>
          <w:szCs w:val="26"/>
        </w:rPr>
        <w:t xml:space="preserve">разрешение </w:t>
      </w:r>
      <w:r w:rsidR="00FA1E5E" w:rsidRPr="00FA1E5E">
        <w:rPr>
          <w:sz w:val="28"/>
          <w:shd w:val="clear" w:color="auto" w:fill="FFFFFF"/>
        </w:rPr>
        <w:t>3840x2160</w:t>
      </w:r>
      <w:r>
        <w:rPr>
          <w:sz w:val="28"/>
          <w:szCs w:val="26"/>
        </w:rPr>
        <w:t>) и поставщика</w:t>
      </w:r>
      <w:r w:rsidR="0064302C">
        <w:rPr>
          <w:sz w:val="28"/>
          <w:szCs w:val="26"/>
        </w:rPr>
        <w:t xml:space="preserve"> для</w:t>
      </w:r>
      <w:r>
        <w:rPr>
          <w:sz w:val="28"/>
          <w:szCs w:val="26"/>
        </w:rPr>
        <w:t xml:space="preserve"> размещения в</w:t>
      </w:r>
      <w:r w:rsidR="0064302C">
        <w:rPr>
          <w:sz w:val="28"/>
          <w:szCs w:val="26"/>
        </w:rPr>
        <w:t xml:space="preserve"> холл</w:t>
      </w:r>
      <w:r>
        <w:rPr>
          <w:sz w:val="28"/>
          <w:szCs w:val="26"/>
        </w:rPr>
        <w:t>е</w:t>
      </w:r>
      <w:r w:rsidR="0064302C">
        <w:rPr>
          <w:sz w:val="28"/>
          <w:szCs w:val="26"/>
        </w:rPr>
        <w:t xml:space="preserve"> НТИ (филиал) СКФУ.</w:t>
      </w:r>
      <w:r>
        <w:rPr>
          <w:sz w:val="28"/>
          <w:szCs w:val="26"/>
        </w:rPr>
        <w:t xml:space="preserve"> Приобретение монитора планируется за счёт внебюджетных средств института.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E66C6B">
        <w:rPr>
          <w:rFonts w:ascii="Times New Roman" w:hAnsi="Times New Roman" w:cs="Times New Roman"/>
          <w:sz w:val="28"/>
          <w:szCs w:val="24"/>
        </w:rPr>
        <w:t>М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E66C6B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Default="00470BB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470BBB" w:rsidRPr="00470BBB" w:rsidRDefault="00470BBB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470BBB">
        <w:rPr>
          <w:rFonts w:ascii="Times New Roman" w:hAnsi="Times New Roman" w:cs="Times New Roman"/>
          <w:sz w:val="20"/>
          <w:szCs w:val="24"/>
        </w:rPr>
        <w:t>Исполнитель: Павленко А.Э.</w:t>
      </w:r>
    </w:p>
    <w:p w:rsidR="00470BBB" w:rsidRPr="00470BBB" w:rsidRDefault="00470BBB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470BBB">
        <w:rPr>
          <w:rFonts w:ascii="Times New Roman" w:hAnsi="Times New Roman" w:cs="Times New Roman"/>
          <w:sz w:val="20"/>
          <w:szCs w:val="24"/>
        </w:rPr>
        <w:t>Тел. 7111</w:t>
      </w:r>
    </w:p>
    <w:sectPr w:rsidR="00470BBB" w:rsidRPr="00470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512" w:rsidRDefault="00FB0512" w:rsidP="00512963">
      <w:pPr>
        <w:spacing w:after="0" w:line="240" w:lineRule="auto"/>
      </w:pPr>
      <w:r>
        <w:separator/>
      </w:r>
    </w:p>
  </w:endnote>
  <w:endnote w:type="continuationSeparator" w:id="0">
    <w:p w:rsidR="00FB0512" w:rsidRDefault="00FB051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512" w:rsidRDefault="00FB0512" w:rsidP="00512963">
      <w:pPr>
        <w:spacing w:after="0" w:line="240" w:lineRule="auto"/>
      </w:pPr>
      <w:r>
        <w:separator/>
      </w:r>
    </w:p>
  </w:footnote>
  <w:footnote w:type="continuationSeparator" w:id="0">
    <w:p w:rsidR="00FB0512" w:rsidRDefault="00FB051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66159"/>
    <w:rsid w:val="00470BBB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4302C"/>
    <w:rsid w:val="00660FA5"/>
    <w:rsid w:val="00662114"/>
    <w:rsid w:val="00671975"/>
    <w:rsid w:val="00672F40"/>
    <w:rsid w:val="00682F18"/>
    <w:rsid w:val="006A2225"/>
    <w:rsid w:val="006B1D4F"/>
    <w:rsid w:val="006C7E7C"/>
    <w:rsid w:val="006D10B9"/>
    <w:rsid w:val="006D5C50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0573F"/>
    <w:rsid w:val="00C1531A"/>
    <w:rsid w:val="00C33536"/>
    <w:rsid w:val="00C478DB"/>
    <w:rsid w:val="00C96B05"/>
    <w:rsid w:val="00CB0D04"/>
    <w:rsid w:val="00CF147E"/>
    <w:rsid w:val="00D134EF"/>
    <w:rsid w:val="00D212D9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66C6B"/>
    <w:rsid w:val="00EA6CAD"/>
    <w:rsid w:val="00F16390"/>
    <w:rsid w:val="00F74C48"/>
    <w:rsid w:val="00FA1E5E"/>
    <w:rsid w:val="00FB0512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C7542-CB1F-4B71-8DFD-783A03315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48</cp:revision>
  <cp:lastPrinted>2021-05-14T12:01:00Z</cp:lastPrinted>
  <dcterms:created xsi:type="dcterms:W3CDTF">2019-12-12T12:30:00Z</dcterms:created>
  <dcterms:modified xsi:type="dcterms:W3CDTF">2021-05-14T13:21:00Z</dcterms:modified>
</cp:coreProperties>
</file>