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00"/>
        <w:ind w:left="0" w:right="0" w:hanging="0"/>
        <w:rPr>
          <w:b/>
          <w:bCs/>
          <w:u w:val="none"/>
        </w:rPr>
      </w:pPr>
      <w:r>
        <w:rPr>
          <w:b/>
          <w:bCs/>
          <w:u w:val="none"/>
        </w:rPr>
        <w:t>Direcciones IPv6</w:t>
      </w:r>
    </w:p>
    <w:p>
      <w:pPr>
        <w:pStyle w:val="Normal"/>
        <w:widowControl/>
        <w:spacing w:lineRule="atLeast" w:line="300"/>
        <w:ind w:left="0" w:right="0" w:hanging="0"/>
        <w:rPr>
          <w:b/>
          <w:bCs/>
          <w:u w:val="none"/>
        </w:rPr>
      </w:pPr>
      <w:r>
        <w:rPr>
          <w:b/>
          <w:bCs/>
          <w:u w:val="none"/>
        </w:rPr>
      </w:r>
    </w:p>
    <w:p>
      <w:pPr>
        <w:pStyle w:val="Normal"/>
        <w:widowControl/>
        <w:spacing w:lineRule="atLeast" w:line="300"/>
        <w:ind w:left="0" w:right="0" w:hanging="0"/>
        <w:rPr>
          <w:rFonts w:ascii="sans-serif" w:hAnsi="sans-serif"/>
          <w:b w:val="false"/>
          <w:bCs w:val="false"/>
          <w:i w:val="false"/>
          <w:caps w:val="false"/>
          <w:smallCaps w:val="false"/>
          <w:color w:val="000000"/>
          <w:spacing w:val="0"/>
          <w:sz w:val="21"/>
          <w:u w:val="none"/>
        </w:rPr>
      </w:pPr>
      <w:r>
        <w:rPr>
          <w:rFonts w:ascii="sans-serif" w:hAnsi="sans-serif"/>
          <w:b w:val="false"/>
          <w:bCs w:val="false"/>
          <w:i w:val="false"/>
          <w:caps w:val="false"/>
          <w:smallCaps w:val="false"/>
          <w:color w:val="000000"/>
          <w:spacing w:val="0"/>
          <w:sz w:val="21"/>
          <w:u w:val="none"/>
        </w:rPr>
        <w:t>Las direcciones IP se usan para identificar de manera única una interfaz de red de un Host, localizarlo en la red</w:t>
      </w:r>
      <w:r>
        <w:rPr>
          <w:rFonts w:ascii="sans-serif" w:hAnsi="sans-serif"/>
          <w:b w:val="false"/>
          <w:bCs w:val="false"/>
          <w:i w:val="false"/>
          <w:caps w:val="false"/>
          <w:smallCaps w:val="false"/>
          <w:strike w:val="false"/>
          <w:dstrike w:val="false"/>
          <w:color w:val="000000"/>
          <w:spacing w:val="0"/>
          <w:sz w:val="21"/>
          <w:u w:val="none"/>
          <w:effect w:val="none"/>
        </w:rPr>
        <w:t xml:space="preserve"> </w:t>
      </w:r>
      <w:r>
        <w:rPr>
          <w:rFonts w:ascii="sans-serif" w:hAnsi="sans-serif"/>
          <w:b w:val="false"/>
          <w:bCs w:val="false"/>
          <w:i w:val="false"/>
          <w:caps w:val="false"/>
          <w:smallCaps w:val="false"/>
          <w:color w:val="000000"/>
          <w:spacing w:val="0"/>
          <w:sz w:val="21"/>
          <w:u w:val="none"/>
        </w:rPr>
        <w:t xml:space="preserve">y de ese modo encaminar </w:t>
      </w:r>
      <w:r>
        <w:rPr>
          <w:rFonts w:ascii="sans-serif" w:hAnsi="sans-serif"/>
          <w:b w:val="false"/>
          <w:bCs w:val="false"/>
          <w:i w:val="false"/>
          <w:caps w:val="false"/>
          <w:smallCaps w:val="false"/>
          <w:strike w:val="false"/>
          <w:dstrike w:val="false"/>
          <w:color w:val="000000"/>
          <w:spacing w:val="0"/>
          <w:sz w:val="21"/>
          <w:u w:val="none"/>
          <w:effect w:val="none"/>
        </w:rPr>
        <w:t xml:space="preserve">paquetes </w:t>
      </w:r>
      <w:r>
        <w:rPr>
          <w:rFonts w:ascii="sans-serif" w:hAnsi="sans-serif"/>
          <w:b w:val="false"/>
          <w:bCs w:val="false"/>
          <w:i w:val="false"/>
          <w:caps w:val="false"/>
          <w:smallCaps w:val="false"/>
          <w:color w:val="000000"/>
          <w:spacing w:val="0"/>
          <w:sz w:val="21"/>
          <w:u w:val="none"/>
        </w:rPr>
        <w:t>IP entre hosts. Con este objetivo, las direcciones IP aparecen en campos de la cabecera IP</w:t>
      </w:r>
      <w:r>
        <w:rPr>
          <w:rFonts w:ascii="sans-serif" w:hAnsi="sans-serif"/>
          <w:b w:val="false"/>
          <w:bCs w:val="false"/>
          <w:i w:val="false"/>
          <w:caps w:val="false"/>
          <w:smallCaps w:val="false"/>
          <w:strike w:val="false"/>
          <w:dstrike w:val="false"/>
          <w:color w:val="000000"/>
          <w:spacing w:val="0"/>
          <w:sz w:val="21"/>
          <w:u w:val="none"/>
          <w:effect w:val="none"/>
        </w:rPr>
        <w:t xml:space="preserve"> </w:t>
      </w:r>
      <w:r>
        <w:rPr>
          <w:rFonts w:ascii="sans-serif" w:hAnsi="sans-serif"/>
          <w:b w:val="false"/>
          <w:bCs w:val="false"/>
          <w:i w:val="false"/>
          <w:caps w:val="false"/>
          <w:smallCaps w:val="false"/>
          <w:color w:val="000000"/>
          <w:spacing w:val="0"/>
          <w:sz w:val="21"/>
          <w:u w:val="none"/>
        </w:rPr>
        <w:t>indicando el origen y destino del paquete.</w:t>
      </w:r>
    </w:p>
    <w:p>
      <w:pPr>
        <w:pStyle w:val="Normal"/>
        <w:widowControl/>
        <w:spacing w:lineRule="atLeast" w:line="300"/>
        <w:ind w:left="0" w:right="0" w:hanging="0"/>
        <w:rPr>
          <w:rFonts w:ascii="sans-serif" w:hAnsi="sans-serif"/>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 xml:space="preserve">La Dirección </w:t>
      </w:r>
      <w:hyperlink r:id="rId2">
        <w:r>
          <w:rPr>
            <w:rStyle w:val="EnlacedeInternet"/>
            <w:rFonts w:ascii="sans-serif" w:hAnsi="sans-serif"/>
            <w:b w:val="false"/>
            <w:bCs w:val="false"/>
            <w:i w:val="false"/>
            <w:caps w:val="false"/>
            <w:smallCaps w:val="false"/>
            <w:strike w:val="false"/>
            <w:dstrike w:val="false"/>
            <w:color w:val="000000"/>
            <w:spacing w:val="0"/>
            <w:sz w:val="21"/>
            <w:u w:val="none"/>
            <w:effect w:val="none"/>
          </w:rPr>
          <w:t>IPv6</w:t>
        </w:r>
      </w:hyperlink>
      <w:r>
        <w:rPr>
          <w:rFonts w:ascii="sans-serif" w:hAnsi="sans-serif"/>
          <w:b w:val="false"/>
          <w:bCs w:val="false"/>
          <w:i w:val="false"/>
          <w:caps w:val="false"/>
          <w:smallCaps w:val="false"/>
          <w:color w:val="000000"/>
          <w:spacing w:val="0"/>
          <w:sz w:val="21"/>
        </w:rPr>
        <w:t xml:space="preserve"> es una etiqueta numérica usada para identificar un</w:t>
      </w:r>
      <w:r>
        <w:rPr>
          <w:rFonts w:ascii="sans-serif" w:hAnsi="sans-serif"/>
          <w:b w:val="false"/>
          <w:bCs w:val="false"/>
          <w:i w:val="false"/>
          <w:caps w:val="false"/>
          <w:smallCaps w:val="false"/>
          <w:strike w:val="false"/>
          <w:dstrike w:val="false"/>
          <w:color w:val="000000"/>
          <w:spacing w:val="0"/>
          <w:sz w:val="21"/>
          <w:u w:val="none"/>
          <w:effect w:val="none"/>
        </w:rPr>
        <w:t xml:space="preserve"> interfaz de red</w:t>
      </w:r>
      <w:r>
        <w:rPr>
          <w:rFonts w:ascii="sans-serif" w:hAnsi="sans-serif"/>
          <w:b w:val="false"/>
          <w:bCs w:val="false"/>
          <w:i w:val="false"/>
          <w:caps w:val="false"/>
          <w:smallCaps w:val="false"/>
          <w:color w:val="000000"/>
          <w:spacing w:val="0"/>
          <w:sz w:val="21"/>
        </w:rPr>
        <w:t xml:space="preserve">(elemento de comunicación/conexión) de un </w:t>
      </w:r>
      <w:r>
        <w:rPr>
          <w:rFonts w:ascii="sans-serif" w:hAnsi="sans-serif"/>
          <w:b w:val="false"/>
          <w:bCs w:val="false"/>
          <w:i w:val="false"/>
          <w:caps w:val="false"/>
          <w:smallCaps w:val="false"/>
          <w:strike w:val="false"/>
          <w:dstrike w:val="false"/>
          <w:color w:val="000000"/>
          <w:spacing w:val="0"/>
          <w:sz w:val="21"/>
          <w:u w:val="none"/>
          <w:effect w:val="none"/>
        </w:rPr>
        <w:t xml:space="preserve">ordenador </w:t>
      </w:r>
      <w:r>
        <w:rPr>
          <w:rFonts w:ascii="sans-serif" w:hAnsi="sans-serif"/>
          <w:b w:val="false"/>
          <w:bCs w:val="false"/>
          <w:i w:val="false"/>
          <w:caps w:val="false"/>
          <w:smallCaps w:val="false"/>
          <w:color w:val="000000"/>
          <w:spacing w:val="0"/>
          <w:sz w:val="21"/>
        </w:rPr>
        <w:t>o nodo de red participando en una red</w:t>
      </w:r>
      <w:r>
        <w:rPr>
          <w:rFonts w:ascii="sans-serif" w:hAnsi="sans-serif"/>
          <w:b w:val="false"/>
          <w:bCs w:val="false"/>
          <w:i w:val="false"/>
          <w:caps w:val="false"/>
          <w:smallCaps w:val="false"/>
          <w:strike w:val="false"/>
          <w:dstrike w:val="false"/>
          <w:color w:val="000000"/>
          <w:spacing w:val="0"/>
          <w:sz w:val="21"/>
          <w:u w:val="none"/>
          <w:effect w:val="none"/>
        </w:rPr>
        <w:t xml:space="preserve"> </w:t>
      </w:r>
      <w:r>
        <w:rPr>
          <w:rFonts w:ascii="sans-serif" w:hAnsi="sans-serif"/>
          <w:b w:val="false"/>
          <w:bCs w:val="false"/>
          <w:i w:val="false"/>
          <w:caps w:val="false"/>
          <w:smallCaps w:val="false"/>
          <w:color w:val="000000"/>
          <w:spacing w:val="0"/>
          <w:sz w:val="21"/>
        </w:rPr>
        <w:t>IPv6.</w:t>
      </w:r>
    </w:p>
    <w:p>
      <w:pPr>
        <w:pStyle w:val="Normal"/>
        <w:widowControl/>
        <w:spacing w:lineRule="atLeast" w:line="300"/>
        <w:ind w:left="0" w:right="0" w:hanging="0"/>
        <w:rPr>
          <w:rFonts w:ascii="sans-serif" w:hAnsi="sans-serif"/>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las direcciones IPv6 tienen un tamaño de 128 bits. Por lo tanto, IPv6 tiene un espacio de direcciones mucho más amplio que IPv4.</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drawing>
          <wp:anchor behindDoc="0" distT="0" distB="0" distL="0" distR="0" simplePos="0" locked="0" layoutInCell="1" allowOverlap="1" relativeHeight="0">
            <wp:simplePos x="0" y="0"/>
            <wp:positionH relativeFrom="column">
              <wp:posOffset>59690</wp:posOffset>
            </wp:positionH>
            <wp:positionV relativeFrom="paragraph">
              <wp:posOffset>41910</wp:posOffset>
            </wp:positionV>
            <wp:extent cx="6120130" cy="3671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20130" cy="3671570"/>
                    </a:xfrm>
                    <a:prstGeom prst="rect">
                      <a:avLst/>
                    </a:prstGeom>
                    <a:noFill/>
                    <a:ln w="9525">
                      <a:noFill/>
                      <a:miter lim="800000"/>
                      <a:headEnd/>
                      <a:tailEnd/>
                    </a:ln>
                  </pic:spPr>
                </pic:pic>
              </a:graphicData>
            </a:graphic>
          </wp:anchor>
        </w:drawing>
      </w:r>
    </w:p>
    <w:p>
      <w:pPr>
        <w:pStyle w:val="Encabezado2"/>
        <w:widowControl/>
        <w:spacing w:lineRule="atLeast" w:line="300"/>
        <w:ind w:left="0" w:right="0" w:hanging="0"/>
        <w:rPr>
          <w:rFonts w:ascii="Liberation Serif" w:hAnsi="Liberation Serif"/>
          <w:b/>
          <w:bCs/>
          <w:i w:val="false"/>
          <w:caps w:val="false"/>
          <w:smallCaps w:val="false"/>
          <w:color w:val="000000"/>
          <w:spacing w:val="0"/>
          <w:sz w:val="24"/>
          <w:szCs w:val="24"/>
        </w:rPr>
      </w:pPr>
      <w:bookmarkStart w:id="0" w:name="Tipos_de_direcciones_IPv6"/>
      <w:bookmarkEnd w:id="0"/>
      <w:r>
        <w:rPr>
          <w:rFonts w:ascii="Liberation Serif" w:hAnsi="Liberation Serif"/>
          <w:b/>
          <w:bCs/>
          <w:i w:val="false"/>
          <w:caps w:val="false"/>
          <w:smallCaps w:val="false"/>
          <w:color w:val="000000"/>
          <w:spacing w:val="0"/>
          <w:sz w:val="24"/>
          <w:szCs w:val="24"/>
        </w:rPr>
        <w:t>Tipos de direcciones IPv6 y políticas de direccionamiento</w:t>
      </w:r>
    </w:p>
    <w:p>
      <w:pPr>
        <w:pStyle w:val="Normal"/>
        <w:widowControl/>
        <w:spacing w:lineRule="atLeast" w:line="300"/>
        <w:ind w:left="0" w:right="0" w:hanging="0"/>
        <w:rPr>
          <w:rFonts w:ascii="sans-serif" w:hAnsi="sans-serif"/>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Se clasifica según las políticas de direccionamiento y encaminamiento más comunes en redes : unicast, anycast y multicast.</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rPr>
                <w:b/>
                <w:bCs/>
              </w:rPr>
            </w:pPr>
            <w:r>
              <w:rPr>
                <w:b/>
                <w:bCs/>
              </w:rPr>
              <w:t>Política de direccionamiento</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rPr>
                <w:b/>
                <w:bCs/>
              </w:rPr>
            </w:pPr>
            <w:r>
              <w:rPr>
                <w:b/>
                <w:bCs/>
              </w:rPr>
              <w:t>Descripción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rPr/>
            </w:pPr>
            <w:r>
              <w:rPr/>
              <w:t>Unicast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widowControl/>
              <w:spacing w:lineRule="atLeast" w:line="300"/>
              <w:ind w:left="0" w:right="0" w:hanging="0"/>
              <w:jc w:val="left"/>
              <w:rPr>
                <w:rFonts w:ascii="sans-serif" w:hAnsi="sans-serif"/>
                <w:b w:val="false"/>
                <w:i w:val="false"/>
                <w:caps w:val="false"/>
                <w:smallCaps w:val="false"/>
                <w:color w:val="000000"/>
                <w:spacing w:val="0"/>
                <w:sz w:val="21"/>
              </w:rPr>
            </w:pPr>
            <w:r>
              <w:rPr>
                <w:rFonts w:ascii="sans-serif" w:hAnsi="sans-serif"/>
                <w:b w:val="false"/>
                <w:i w:val="false"/>
                <w:caps w:val="false"/>
                <w:smallCaps w:val="false"/>
                <w:color w:val="000000"/>
                <w:spacing w:val="0"/>
                <w:sz w:val="21"/>
              </w:rPr>
              <w:t>Una dirección Unicast,identifica un único interfaz de red</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rPr/>
            </w:pPr>
            <w:r>
              <w:rPr/>
              <w:t>Anycast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rPr/>
            </w:pPr>
            <w:r>
              <w:rPr/>
              <w:t>Una dirección Anycast es asignada a un grupo de interfaces.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rPr/>
            </w:pPr>
            <w:r>
              <w:rPr/>
              <w:t>Multicast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widowControl/>
              <w:spacing w:lineRule="atLeast" w:line="300"/>
              <w:ind w:left="0" w:right="0" w:hanging="0"/>
              <w:jc w:val="left"/>
              <w:rPr>
                <w:rFonts w:ascii="sans-serif" w:hAnsi="sans-serif"/>
                <w:b w:val="false"/>
                <w:bCs w:val="false"/>
                <w:i w:val="false"/>
                <w:iCs w:val="false"/>
                <w:caps w:val="false"/>
                <w:smallCaps w:val="false"/>
                <w:color w:val="00000A"/>
                <w:spacing w:val="0"/>
                <w:sz w:val="21"/>
              </w:rPr>
            </w:pPr>
            <w:r>
              <w:rPr>
                <w:rFonts w:ascii="sans-serif" w:hAnsi="sans-serif"/>
                <w:b w:val="false"/>
                <w:bCs w:val="false"/>
                <w:i w:val="false"/>
                <w:iCs w:val="false"/>
                <w:caps w:val="false"/>
                <w:smallCaps w:val="false"/>
                <w:color w:val="00000A"/>
                <w:spacing w:val="0"/>
                <w:sz w:val="21"/>
              </w:rPr>
              <w:t>Un paquete enviado a una dirección multicast es entregado a todos los interfaces que se hayan unido al grupo multicast correspondiente</w:t>
            </w:r>
          </w:p>
        </w:tc>
      </w:tr>
    </w:tbl>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rFonts w:ascii="sans-serif" w:hAnsi="sans-serif"/>
          <w:b w:val="false"/>
          <w:i w:val="false"/>
          <w:caps w:val="false"/>
          <w:smallCaps w:val="false"/>
          <w:color w:val="000000"/>
          <w:spacing w:val="0"/>
          <w:sz w:val="21"/>
        </w:rPr>
      </w:pPr>
      <w:r>
        <w:rPr>
          <w:b w:val="false"/>
          <w:bCs w:val="false"/>
          <w:caps w:val="false"/>
          <w:smallCaps w:val="false"/>
          <w:color w:val="000000"/>
          <w:spacing w:val="0"/>
        </w:rPr>
        <w:t>IPv6 no implementa broadcast (</w:t>
      </w:r>
      <w:r>
        <w:rPr>
          <w:rFonts w:ascii="sans-serif" w:hAnsi="sans-serif"/>
          <w:b w:val="false"/>
          <w:bCs w:val="false"/>
          <w:i w:val="false"/>
          <w:caps w:val="false"/>
          <w:smallCaps w:val="false"/>
          <w:color w:val="000000"/>
          <w:spacing w:val="0"/>
          <w:sz w:val="14"/>
          <w:szCs w:val="14"/>
        </w:rPr>
        <w:t>forma de transmisión de información</w:t>
      </w:r>
      <w:r>
        <w:rPr>
          <w:rFonts w:ascii="sans-serif" w:hAnsi="sans-serif"/>
          <w:b w:val="false"/>
          <w:bCs w:val="false"/>
          <w:i w:val="false"/>
          <w:caps w:val="false"/>
          <w:smallCaps w:val="false"/>
          <w:strike w:val="false"/>
          <w:dstrike w:val="false"/>
          <w:color w:val="000000"/>
          <w:spacing w:val="0"/>
          <w:sz w:val="14"/>
          <w:szCs w:val="14"/>
          <w:u w:val="none"/>
          <w:effect w:val="none"/>
        </w:rPr>
        <w:t xml:space="preserve"> </w:t>
      </w:r>
      <w:r>
        <w:rPr>
          <w:rFonts w:ascii="sans-serif" w:hAnsi="sans-serif"/>
          <w:b w:val="false"/>
          <w:bCs w:val="false"/>
          <w:i w:val="false"/>
          <w:caps w:val="false"/>
          <w:smallCaps w:val="false"/>
          <w:color w:val="000000"/>
          <w:spacing w:val="0"/>
          <w:sz w:val="14"/>
          <w:szCs w:val="14"/>
        </w:rPr>
        <w:t>donde un nodo emisor</w:t>
      </w:r>
      <w:r>
        <w:rPr>
          <w:rFonts w:ascii="sans-serif" w:hAnsi="sans-serif"/>
          <w:b w:val="false"/>
          <w:bCs w:val="false"/>
          <w:i w:val="false"/>
          <w:caps w:val="false"/>
          <w:smallCaps w:val="false"/>
          <w:strike w:val="false"/>
          <w:dstrike w:val="false"/>
          <w:color w:val="000000"/>
          <w:spacing w:val="0"/>
          <w:sz w:val="14"/>
          <w:szCs w:val="14"/>
          <w:u w:val="none"/>
          <w:effect w:val="none"/>
        </w:rPr>
        <w:t xml:space="preserve"> </w:t>
      </w:r>
      <w:r>
        <w:rPr>
          <w:rFonts w:ascii="sans-serif" w:hAnsi="sans-serif"/>
          <w:b w:val="false"/>
          <w:bCs w:val="false"/>
          <w:i w:val="false"/>
          <w:caps w:val="false"/>
          <w:smallCaps w:val="false"/>
          <w:color w:val="000000"/>
          <w:spacing w:val="0"/>
          <w:sz w:val="14"/>
          <w:szCs w:val="14"/>
        </w:rPr>
        <w:t xml:space="preserve">envía información a una multitud de nodos </w:t>
      </w:r>
      <w:r>
        <w:rPr>
          <w:rFonts w:ascii="sans-serif" w:hAnsi="sans-serif"/>
          <w:b w:val="false"/>
          <w:bCs w:val="false"/>
          <w:i w:val="false"/>
          <w:caps w:val="false"/>
          <w:smallCaps w:val="false"/>
          <w:strike w:val="false"/>
          <w:dstrike w:val="false"/>
          <w:color w:val="000000"/>
          <w:spacing w:val="0"/>
          <w:sz w:val="14"/>
          <w:szCs w:val="14"/>
          <w:u w:val="none"/>
          <w:effect w:val="none"/>
        </w:rPr>
        <w:t xml:space="preserve">receptores </w:t>
      </w:r>
      <w:r>
        <w:rPr>
          <w:rFonts w:ascii="sans-serif" w:hAnsi="sans-serif"/>
          <w:b w:val="false"/>
          <w:bCs w:val="false"/>
          <w:i w:val="false"/>
          <w:caps w:val="false"/>
          <w:smallCaps w:val="false"/>
          <w:color w:val="000000"/>
          <w:spacing w:val="0"/>
          <w:sz w:val="14"/>
          <w:szCs w:val="14"/>
        </w:rPr>
        <w:t>de manera simultánea</w:t>
      </w:r>
      <w:r>
        <w:rPr>
          <w:rFonts w:ascii="sans-serif" w:hAnsi="sans-serif"/>
          <w:b w:val="false"/>
          <w:i w:val="false"/>
          <w:caps w:val="false"/>
          <w:smallCaps w:val="false"/>
          <w:color w:val="000000"/>
          <w:spacing w:val="0"/>
          <w:sz w:val="21"/>
        </w:rPr>
        <w:t>)</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b/>
          <w:bCs/>
          <w:caps w:val="false"/>
          <w:smallCaps w:val="false"/>
          <w:color w:val="000000"/>
          <w:spacing w:val="0"/>
          <w:sz w:val="28"/>
          <w:szCs w:val="28"/>
        </w:rPr>
      </w:pPr>
      <w:r>
        <w:rPr>
          <w:b/>
          <w:bCs/>
          <w:caps w:val="false"/>
          <w:smallCaps w:val="false"/>
          <w:color w:val="000000"/>
          <w:spacing w:val="0"/>
          <w:sz w:val="28"/>
          <w:szCs w:val="28"/>
        </w:rPr>
        <w:t>Formatos de dirección</w:t>
      </w:r>
    </w:p>
    <w:p>
      <w:pPr>
        <w:pStyle w:val="Normal"/>
        <w:widowControl/>
        <w:spacing w:lineRule="atLeast" w:line="300"/>
        <w:ind w:left="0" w:right="0" w:hanging="0"/>
        <w:rPr>
          <w:b/>
          <w:bCs/>
          <w:caps w:val="false"/>
          <w:smallCaps w:val="false"/>
          <w:color w:val="000000"/>
          <w:spacing w:val="0"/>
        </w:rPr>
      </w:pPr>
      <w:r>
        <w:rPr>
          <w:b/>
          <w:bCs/>
          <w:caps w:val="false"/>
          <w:smallCaps w:val="false"/>
          <w:color w:val="000000"/>
          <w:spacing w:val="0"/>
        </w:rPr>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t xml:space="preserve">Una dirección IPv6 está formada por 128 bits. Cada uno de los tipos de direcciones define valores específicos para subgrupos de los 128 bits,asociando dicho valor con las características especiales del tipo. </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Encabezado3"/>
        <w:widowControl/>
        <w:spacing w:lineRule="atLeast" w:line="300"/>
        <w:ind w:left="0" w:right="0" w:hanging="0"/>
        <w:rPr>
          <w:rFonts w:ascii="Liberation Serif" w:hAnsi="Liberation Serif"/>
          <w:b/>
          <w:bCs w:val="false"/>
          <w:i w:val="false"/>
          <w:caps w:val="false"/>
          <w:smallCaps w:val="false"/>
          <w:color w:val="000000"/>
          <w:spacing w:val="0"/>
        </w:rPr>
      </w:pPr>
      <w:bookmarkStart w:id="1" w:name="Formato_de_direcci.C3.B3n_Unicast_y_Anycast"/>
      <w:bookmarkEnd w:id="1"/>
      <w:r>
        <w:rPr>
          <w:rFonts w:ascii="Liberation Serif" w:hAnsi="Liberation Serif"/>
          <w:b/>
          <w:bCs w:val="false"/>
          <w:i w:val="false"/>
          <w:caps w:val="false"/>
          <w:smallCaps w:val="false"/>
          <w:color w:val="000000"/>
          <w:spacing w:val="0"/>
        </w:rPr>
        <w:t>Formato de dirección Unicast y Anycast</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t>Las direcciones Unicast y Anycast  generalmente se dividen en dos grupos lógicos : los primeros 64 bits que identifican el prefijo de red,y son usados para encaminamiento ; los últimos 64 bits identifican el interface de red del host.</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b/>
          <w:bCs/>
          <w:caps w:val="false"/>
          <w:smallCaps w:val="false"/>
          <w:color w:val="000000"/>
          <w:spacing w:val="0"/>
          <w:u w:val="single"/>
        </w:rPr>
      </w:pPr>
      <w:r>
        <w:rPr>
          <w:b/>
          <w:bCs/>
          <w:caps w:val="false"/>
          <w:smallCaps w:val="false"/>
          <w:color w:val="000000"/>
          <w:spacing w:val="0"/>
          <w:u w:val="single"/>
        </w:rPr>
        <w:t>Unicast</w:t>
      </w:r>
    </w:p>
    <w:p>
      <w:pPr>
        <w:pStyle w:val="Normal"/>
        <w:widowControl/>
        <w:spacing w:lineRule="atLeast" w:line="300"/>
        <w:ind w:left="0" w:right="0" w:hanging="0"/>
        <w:rPr>
          <w:b/>
          <w:bCs/>
          <w:caps w:val="false"/>
          <w:smallCaps w:val="false"/>
          <w:color w:val="000000"/>
          <w:spacing w:val="0"/>
          <w:u w:val="single"/>
        </w:rPr>
      </w:pPr>
      <w:r>
        <w:rPr>
          <w:b/>
          <w:bCs/>
          <w:caps w:val="false"/>
          <w:smallCaps w:val="false"/>
          <w:color w:val="000000"/>
          <w:spacing w:val="0"/>
          <w:u w:val="singl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09"/>
        <w:gridCol w:w="2410"/>
        <w:gridCol w:w="2409"/>
        <w:gridCol w:w="2410"/>
      </w:tblGrid>
      <w:tr>
        <w:trPr>
          <w:cantSplit w:val="false"/>
        </w:trPr>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b/>
                <w:bCs/>
              </w:rPr>
            </w:pPr>
            <w:r>
              <w:rPr>
                <w:b/>
                <w:bCs/>
              </w:rPr>
              <w:t>bits</w:t>
            </w:r>
          </w:p>
        </w:tc>
        <w:tc>
          <w:tcPr>
            <w:tcW w:w="24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pPr>
            <w:r>
              <w:rPr/>
              <w:t>48 (o más)</w:t>
            </w:r>
          </w:p>
        </w:tc>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pPr>
            <w:r>
              <w:rPr/>
              <w:t>16(o menos)</w:t>
            </w:r>
          </w:p>
        </w:tc>
        <w:tc>
          <w:tcPr>
            <w:tcW w:w="24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rPr/>
            </w:pPr>
            <w:r>
              <w:rPr/>
              <w:t>64</w:t>
            </w:r>
          </w:p>
        </w:tc>
      </w:tr>
      <w:tr>
        <w:trPr>
          <w:trHeight w:val="288" w:hRule="atLeast"/>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b/>
                <w:bCs/>
              </w:rPr>
            </w:pPr>
            <w:r>
              <w:rPr>
                <w:b/>
                <w:bCs/>
              </w:rPr>
              <w:t>campo</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pPr>
            <w:r>
              <w:rPr/>
              <w:t>Routing prefix</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rPr/>
            </w:pPr>
            <w:r>
              <w:rPr/>
              <w:t>Subnet id</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rPr/>
            </w:pPr>
            <w:r>
              <w:rPr/>
              <w:t>Interface identifier</w:t>
            </w:r>
          </w:p>
        </w:tc>
      </w:tr>
    </w:tbl>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rFonts w:ascii="sans-serif" w:hAnsi="sans-serif"/>
          <w:b w:val="false"/>
          <w:bCs w:val="false"/>
          <w:i w:val="false"/>
          <w:caps w:val="false"/>
          <w:smallCaps w:val="false"/>
          <w:color w:val="252525"/>
          <w:spacing w:val="0"/>
          <w:sz w:val="21"/>
        </w:rPr>
      </w:pPr>
      <w:r>
        <w:rPr>
          <w:rFonts w:ascii="sans-serif" w:hAnsi="sans-serif"/>
          <w:b w:val="false"/>
          <w:bCs w:val="false"/>
          <w:i w:val="false"/>
          <w:caps w:val="false"/>
          <w:smallCaps w:val="false"/>
          <w:color w:val="252525"/>
          <w:spacing w:val="0"/>
          <w:sz w:val="21"/>
        </w:rPr>
        <w:t xml:space="preserve">El tamaño del </w:t>
      </w:r>
      <w:r>
        <w:rPr>
          <w:rFonts w:ascii="sans-serif" w:hAnsi="sans-serif"/>
          <w:b w:val="false"/>
          <w:bCs w:val="false"/>
          <w:i/>
          <w:caps w:val="false"/>
          <w:smallCaps w:val="false"/>
          <w:color w:val="252525"/>
          <w:spacing w:val="0"/>
          <w:sz w:val="21"/>
        </w:rPr>
        <w:t xml:space="preserve">routing prefix </w:t>
      </w:r>
      <w:r>
        <w:rPr>
          <w:rFonts w:ascii="sans-serif" w:hAnsi="sans-serif"/>
          <w:b w:val="false"/>
          <w:bCs w:val="false"/>
          <w:i w:val="false"/>
          <w:caps w:val="false"/>
          <w:smallCaps w:val="false"/>
          <w:color w:val="252525"/>
          <w:spacing w:val="0"/>
          <w:sz w:val="21"/>
        </w:rPr>
        <w:t xml:space="preserve">puede variar; un prefijo de mayor tamaño significa un tamaño menor para </w:t>
      </w:r>
      <w:r>
        <w:rPr>
          <w:rFonts w:ascii="sans-serif" w:hAnsi="sans-serif"/>
          <w:b w:val="false"/>
          <w:bCs w:val="false"/>
          <w:i/>
          <w:caps w:val="false"/>
          <w:smallCaps w:val="false"/>
          <w:color w:val="252525"/>
          <w:spacing w:val="0"/>
          <w:sz w:val="21"/>
        </w:rPr>
        <w:t>subnet id</w:t>
      </w:r>
      <w:r>
        <w:rPr>
          <w:rFonts w:ascii="sans-serif" w:hAnsi="sans-serif"/>
          <w:b w:val="false"/>
          <w:bCs w:val="false"/>
          <w:i w:val="false"/>
          <w:caps w:val="false"/>
          <w:smallCaps w:val="false"/>
          <w:color w:val="252525"/>
          <w:spacing w:val="0"/>
          <w:sz w:val="21"/>
        </w:rPr>
        <w:t xml:space="preserve">. El </w:t>
      </w:r>
      <w:r>
        <w:rPr>
          <w:rFonts w:ascii="sans-serif" w:hAnsi="sans-serif"/>
          <w:b w:val="false"/>
          <w:bCs w:val="false"/>
          <w:i/>
          <w:caps w:val="false"/>
          <w:smallCaps w:val="false"/>
          <w:color w:val="252525"/>
          <w:spacing w:val="0"/>
          <w:sz w:val="21"/>
        </w:rPr>
        <w:t xml:space="preserve">subnet id </w:t>
      </w:r>
      <w:r>
        <w:rPr>
          <w:rFonts w:ascii="sans-serif" w:hAnsi="sans-serif"/>
          <w:b w:val="false"/>
          <w:bCs w:val="false"/>
          <w:i w:val="false"/>
          <w:caps w:val="false"/>
          <w:smallCaps w:val="false"/>
          <w:color w:val="252525"/>
          <w:spacing w:val="0"/>
          <w:sz w:val="21"/>
        </w:rPr>
        <w:t>permite a los administradores de red definir subredes dentro de la red disponible.</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rFonts w:ascii="sans-serif" w:hAnsi="sans-serif"/>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Bibliografía</w:t>
      </w:r>
      <w:r>
        <w:rPr>
          <w:rFonts w:ascii="sans-serif" w:hAnsi="sans-serif"/>
          <w:b w:val="false"/>
          <w:bCs w:val="false"/>
          <w:i w:val="false"/>
          <w:caps w:val="false"/>
          <w:smallCaps w:val="false"/>
          <w:color w:val="000000"/>
          <w:spacing w:val="0"/>
          <w:sz w:val="21"/>
        </w:rPr>
        <w:t xml:space="preserve"> :</w:t>
      </w:r>
    </w:p>
    <w:p>
      <w:pPr>
        <w:pStyle w:val="Normal"/>
        <w:widowControl/>
        <w:spacing w:lineRule="atLeast" w:line="300"/>
        <w:ind w:left="0" w:right="0" w:hanging="0"/>
        <w:rPr>
          <w:b w:val="false"/>
          <w:bCs w:val="false"/>
          <w:caps w:val="false"/>
          <w:smallCaps w:val="false"/>
          <w:color w:val="000000"/>
          <w:spacing w:val="0"/>
        </w:rPr>
      </w:pPr>
      <w:r>
        <w:rPr>
          <w:b w:val="false"/>
          <w:bCs w:val="false"/>
          <w:caps w:val="false"/>
          <w:smallCaps w:val="false"/>
          <w:color w:val="000000"/>
          <w:spacing w:val="0"/>
        </w:rPr>
      </w:r>
    </w:p>
    <w:p>
      <w:pPr>
        <w:pStyle w:val="Normal"/>
        <w:widowControl/>
        <w:spacing w:lineRule="atLeast" w:line="300"/>
        <w:ind w:left="0" w:right="0" w:hanging="0"/>
        <w:rPr>
          <w:rStyle w:val="EnlacedeInternet"/>
          <w:rFonts w:ascii="sans-serif" w:hAnsi="sans-serif"/>
          <w:b w:val="false"/>
          <w:bCs w:val="false"/>
          <w:i w:val="false"/>
          <w:caps w:val="false"/>
          <w:smallCaps w:val="false"/>
          <w:color w:val="000000"/>
          <w:spacing w:val="0"/>
          <w:sz w:val="21"/>
        </w:rPr>
      </w:pPr>
      <w:hyperlink r:id="rId4">
        <w:r>
          <w:rPr>
            <w:rStyle w:val="EnlacedeInternet"/>
            <w:rFonts w:ascii="sans-serif" w:hAnsi="sans-serif"/>
            <w:b w:val="false"/>
            <w:bCs w:val="false"/>
            <w:i w:val="false"/>
            <w:caps w:val="false"/>
            <w:smallCaps w:val="false"/>
            <w:color w:val="000000"/>
            <w:spacing w:val="0"/>
            <w:sz w:val="21"/>
          </w:rPr>
          <w:t>https://es.wikipedia.org/wiki/Dirección_IPv6</w:t>
        </w:r>
      </w:hyperlink>
    </w:p>
    <w:p>
      <w:pPr>
        <w:pStyle w:val="Normal"/>
        <w:widowControl/>
        <w:spacing w:lineRule="atLeast" w:line="300"/>
        <w:ind w:left="0" w:right="0" w:hanging="0"/>
        <w:rPr>
          <w:rFonts w:ascii="sans-serif" w:hAnsi="sans-serif"/>
          <w:b w:val="false"/>
          <w:bCs w:val="false"/>
          <w:i w:val="false"/>
          <w:caps w:val="false"/>
          <w:smallCaps w:val="false"/>
          <w:color w:val="000000"/>
          <w:spacing w:val="0"/>
          <w:sz w:val="21"/>
        </w:rPr>
      </w:pPr>
      <w:hyperlink r:id="rId5">
        <w:r>
          <w:rPr>
            <w:rStyle w:val="EnlacedeInternet"/>
            <w:rFonts w:ascii="sans-serif" w:hAnsi="sans-serif"/>
            <w:b w:val="false"/>
            <w:bCs w:val="false"/>
            <w:i w:val="false"/>
            <w:caps w:val="false"/>
            <w:smallCaps w:val="false"/>
            <w:color w:val="000000"/>
            <w:spacing w:val="0"/>
            <w:sz w:val="21"/>
          </w:rPr>
          <w:t>https://es.wikipedia.org/wiki/Broadcast_(informática</w:t>
        </w:r>
      </w:hyperlink>
      <w:r>
        <w:rPr>
          <w:rFonts w:ascii="sans-serif" w:hAnsi="sans-serif"/>
          <w:b w:val="false"/>
          <w:bCs w:val="false"/>
          <w:i w:val="false"/>
          <w:caps w:val="false"/>
          <w:smallCaps w:val="false"/>
          <w:color w:val="000000"/>
          <w:spacing w:val="0"/>
          <w:sz w:val="21"/>
        </w:rPr>
        <w:t>)</w:t>
      </w:r>
    </w:p>
    <w:p>
      <w:pPr>
        <w:pStyle w:val="Normal"/>
        <w:widowControl/>
        <w:spacing w:lineRule="atLeast" w:line="30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sans-serif">
    <w:altName w:val="Arial"/>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AR" w:eastAsia="zh-CN" w:bidi="hi-IN"/>
    </w:rPr>
  </w:style>
  <w:style w:type="paragraph" w:styleId="Encabezado2">
    <w:name w:val="Encabezado 2"/>
    <w:basedOn w:val="Encabezado"/>
    <w:pPr>
      <w:spacing w:before="200" w:after="120"/>
      <w:outlineLvl w:val="1"/>
    </w:pPr>
    <w:rPr>
      <w:rFonts w:ascii="Liberation Serif" w:hAnsi="Liberation Serif" w:eastAsia="Droid Sans Fallback" w:cs="FreeSans"/>
      <w:b/>
      <w:bCs/>
      <w:sz w:val="36"/>
      <w:szCs w:val="36"/>
    </w:rPr>
  </w:style>
  <w:style w:type="paragraph" w:styleId="Encabezado3">
    <w:name w:val="Encabezado 3"/>
    <w:basedOn w:val="Encabezado"/>
    <w:pPr/>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IPv6" TargetMode="External"/><Relationship Id="rId3" Type="http://schemas.openxmlformats.org/officeDocument/2006/relationships/image" Target="media/image9.png"/><Relationship Id="rId4" Type="http://schemas.openxmlformats.org/officeDocument/2006/relationships/hyperlink" Target="https://es.wikipedia.org/wiki/Direcci&#243;n_IPv6" TargetMode="External"/><Relationship Id="rId5" Type="http://schemas.openxmlformats.org/officeDocument/2006/relationships/hyperlink" Target="https://es.wikipedia.org/wiki/Broadccast_(inform&#225;tica"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2015-08-30T15:41:00Z</dcterms:created>
  <dc:language>es-AR</dc:language>
  <cp:revision>0</cp:revision>
</cp:coreProperties>
</file>