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0669097"/>
        <w:docPartObj>
          <w:docPartGallery w:val="Cover Pages"/>
          <w:docPartUnique/>
        </w:docPartObj>
      </w:sdtPr>
      <w:sdtEndPr>
        <w:rPr>
          <w:sz w:val="32"/>
        </w:rPr>
      </w:sdtEndPr>
      <w:sdtContent>
        <w:p w14:paraId="00D8F47C" w14:textId="3A4A8836" w:rsidR="007A1032" w:rsidRDefault="007A1032"/>
        <w:p w14:paraId="3028E28B" w14:textId="51CCD66A" w:rsidR="007A1032" w:rsidRDefault="007A1032">
          <w:pPr>
            <w:jc w:val="left"/>
            <w:rPr>
              <w:rFonts w:asciiTheme="majorHAnsi" w:eastAsiaTheme="majorEastAsia" w:hAnsiTheme="majorHAnsi" w:cstheme="majorBidi"/>
              <w:spacing w:val="-10"/>
              <w:kern w:val="28"/>
              <w:sz w:val="32"/>
              <w:szCs w:val="56"/>
            </w:rPr>
          </w:pPr>
          <w:r>
            <w:rPr>
              <w:noProof/>
            </w:rPr>
            <mc:AlternateContent>
              <mc:Choice Requires="wps">
                <w:drawing>
                  <wp:anchor distT="0" distB="0" distL="182880" distR="182880" simplePos="0" relativeHeight="251660288" behindDoc="0" locked="0" layoutInCell="1" allowOverlap="1" wp14:anchorId="7BB82D36" wp14:editId="63AB7CC5">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71665" w14:textId="77777777" w:rsidR="00F84A03" w:rsidRDefault="00F84A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C52D9F1" w14:textId="77777777" w:rsidR="00F84A03" w:rsidRDefault="00F84A03">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17F9D55" w14:textId="4837A39F" w:rsidR="00F84A03" w:rsidRDefault="00F84A03">
                                    <w:pPr>
                                      <w:pStyle w:val="NoSpacing"/>
                                      <w:spacing w:before="80" w:after="40"/>
                                      <w:rPr>
                                        <w:caps/>
                                        <w:color w:val="5B9BD5" w:themeColor="accent5"/>
                                        <w:sz w:val="24"/>
                                        <w:szCs w:val="24"/>
                                      </w:rPr>
                                    </w:pPr>
                                    <w:r>
                                      <w:rPr>
                                        <w:caps/>
                                        <w:color w:val="5B9BD5" w:themeColor="accent5"/>
                                        <w:sz w:val="24"/>
                                        <w:szCs w:val="24"/>
                                      </w:rPr>
                                      <w:t>PapaG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BB82D3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0E71665" w14:textId="77777777" w:rsidR="00F84A03" w:rsidRDefault="00F84A0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showingPlcHd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[Document title]</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0C52D9F1" w14:textId="77777777" w:rsidR="00F84A03" w:rsidRDefault="00F84A03">
                              <w:pPr>
                                <w:pStyle w:val="NoSpacing"/>
                                <w:spacing w:before="40" w:after="40"/>
                                <w:rPr>
                                  <w:caps/>
                                  <w:color w:val="1F4E79" w:themeColor="accent5" w:themeShade="80"/>
                                  <w:sz w:val="28"/>
                                  <w:szCs w:val="28"/>
                                </w:rPr>
                              </w:pPr>
                              <w:r>
                                <w:rPr>
                                  <w:caps/>
                                  <w:color w:val="1F4E79" w:themeColor="accent5" w:themeShade="80"/>
                                  <w:sz w:val="28"/>
                                  <w:szCs w:val="28"/>
                                </w:rPr>
                                <w:t>[Document subtitle]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17F9D55" w14:textId="4837A39F" w:rsidR="00F84A03" w:rsidRDefault="00F84A03">
                              <w:pPr>
                                <w:pStyle w:val="NoSpacing"/>
                                <w:spacing w:before="80" w:after="40"/>
                                <w:rPr>
                                  <w:caps/>
                                  <w:color w:val="5B9BD5" w:themeColor="accent5"/>
                                  <w:sz w:val="24"/>
                                  <w:szCs w:val="24"/>
                                </w:rPr>
                              </w:pPr>
                              <w:r>
                                <w:rPr>
                                  <w:caps/>
                                  <w:color w:val="5B9BD5" w:themeColor="accent5"/>
                                  <w:sz w:val="24"/>
                                  <w:szCs w:val="24"/>
                                </w:rPr>
                                <w:t>PapaG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DE7572" wp14:editId="254C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AF2180E" w14:textId="77777777" w:rsidR="00F84A03" w:rsidRDefault="00F84A03">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DE757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2AF2180E" w14:textId="77777777" w:rsidR="00F84A03" w:rsidRDefault="00F84A03">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sz w:val="32"/>
            </w:rPr>
            <w:br w:type="page"/>
          </w:r>
        </w:p>
      </w:sdtContent>
    </w:sdt>
    <w:bookmarkStart w:id="0" w:name="_Ref9799506" w:displacedByCustomXml="next"/>
    <w:bookmarkStart w:id="1" w:name="_Toc9358413" w:displacedByCustomXml="next"/>
    <w:sdt>
      <w:sdtPr>
        <w:rPr>
          <w:rFonts w:asciiTheme="minorHAnsi" w:eastAsiaTheme="minorHAnsi" w:hAnsiTheme="minorHAnsi" w:cstheme="minorBidi"/>
          <w:color w:val="auto"/>
          <w:sz w:val="22"/>
          <w:szCs w:val="22"/>
        </w:rPr>
        <w:id w:val="-1089381174"/>
        <w:docPartObj>
          <w:docPartGallery w:val="Table of Contents"/>
          <w:docPartUnique/>
        </w:docPartObj>
      </w:sdtPr>
      <w:sdtEndPr>
        <w:rPr>
          <w:b/>
          <w:bCs/>
          <w:noProof/>
        </w:rPr>
      </w:sdtEndPr>
      <w:sdtContent>
        <w:p w14:paraId="0B1F1926" w14:textId="3592E5DE" w:rsidR="0031248E" w:rsidRDefault="0031248E" w:rsidP="0031248E">
          <w:pPr>
            <w:pStyle w:val="Heading1"/>
          </w:pPr>
          <w:r>
            <w:t>Table of Contents</w:t>
          </w:r>
          <w:bookmarkEnd w:id="1"/>
          <w:bookmarkEnd w:id="0"/>
        </w:p>
        <w:p w14:paraId="624F70A8" w14:textId="563631A8" w:rsidR="000133D2" w:rsidRDefault="0031248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358413" w:history="1">
            <w:r w:rsidR="000133D2" w:rsidRPr="003A7108">
              <w:rPr>
                <w:rStyle w:val="Hyperlink"/>
                <w:noProof/>
              </w:rPr>
              <w:t>Table of Contents</w:t>
            </w:r>
            <w:r w:rsidR="000133D2">
              <w:rPr>
                <w:noProof/>
                <w:webHidden/>
              </w:rPr>
              <w:tab/>
            </w:r>
            <w:r w:rsidR="000133D2">
              <w:rPr>
                <w:noProof/>
                <w:webHidden/>
              </w:rPr>
              <w:fldChar w:fldCharType="begin"/>
            </w:r>
            <w:r w:rsidR="000133D2">
              <w:rPr>
                <w:noProof/>
                <w:webHidden/>
              </w:rPr>
              <w:instrText xml:space="preserve"> PAGEREF _Toc9358413 \h </w:instrText>
            </w:r>
            <w:r w:rsidR="000133D2">
              <w:rPr>
                <w:noProof/>
                <w:webHidden/>
              </w:rPr>
            </w:r>
            <w:r w:rsidR="000133D2">
              <w:rPr>
                <w:noProof/>
                <w:webHidden/>
              </w:rPr>
              <w:fldChar w:fldCharType="separate"/>
            </w:r>
            <w:r w:rsidR="000133D2">
              <w:rPr>
                <w:noProof/>
                <w:webHidden/>
              </w:rPr>
              <w:t>2</w:t>
            </w:r>
            <w:r w:rsidR="000133D2">
              <w:rPr>
                <w:noProof/>
                <w:webHidden/>
              </w:rPr>
              <w:fldChar w:fldCharType="end"/>
            </w:r>
          </w:hyperlink>
        </w:p>
        <w:p w14:paraId="1CA1C51C" w14:textId="2C370694" w:rsidR="000133D2" w:rsidRDefault="00F84A03">
          <w:pPr>
            <w:pStyle w:val="TOC1"/>
            <w:tabs>
              <w:tab w:val="right" w:leader="dot" w:pos="9016"/>
            </w:tabs>
            <w:rPr>
              <w:rFonts w:eastAsiaTheme="minorEastAsia"/>
              <w:noProof/>
              <w:lang w:eastAsia="en-AU"/>
            </w:rPr>
          </w:pPr>
          <w:hyperlink w:anchor="_Toc9358414" w:history="1">
            <w:r w:rsidR="000133D2" w:rsidRPr="003A7108">
              <w:rPr>
                <w:rStyle w:val="Hyperlink"/>
                <w:noProof/>
              </w:rPr>
              <w:t>Table of Figures</w:t>
            </w:r>
            <w:r w:rsidR="000133D2">
              <w:rPr>
                <w:noProof/>
                <w:webHidden/>
              </w:rPr>
              <w:tab/>
            </w:r>
            <w:r w:rsidR="000133D2">
              <w:rPr>
                <w:noProof/>
                <w:webHidden/>
              </w:rPr>
              <w:fldChar w:fldCharType="begin"/>
            </w:r>
            <w:r w:rsidR="000133D2">
              <w:rPr>
                <w:noProof/>
                <w:webHidden/>
              </w:rPr>
              <w:instrText xml:space="preserve"> PAGEREF _Toc9358414 \h </w:instrText>
            </w:r>
            <w:r w:rsidR="000133D2">
              <w:rPr>
                <w:noProof/>
                <w:webHidden/>
              </w:rPr>
            </w:r>
            <w:r w:rsidR="000133D2">
              <w:rPr>
                <w:noProof/>
                <w:webHidden/>
              </w:rPr>
              <w:fldChar w:fldCharType="separate"/>
            </w:r>
            <w:r w:rsidR="000133D2">
              <w:rPr>
                <w:noProof/>
                <w:webHidden/>
              </w:rPr>
              <w:t>2</w:t>
            </w:r>
            <w:r w:rsidR="000133D2">
              <w:rPr>
                <w:noProof/>
                <w:webHidden/>
              </w:rPr>
              <w:fldChar w:fldCharType="end"/>
            </w:r>
          </w:hyperlink>
        </w:p>
        <w:p w14:paraId="0513821E" w14:textId="191EE9DD" w:rsidR="000133D2" w:rsidRDefault="00F84A03">
          <w:pPr>
            <w:pStyle w:val="TOC1"/>
            <w:tabs>
              <w:tab w:val="left" w:pos="440"/>
              <w:tab w:val="right" w:leader="dot" w:pos="9016"/>
            </w:tabs>
            <w:rPr>
              <w:rFonts w:eastAsiaTheme="minorEastAsia"/>
              <w:noProof/>
              <w:lang w:eastAsia="en-AU"/>
            </w:rPr>
          </w:pPr>
          <w:hyperlink w:anchor="_Toc9358415" w:history="1">
            <w:r w:rsidR="000133D2" w:rsidRPr="003A7108">
              <w:rPr>
                <w:rStyle w:val="Hyperlink"/>
                <w:noProof/>
              </w:rPr>
              <w:t>1.</w:t>
            </w:r>
            <w:r w:rsidR="000133D2">
              <w:rPr>
                <w:rFonts w:eastAsiaTheme="minorEastAsia"/>
                <w:noProof/>
                <w:lang w:eastAsia="en-AU"/>
              </w:rPr>
              <w:tab/>
            </w:r>
            <w:r w:rsidR="000133D2" w:rsidRPr="003A7108">
              <w:rPr>
                <w:rStyle w:val="Hyperlink"/>
                <w:noProof/>
              </w:rPr>
              <w:t>Introduction</w:t>
            </w:r>
            <w:r w:rsidR="000133D2">
              <w:rPr>
                <w:noProof/>
                <w:webHidden/>
              </w:rPr>
              <w:tab/>
            </w:r>
            <w:r w:rsidR="000133D2">
              <w:rPr>
                <w:noProof/>
                <w:webHidden/>
              </w:rPr>
              <w:fldChar w:fldCharType="begin"/>
            </w:r>
            <w:r w:rsidR="000133D2">
              <w:rPr>
                <w:noProof/>
                <w:webHidden/>
              </w:rPr>
              <w:instrText xml:space="preserve"> PAGEREF _Toc9358415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58735C30" w14:textId="76EFB1E7" w:rsidR="000133D2" w:rsidRDefault="00F84A03">
          <w:pPr>
            <w:pStyle w:val="TOC1"/>
            <w:tabs>
              <w:tab w:val="left" w:pos="440"/>
              <w:tab w:val="right" w:leader="dot" w:pos="9016"/>
            </w:tabs>
            <w:rPr>
              <w:rFonts w:eastAsiaTheme="minorEastAsia"/>
              <w:noProof/>
              <w:lang w:eastAsia="en-AU"/>
            </w:rPr>
          </w:pPr>
          <w:hyperlink w:anchor="_Toc9358416" w:history="1">
            <w:r w:rsidR="000133D2" w:rsidRPr="003A7108">
              <w:rPr>
                <w:rStyle w:val="Hyperlink"/>
                <w:noProof/>
              </w:rPr>
              <w:t>2.</w:t>
            </w:r>
            <w:r w:rsidR="000133D2">
              <w:rPr>
                <w:rFonts w:eastAsiaTheme="minorEastAsia"/>
                <w:noProof/>
                <w:lang w:eastAsia="en-AU"/>
              </w:rPr>
              <w:tab/>
            </w:r>
            <w:r w:rsidR="000133D2" w:rsidRPr="003A7108">
              <w:rPr>
                <w:rStyle w:val="Hyperlink"/>
                <w:noProof/>
              </w:rPr>
              <w:t>Literature Review</w:t>
            </w:r>
            <w:r w:rsidR="000133D2">
              <w:rPr>
                <w:noProof/>
                <w:webHidden/>
              </w:rPr>
              <w:tab/>
            </w:r>
            <w:r w:rsidR="000133D2">
              <w:rPr>
                <w:noProof/>
                <w:webHidden/>
              </w:rPr>
              <w:fldChar w:fldCharType="begin"/>
            </w:r>
            <w:r w:rsidR="000133D2">
              <w:rPr>
                <w:noProof/>
                <w:webHidden/>
              </w:rPr>
              <w:instrText xml:space="preserve"> PAGEREF _Toc9358416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5CA48C7B" w14:textId="636020CF" w:rsidR="000133D2" w:rsidRDefault="00F84A03">
          <w:pPr>
            <w:pStyle w:val="TOC2"/>
            <w:tabs>
              <w:tab w:val="left" w:pos="880"/>
              <w:tab w:val="right" w:leader="dot" w:pos="9016"/>
            </w:tabs>
            <w:rPr>
              <w:noProof/>
            </w:rPr>
          </w:pPr>
          <w:hyperlink w:anchor="_Toc9358417" w:history="1">
            <w:r w:rsidR="000133D2" w:rsidRPr="003A7108">
              <w:rPr>
                <w:rStyle w:val="Hyperlink"/>
                <w:noProof/>
              </w:rPr>
              <w:t>2.1.</w:t>
            </w:r>
            <w:r w:rsidR="000133D2">
              <w:rPr>
                <w:noProof/>
              </w:rPr>
              <w:tab/>
            </w:r>
            <w:r w:rsidR="000133D2" w:rsidRPr="003A7108">
              <w:rPr>
                <w:rStyle w:val="Hyperlink"/>
                <w:noProof/>
              </w:rPr>
              <w:t>Frequency Range of Human Speech</w:t>
            </w:r>
            <w:r w:rsidR="000133D2">
              <w:rPr>
                <w:noProof/>
                <w:webHidden/>
              </w:rPr>
              <w:tab/>
            </w:r>
            <w:r w:rsidR="000133D2">
              <w:rPr>
                <w:noProof/>
                <w:webHidden/>
              </w:rPr>
              <w:fldChar w:fldCharType="begin"/>
            </w:r>
            <w:r w:rsidR="000133D2">
              <w:rPr>
                <w:noProof/>
                <w:webHidden/>
              </w:rPr>
              <w:instrText xml:space="preserve"> PAGEREF _Toc9358417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2FAE2BDE" w14:textId="78CE667D" w:rsidR="000133D2" w:rsidRDefault="00F84A03">
          <w:pPr>
            <w:pStyle w:val="TOC2"/>
            <w:tabs>
              <w:tab w:val="left" w:pos="880"/>
              <w:tab w:val="right" w:leader="dot" w:pos="9016"/>
            </w:tabs>
            <w:rPr>
              <w:noProof/>
            </w:rPr>
          </w:pPr>
          <w:hyperlink w:anchor="_Toc9358418" w:history="1">
            <w:r w:rsidR="000133D2" w:rsidRPr="003A7108">
              <w:rPr>
                <w:rStyle w:val="Hyperlink"/>
                <w:noProof/>
              </w:rPr>
              <w:t>1.1.</w:t>
            </w:r>
            <w:r w:rsidR="000133D2">
              <w:rPr>
                <w:noProof/>
              </w:rPr>
              <w:tab/>
            </w:r>
            <w:r w:rsidR="000133D2" w:rsidRPr="003A7108">
              <w:rPr>
                <w:rStyle w:val="Hyperlink"/>
                <w:noProof/>
              </w:rPr>
              <w:t>Operational Amplifiers</w:t>
            </w:r>
            <w:r w:rsidR="000133D2">
              <w:rPr>
                <w:noProof/>
                <w:webHidden/>
              </w:rPr>
              <w:tab/>
            </w:r>
            <w:r w:rsidR="000133D2">
              <w:rPr>
                <w:noProof/>
                <w:webHidden/>
              </w:rPr>
              <w:fldChar w:fldCharType="begin"/>
            </w:r>
            <w:r w:rsidR="000133D2">
              <w:rPr>
                <w:noProof/>
                <w:webHidden/>
              </w:rPr>
              <w:instrText xml:space="preserve"> PAGEREF _Toc9358418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47D5ADAD" w14:textId="11B1C16E" w:rsidR="000133D2" w:rsidRDefault="00F84A03">
          <w:pPr>
            <w:pStyle w:val="TOC3"/>
            <w:tabs>
              <w:tab w:val="left" w:pos="1320"/>
              <w:tab w:val="right" w:leader="dot" w:pos="9016"/>
            </w:tabs>
            <w:rPr>
              <w:noProof/>
            </w:rPr>
          </w:pPr>
          <w:hyperlink w:anchor="_Toc9358419" w:history="1">
            <w:r w:rsidR="000133D2" w:rsidRPr="003A7108">
              <w:rPr>
                <w:rStyle w:val="Hyperlink"/>
                <w:noProof/>
              </w:rPr>
              <w:t>1.1.1.</w:t>
            </w:r>
            <w:r w:rsidR="000133D2">
              <w:rPr>
                <w:noProof/>
              </w:rPr>
              <w:tab/>
            </w:r>
            <w:r w:rsidR="000133D2" w:rsidRPr="003A7108">
              <w:rPr>
                <w:rStyle w:val="Hyperlink"/>
                <w:noProof/>
              </w:rPr>
              <w:t>Inverting Amplifier</w:t>
            </w:r>
            <w:r w:rsidR="000133D2">
              <w:rPr>
                <w:noProof/>
                <w:webHidden/>
              </w:rPr>
              <w:tab/>
            </w:r>
            <w:r w:rsidR="000133D2">
              <w:rPr>
                <w:noProof/>
                <w:webHidden/>
              </w:rPr>
              <w:fldChar w:fldCharType="begin"/>
            </w:r>
            <w:r w:rsidR="000133D2">
              <w:rPr>
                <w:noProof/>
                <w:webHidden/>
              </w:rPr>
              <w:instrText xml:space="preserve"> PAGEREF _Toc9358419 \h </w:instrText>
            </w:r>
            <w:r w:rsidR="000133D2">
              <w:rPr>
                <w:noProof/>
                <w:webHidden/>
              </w:rPr>
            </w:r>
            <w:r w:rsidR="000133D2">
              <w:rPr>
                <w:noProof/>
                <w:webHidden/>
              </w:rPr>
              <w:fldChar w:fldCharType="separate"/>
            </w:r>
            <w:r w:rsidR="000133D2">
              <w:rPr>
                <w:noProof/>
                <w:webHidden/>
              </w:rPr>
              <w:t>4</w:t>
            </w:r>
            <w:r w:rsidR="000133D2">
              <w:rPr>
                <w:noProof/>
                <w:webHidden/>
              </w:rPr>
              <w:fldChar w:fldCharType="end"/>
            </w:r>
          </w:hyperlink>
        </w:p>
        <w:p w14:paraId="6B74B15E" w14:textId="6BBF1B8A" w:rsidR="000133D2" w:rsidRDefault="00F84A03">
          <w:pPr>
            <w:pStyle w:val="TOC3"/>
            <w:tabs>
              <w:tab w:val="left" w:pos="1320"/>
              <w:tab w:val="right" w:leader="dot" w:pos="9016"/>
            </w:tabs>
            <w:rPr>
              <w:noProof/>
            </w:rPr>
          </w:pPr>
          <w:hyperlink w:anchor="_Toc9358420" w:history="1">
            <w:r w:rsidR="000133D2" w:rsidRPr="003A7108">
              <w:rPr>
                <w:rStyle w:val="Hyperlink"/>
                <w:noProof/>
              </w:rPr>
              <w:t>1.1.2.</w:t>
            </w:r>
            <w:r w:rsidR="000133D2">
              <w:rPr>
                <w:noProof/>
              </w:rPr>
              <w:tab/>
            </w:r>
            <w:r w:rsidR="000133D2" w:rsidRPr="003A7108">
              <w:rPr>
                <w:rStyle w:val="Hyperlink"/>
                <w:noProof/>
              </w:rPr>
              <w:t>Non-Inverting Amplifier</w:t>
            </w:r>
            <w:r w:rsidR="000133D2">
              <w:rPr>
                <w:noProof/>
                <w:webHidden/>
              </w:rPr>
              <w:tab/>
            </w:r>
            <w:r w:rsidR="000133D2">
              <w:rPr>
                <w:noProof/>
                <w:webHidden/>
              </w:rPr>
              <w:fldChar w:fldCharType="begin"/>
            </w:r>
            <w:r w:rsidR="000133D2">
              <w:rPr>
                <w:noProof/>
                <w:webHidden/>
              </w:rPr>
              <w:instrText xml:space="preserve"> PAGEREF _Toc9358420 \h </w:instrText>
            </w:r>
            <w:r w:rsidR="000133D2">
              <w:rPr>
                <w:noProof/>
                <w:webHidden/>
              </w:rPr>
            </w:r>
            <w:r w:rsidR="000133D2">
              <w:rPr>
                <w:noProof/>
                <w:webHidden/>
              </w:rPr>
              <w:fldChar w:fldCharType="separate"/>
            </w:r>
            <w:r w:rsidR="000133D2">
              <w:rPr>
                <w:noProof/>
                <w:webHidden/>
              </w:rPr>
              <w:t>4</w:t>
            </w:r>
            <w:r w:rsidR="000133D2">
              <w:rPr>
                <w:noProof/>
                <w:webHidden/>
              </w:rPr>
              <w:fldChar w:fldCharType="end"/>
            </w:r>
          </w:hyperlink>
        </w:p>
        <w:p w14:paraId="76C55616" w14:textId="66486FC4" w:rsidR="000133D2" w:rsidRDefault="00F84A03">
          <w:pPr>
            <w:pStyle w:val="TOC3"/>
            <w:tabs>
              <w:tab w:val="left" w:pos="1320"/>
              <w:tab w:val="right" w:leader="dot" w:pos="9016"/>
            </w:tabs>
            <w:rPr>
              <w:noProof/>
            </w:rPr>
          </w:pPr>
          <w:hyperlink w:anchor="_Toc9358421" w:history="1">
            <w:r w:rsidR="000133D2" w:rsidRPr="003A7108">
              <w:rPr>
                <w:rStyle w:val="Hyperlink"/>
                <w:noProof/>
              </w:rPr>
              <w:t>1.1.3.</w:t>
            </w:r>
            <w:r w:rsidR="000133D2">
              <w:rPr>
                <w:noProof/>
              </w:rPr>
              <w:tab/>
            </w:r>
            <w:r w:rsidR="000133D2" w:rsidRPr="003A7108">
              <w:rPr>
                <w:rStyle w:val="Hyperlink"/>
                <w:noProof/>
              </w:rPr>
              <w:t>Unity Gain Amplifier</w:t>
            </w:r>
            <w:r w:rsidR="000133D2">
              <w:rPr>
                <w:noProof/>
                <w:webHidden/>
              </w:rPr>
              <w:tab/>
            </w:r>
            <w:r w:rsidR="000133D2">
              <w:rPr>
                <w:noProof/>
                <w:webHidden/>
              </w:rPr>
              <w:fldChar w:fldCharType="begin"/>
            </w:r>
            <w:r w:rsidR="000133D2">
              <w:rPr>
                <w:noProof/>
                <w:webHidden/>
              </w:rPr>
              <w:instrText xml:space="preserve"> PAGEREF _Toc9358421 \h </w:instrText>
            </w:r>
            <w:r w:rsidR="000133D2">
              <w:rPr>
                <w:noProof/>
                <w:webHidden/>
              </w:rPr>
            </w:r>
            <w:r w:rsidR="000133D2">
              <w:rPr>
                <w:noProof/>
                <w:webHidden/>
              </w:rPr>
              <w:fldChar w:fldCharType="separate"/>
            </w:r>
            <w:r w:rsidR="000133D2">
              <w:rPr>
                <w:noProof/>
                <w:webHidden/>
              </w:rPr>
              <w:t>4</w:t>
            </w:r>
            <w:r w:rsidR="000133D2">
              <w:rPr>
                <w:noProof/>
                <w:webHidden/>
              </w:rPr>
              <w:fldChar w:fldCharType="end"/>
            </w:r>
          </w:hyperlink>
        </w:p>
        <w:p w14:paraId="0B847C69" w14:textId="58364E3E" w:rsidR="000133D2" w:rsidRDefault="00F84A03">
          <w:pPr>
            <w:pStyle w:val="TOC1"/>
            <w:tabs>
              <w:tab w:val="right" w:leader="dot" w:pos="9016"/>
            </w:tabs>
            <w:rPr>
              <w:rFonts w:eastAsiaTheme="minorEastAsia"/>
              <w:noProof/>
              <w:lang w:eastAsia="en-AU"/>
            </w:rPr>
          </w:pPr>
          <w:hyperlink w:anchor="_Toc9358422" w:history="1">
            <w:r w:rsidR="000133D2" w:rsidRPr="003A7108">
              <w:rPr>
                <w:rStyle w:val="Hyperlink"/>
                <w:noProof/>
              </w:rPr>
              <w:t>Design</w:t>
            </w:r>
            <w:r w:rsidR="000133D2">
              <w:rPr>
                <w:noProof/>
                <w:webHidden/>
              </w:rPr>
              <w:tab/>
            </w:r>
            <w:r w:rsidR="000133D2">
              <w:rPr>
                <w:noProof/>
                <w:webHidden/>
              </w:rPr>
              <w:fldChar w:fldCharType="begin"/>
            </w:r>
            <w:r w:rsidR="000133D2">
              <w:rPr>
                <w:noProof/>
                <w:webHidden/>
              </w:rPr>
              <w:instrText xml:space="preserve"> PAGEREF _Toc9358422 \h </w:instrText>
            </w:r>
            <w:r w:rsidR="000133D2">
              <w:rPr>
                <w:noProof/>
                <w:webHidden/>
              </w:rPr>
            </w:r>
            <w:r w:rsidR="000133D2">
              <w:rPr>
                <w:noProof/>
                <w:webHidden/>
              </w:rPr>
              <w:fldChar w:fldCharType="separate"/>
            </w:r>
            <w:r w:rsidR="000133D2">
              <w:rPr>
                <w:noProof/>
                <w:webHidden/>
              </w:rPr>
              <w:t>5</w:t>
            </w:r>
            <w:r w:rsidR="000133D2">
              <w:rPr>
                <w:noProof/>
                <w:webHidden/>
              </w:rPr>
              <w:fldChar w:fldCharType="end"/>
            </w:r>
          </w:hyperlink>
        </w:p>
        <w:p w14:paraId="43148512" w14:textId="6E703934" w:rsidR="0031248E" w:rsidRDefault="0031248E">
          <w:r>
            <w:rPr>
              <w:b/>
              <w:bCs/>
              <w:noProof/>
            </w:rPr>
            <w:fldChar w:fldCharType="end"/>
          </w:r>
        </w:p>
      </w:sdtContent>
    </w:sdt>
    <w:p w14:paraId="0F4A3251" w14:textId="77777777" w:rsidR="0031248E" w:rsidRDefault="0031248E" w:rsidP="0031248E">
      <w:pPr>
        <w:pStyle w:val="Heading1"/>
      </w:pPr>
      <w:bookmarkStart w:id="2" w:name="_Toc9358414"/>
      <w:r>
        <w:t>Table of Figures</w:t>
      </w:r>
      <w:bookmarkEnd w:id="2"/>
    </w:p>
    <w:p w14:paraId="2CCCC1D7" w14:textId="251EAE02" w:rsidR="000133D2" w:rsidRDefault="007850ED">
      <w:pPr>
        <w:pStyle w:val="TableofFigures"/>
        <w:tabs>
          <w:tab w:val="right" w:leader="dot" w:pos="9016"/>
        </w:tabs>
        <w:rPr>
          <w:noProof/>
        </w:rPr>
      </w:pPr>
      <w:r>
        <w:fldChar w:fldCharType="begin"/>
      </w:r>
      <w:r>
        <w:instrText xml:space="preserve"> TOC \h \z \c "Figure" </w:instrText>
      </w:r>
      <w:r>
        <w:fldChar w:fldCharType="separate"/>
      </w:r>
      <w:hyperlink w:anchor="_Toc9358423" w:history="1">
        <w:r w:rsidR="000133D2" w:rsidRPr="008A21BB">
          <w:rPr>
            <w:rStyle w:val="Hyperlink"/>
            <w:noProof/>
          </w:rPr>
          <w:t>Figure 1 - Frequency Range of Human Speech</w:t>
        </w:r>
        <w:r w:rsidR="000133D2">
          <w:rPr>
            <w:noProof/>
            <w:webHidden/>
          </w:rPr>
          <w:tab/>
        </w:r>
        <w:r w:rsidR="000133D2">
          <w:rPr>
            <w:noProof/>
            <w:webHidden/>
          </w:rPr>
          <w:fldChar w:fldCharType="begin"/>
        </w:r>
        <w:r w:rsidR="000133D2">
          <w:rPr>
            <w:noProof/>
            <w:webHidden/>
          </w:rPr>
          <w:instrText xml:space="preserve"> PAGEREF _Toc9358423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46351E9C" w14:textId="05A767BC" w:rsidR="000133D2" w:rsidRDefault="00F84A03">
      <w:pPr>
        <w:pStyle w:val="TableofFigures"/>
        <w:tabs>
          <w:tab w:val="right" w:leader="dot" w:pos="9016"/>
        </w:tabs>
        <w:rPr>
          <w:noProof/>
        </w:rPr>
      </w:pPr>
      <w:hyperlink w:anchor="_Toc9358424" w:history="1">
        <w:r w:rsidR="000133D2" w:rsidRPr="008A21BB">
          <w:rPr>
            <w:rStyle w:val="Hyperlink"/>
            <w:noProof/>
          </w:rPr>
          <w:t>Figure 2 - Intelligibility of Human Speech</w:t>
        </w:r>
        <w:r w:rsidR="000133D2">
          <w:rPr>
            <w:noProof/>
            <w:webHidden/>
          </w:rPr>
          <w:tab/>
        </w:r>
        <w:r w:rsidR="000133D2">
          <w:rPr>
            <w:noProof/>
            <w:webHidden/>
          </w:rPr>
          <w:fldChar w:fldCharType="begin"/>
        </w:r>
        <w:r w:rsidR="000133D2">
          <w:rPr>
            <w:noProof/>
            <w:webHidden/>
          </w:rPr>
          <w:instrText xml:space="preserve"> PAGEREF _Toc9358424 \h </w:instrText>
        </w:r>
        <w:r w:rsidR="000133D2">
          <w:rPr>
            <w:noProof/>
            <w:webHidden/>
          </w:rPr>
        </w:r>
        <w:r w:rsidR="000133D2">
          <w:rPr>
            <w:noProof/>
            <w:webHidden/>
          </w:rPr>
          <w:fldChar w:fldCharType="separate"/>
        </w:r>
        <w:r w:rsidR="000133D2">
          <w:rPr>
            <w:noProof/>
            <w:webHidden/>
          </w:rPr>
          <w:t>3</w:t>
        </w:r>
        <w:r w:rsidR="000133D2">
          <w:rPr>
            <w:noProof/>
            <w:webHidden/>
          </w:rPr>
          <w:fldChar w:fldCharType="end"/>
        </w:r>
      </w:hyperlink>
    </w:p>
    <w:p w14:paraId="7EE427C7" w14:textId="7D6E5358" w:rsidR="000133D2" w:rsidRDefault="00F84A03">
      <w:pPr>
        <w:pStyle w:val="TableofFigures"/>
        <w:tabs>
          <w:tab w:val="right" w:leader="dot" w:pos="9016"/>
        </w:tabs>
        <w:rPr>
          <w:noProof/>
        </w:rPr>
      </w:pPr>
      <w:hyperlink w:anchor="_Toc9358425" w:history="1">
        <w:r w:rsidR="000133D2" w:rsidRPr="008A21BB">
          <w:rPr>
            <w:rStyle w:val="Hyperlink"/>
            <w:noProof/>
          </w:rPr>
          <w:t>Figure 3 - Inverting Operational Amplifier Topology</w:t>
        </w:r>
        <w:r w:rsidR="000133D2">
          <w:rPr>
            <w:noProof/>
            <w:webHidden/>
          </w:rPr>
          <w:tab/>
        </w:r>
        <w:r w:rsidR="000133D2">
          <w:rPr>
            <w:noProof/>
            <w:webHidden/>
          </w:rPr>
          <w:fldChar w:fldCharType="begin"/>
        </w:r>
        <w:r w:rsidR="000133D2">
          <w:rPr>
            <w:noProof/>
            <w:webHidden/>
          </w:rPr>
          <w:instrText xml:space="preserve"> PAGEREF _Toc9358425 \h </w:instrText>
        </w:r>
        <w:r w:rsidR="000133D2">
          <w:rPr>
            <w:noProof/>
            <w:webHidden/>
          </w:rPr>
        </w:r>
        <w:r w:rsidR="000133D2">
          <w:rPr>
            <w:noProof/>
            <w:webHidden/>
          </w:rPr>
          <w:fldChar w:fldCharType="separate"/>
        </w:r>
        <w:r w:rsidR="000133D2">
          <w:rPr>
            <w:noProof/>
            <w:webHidden/>
          </w:rPr>
          <w:t>4</w:t>
        </w:r>
        <w:r w:rsidR="000133D2">
          <w:rPr>
            <w:noProof/>
            <w:webHidden/>
          </w:rPr>
          <w:fldChar w:fldCharType="end"/>
        </w:r>
      </w:hyperlink>
    </w:p>
    <w:p w14:paraId="11D6E6B8" w14:textId="352D17E0" w:rsidR="000133D2" w:rsidRDefault="00F84A03">
      <w:pPr>
        <w:pStyle w:val="TableofFigures"/>
        <w:tabs>
          <w:tab w:val="right" w:leader="dot" w:pos="9016"/>
        </w:tabs>
        <w:rPr>
          <w:noProof/>
        </w:rPr>
      </w:pPr>
      <w:hyperlink w:anchor="_Toc9358426" w:history="1">
        <w:r w:rsidR="000133D2" w:rsidRPr="008A21BB">
          <w:rPr>
            <w:rStyle w:val="Hyperlink"/>
            <w:noProof/>
          </w:rPr>
          <w:t>Figure 4 - Non-Inverting Amplifier Topology</w:t>
        </w:r>
        <w:r w:rsidR="000133D2">
          <w:rPr>
            <w:noProof/>
            <w:webHidden/>
          </w:rPr>
          <w:tab/>
        </w:r>
        <w:r w:rsidR="000133D2">
          <w:rPr>
            <w:noProof/>
            <w:webHidden/>
          </w:rPr>
          <w:fldChar w:fldCharType="begin"/>
        </w:r>
        <w:r w:rsidR="000133D2">
          <w:rPr>
            <w:noProof/>
            <w:webHidden/>
          </w:rPr>
          <w:instrText xml:space="preserve"> PAGEREF _Toc9358426 \h </w:instrText>
        </w:r>
        <w:r w:rsidR="000133D2">
          <w:rPr>
            <w:noProof/>
            <w:webHidden/>
          </w:rPr>
        </w:r>
        <w:r w:rsidR="000133D2">
          <w:rPr>
            <w:noProof/>
            <w:webHidden/>
          </w:rPr>
          <w:fldChar w:fldCharType="separate"/>
        </w:r>
        <w:r w:rsidR="000133D2">
          <w:rPr>
            <w:noProof/>
            <w:webHidden/>
          </w:rPr>
          <w:t>4</w:t>
        </w:r>
        <w:r w:rsidR="000133D2">
          <w:rPr>
            <w:noProof/>
            <w:webHidden/>
          </w:rPr>
          <w:fldChar w:fldCharType="end"/>
        </w:r>
      </w:hyperlink>
    </w:p>
    <w:p w14:paraId="7C5DEA32" w14:textId="58108658" w:rsidR="000133D2" w:rsidRDefault="00F84A03">
      <w:pPr>
        <w:pStyle w:val="TableofFigures"/>
        <w:tabs>
          <w:tab w:val="right" w:leader="dot" w:pos="9016"/>
        </w:tabs>
        <w:rPr>
          <w:noProof/>
        </w:rPr>
      </w:pPr>
      <w:hyperlink w:anchor="_Toc9358427" w:history="1">
        <w:r w:rsidR="000133D2" w:rsidRPr="008A21BB">
          <w:rPr>
            <w:rStyle w:val="Hyperlink"/>
            <w:noProof/>
          </w:rPr>
          <w:t>Figure 5 - Unity Gain Amplifier Topology</w:t>
        </w:r>
        <w:r w:rsidR="000133D2">
          <w:rPr>
            <w:noProof/>
            <w:webHidden/>
          </w:rPr>
          <w:tab/>
        </w:r>
        <w:r w:rsidR="000133D2">
          <w:rPr>
            <w:noProof/>
            <w:webHidden/>
          </w:rPr>
          <w:fldChar w:fldCharType="begin"/>
        </w:r>
        <w:r w:rsidR="000133D2">
          <w:rPr>
            <w:noProof/>
            <w:webHidden/>
          </w:rPr>
          <w:instrText xml:space="preserve"> PAGEREF _Toc9358427 \h </w:instrText>
        </w:r>
        <w:r w:rsidR="000133D2">
          <w:rPr>
            <w:noProof/>
            <w:webHidden/>
          </w:rPr>
        </w:r>
        <w:r w:rsidR="000133D2">
          <w:rPr>
            <w:noProof/>
            <w:webHidden/>
          </w:rPr>
          <w:fldChar w:fldCharType="separate"/>
        </w:r>
        <w:r w:rsidR="000133D2">
          <w:rPr>
            <w:noProof/>
            <w:webHidden/>
          </w:rPr>
          <w:t>5</w:t>
        </w:r>
        <w:r w:rsidR="000133D2">
          <w:rPr>
            <w:noProof/>
            <w:webHidden/>
          </w:rPr>
          <w:fldChar w:fldCharType="end"/>
        </w:r>
      </w:hyperlink>
    </w:p>
    <w:p w14:paraId="2F159FFC" w14:textId="73EB8150" w:rsidR="0031248E" w:rsidRDefault="007850ED" w:rsidP="0031248E">
      <w:r>
        <w:rPr>
          <w:b/>
          <w:bCs/>
          <w:noProof/>
          <w:lang w:val="en-US"/>
        </w:rPr>
        <w:fldChar w:fldCharType="end"/>
      </w:r>
      <w:r w:rsidR="0031248E">
        <w:br w:type="page"/>
      </w:r>
    </w:p>
    <w:p w14:paraId="0E2D5D45" w14:textId="3F2FFD4F" w:rsidR="00203ABF" w:rsidRDefault="0031248E" w:rsidP="00224DE1">
      <w:pPr>
        <w:pStyle w:val="Heading1"/>
        <w:numPr>
          <w:ilvl w:val="0"/>
          <w:numId w:val="1"/>
        </w:numPr>
      </w:pPr>
      <w:bookmarkStart w:id="3" w:name="_Toc9358415"/>
      <w:r>
        <w:lastRenderedPageBreak/>
        <w:t>Introduction</w:t>
      </w:r>
      <w:bookmarkEnd w:id="3"/>
    </w:p>
    <w:p w14:paraId="61554D7C" w14:textId="208A8509" w:rsidR="0031248E" w:rsidRDefault="0031248E" w:rsidP="0031248E"/>
    <w:p w14:paraId="7D1E6ED3" w14:textId="4408172D" w:rsidR="0031248E" w:rsidRDefault="0031248E" w:rsidP="00224DE1">
      <w:pPr>
        <w:pStyle w:val="Heading1"/>
        <w:numPr>
          <w:ilvl w:val="0"/>
          <w:numId w:val="1"/>
        </w:numPr>
      </w:pPr>
      <w:bookmarkStart w:id="4" w:name="_Toc9358416"/>
      <w:r>
        <w:t>Literature Review</w:t>
      </w:r>
      <w:bookmarkEnd w:id="4"/>
    </w:p>
    <w:p w14:paraId="056E0433" w14:textId="54D5DAF6" w:rsidR="0031248E" w:rsidRDefault="00224DE1" w:rsidP="00224DE1">
      <w:pPr>
        <w:pStyle w:val="Heading2"/>
        <w:numPr>
          <w:ilvl w:val="1"/>
          <w:numId w:val="1"/>
        </w:numPr>
      </w:pPr>
      <w:bookmarkStart w:id="5" w:name="_Toc9358417"/>
      <w:r>
        <w:t xml:space="preserve">Frequency </w:t>
      </w:r>
      <w:r w:rsidR="0031248E">
        <w:t>Range of Human Speech</w:t>
      </w:r>
      <w:bookmarkEnd w:id="5"/>
    </w:p>
    <w:p w14:paraId="1B7EC1BA" w14:textId="603DAC13" w:rsidR="0031248E" w:rsidRDefault="00AC0489" w:rsidP="0031248E">
      <w:r>
        <w:t xml:space="preserve">For the engineering design of audio applications, the characteristics of human speech is an important consideration. For this application the frequency range of human speech is important for the design of filtering for clear speech. The frequency range of human speech typically lies between 120Hz – 8kHz with the most important frequency range being 2kHz – 4kHz </w:t>
      </w:r>
      <w:sdt>
        <w:sdtPr>
          <w:id w:val="1113243597"/>
          <w:citation/>
        </w:sdtPr>
        <w:sdtContent>
          <w:r>
            <w:fldChar w:fldCharType="begin"/>
          </w:r>
          <w:r>
            <w:instrText xml:space="preserve"> CITATION Bri16 \l 3081 </w:instrText>
          </w:r>
          <w:r>
            <w:fldChar w:fldCharType="separate"/>
          </w:r>
          <w:r w:rsidRPr="00AC0489">
            <w:rPr>
              <w:noProof/>
            </w:rPr>
            <w:t>[1]</w:t>
          </w:r>
          <w:r>
            <w:fldChar w:fldCharType="end"/>
          </w:r>
        </w:sdtContent>
      </w:sdt>
      <w:r>
        <w:t xml:space="preserve">. </w:t>
      </w:r>
    </w:p>
    <w:p w14:paraId="10F1EDA0" w14:textId="77777777" w:rsidR="00AC0489" w:rsidRDefault="00AC0489" w:rsidP="00AC0489">
      <w:pPr>
        <w:keepNext/>
        <w:jc w:val="center"/>
      </w:pPr>
      <w:r>
        <w:rPr>
          <w:noProof/>
        </w:rPr>
        <w:drawing>
          <wp:inline distT="0" distB="0" distL="0" distR="0" wp14:anchorId="71A5BAA2" wp14:editId="43D8743A">
            <wp:extent cx="5731510" cy="14439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3990"/>
                    </a:xfrm>
                    <a:prstGeom prst="rect">
                      <a:avLst/>
                    </a:prstGeom>
                  </pic:spPr>
                </pic:pic>
              </a:graphicData>
            </a:graphic>
          </wp:inline>
        </w:drawing>
      </w:r>
    </w:p>
    <w:p w14:paraId="5A5F0201" w14:textId="01F752CA" w:rsidR="00AC0489" w:rsidRDefault="00AC0489" w:rsidP="00AC0489">
      <w:pPr>
        <w:pStyle w:val="Caption"/>
        <w:jc w:val="center"/>
      </w:pPr>
      <w:bookmarkStart w:id="6" w:name="_Toc9358423"/>
      <w:r>
        <w:t xml:space="preserve">Figure </w:t>
      </w:r>
      <w:fldSimple w:instr=" SEQ Figure \* ARABIC ">
        <w:r w:rsidR="005625E6">
          <w:rPr>
            <w:noProof/>
          </w:rPr>
          <w:t>1</w:t>
        </w:r>
      </w:fldSimple>
      <w:r>
        <w:t xml:space="preserve"> - Frequency Range of Human Speech</w:t>
      </w:r>
      <w:bookmarkEnd w:id="6"/>
    </w:p>
    <w:p w14:paraId="309721DC" w14:textId="62FFF7CE" w:rsidR="00AC0489" w:rsidRDefault="00AC0489" w:rsidP="00AC0489">
      <w:r>
        <w:t xml:space="preserve">In western cultures </w:t>
      </w:r>
      <w:r w:rsidR="000A5F20">
        <w:t xml:space="preserve">(non-tonal languages) the </w:t>
      </w:r>
      <w:r w:rsidR="000A5F20" w:rsidRPr="000A5F20">
        <w:t>intelligibility</w:t>
      </w:r>
      <w:r w:rsidR="000A5F20">
        <w:t xml:space="preserve"> of human speech lies at an optimal frequency point of around 2kHz. This is depicted in </w:t>
      </w:r>
      <w:r w:rsidR="000A5F20">
        <w:fldChar w:fldCharType="begin"/>
      </w:r>
      <w:r w:rsidR="000A5F20">
        <w:instrText xml:space="preserve"> REF _Ref9281584 \h </w:instrText>
      </w:r>
      <w:r w:rsidR="000A5F20">
        <w:fldChar w:fldCharType="separate"/>
      </w:r>
      <w:r w:rsidR="000A5F20">
        <w:t xml:space="preserve">Figure </w:t>
      </w:r>
      <w:r w:rsidR="000A5F20">
        <w:rPr>
          <w:noProof/>
        </w:rPr>
        <w:t>2</w:t>
      </w:r>
      <w:r w:rsidR="000A5F20">
        <w:fldChar w:fldCharType="end"/>
      </w:r>
      <w:r w:rsidR="000A5F20">
        <w:t xml:space="preserve"> where it is exhibited that human speech predominately lies in the 500Hz – 4kHz range. Speech intelligibility in frequencies lower than 500Hz only accounts for 5% of the total intelligibility </w:t>
      </w:r>
      <w:sdt>
        <w:sdtPr>
          <w:id w:val="-711646435"/>
          <w:citation/>
        </w:sdtPr>
        <w:sdtContent>
          <w:r w:rsidR="000A5F20">
            <w:fldChar w:fldCharType="begin"/>
          </w:r>
          <w:r w:rsidR="000A5F20">
            <w:instrText xml:space="preserve"> CITATION Bri16 \l 3081 </w:instrText>
          </w:r>
          <w:r w:rsidR="000A5F20">
            <w:fldChar w:fldCharType="separate"/>
          </w:r>
          <w:r w:rsidR="000A5F20" w:rsidRPr="000A5F20">
            <w:rPr>
              <w:noProof/>
            </w:rPr>
            <w:t>[1]</w:t>
          </w:r>
          <w:r w:rsidR="000A5F20">
            <w:fldChar w:fldCharType="end"/>
          </w:r>
        </w:sdtContent>
      </w:sdt>
      <w:r w:rsidR="000A5F20">
        <w:t>.</w:t>
      </w:r>
    </w:p>
    <w:p w14:paraId="7618A907" w14:textId="77777777" w:rsidR="000A5F20" w:rsidRDefault="000A5F20" w:rsidP="000A5F20">
      <w:pPr>
        <w:keepNext/>
        <w:jc w:val="center"/>
      </w:pPr>
      <w:r>
        <w:rPr>
          <w:noProof/>
        </w:rPr>
        <w:drawing>
          <wp:inline distT="0" distB="0" distL="0" distR="0" wp14:anchorId="541764E1" wp14:editId="63FC9320">
            <wp:extent cx="4151714" cy="1745598"/>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6076" cy="1823113"/>
                    </a:xfrm>
                    <a:prstGeom prst="rect">
                      <a:avLst/>
                    </a:prstGeom>
                  </pic:spPr>
                </pic:pic>
              </a:graphicData>
            </a:graphic>
          </wp:inline>
        </w:drawing>
      </w:r>
    </w:p>
    <w:p w14:paraId="2B196409" w14:textId="48A32EBC" w:rsidR="000A5F20" w:rsidRDefault="000A5F20" w:rsidP="000A5F20">
      <w:pPr>
        <w:pStyle w:val="Caption"/>
        <w:jc w:val="center"/>
      </w:pPr>
      <w:bookmarkStart w:id="7" w:name="_Ref9281584"/>
      <w:bookmarkStart w:id="8" w:name="_Toc9358424"/>
      <w:r>
        <w:t xml:space="preserve">Figure </w:t>
      </w:r>
      <w:fldSimple w:instr=" SEQ Figure \* ARABIC ">
        <w:r w:rsidR="005625E6">
          <w:rPr>
            <w:noProof/>
          </w:rPr>
          <w:t>2</w:t>
        </w:r>
      </w:fldSimple>
      <w:bookmarkEnd w:id="7"/>
      <w:r>
        <w:t xml:space="preserve"> - Intelligibility of Human Speech</w:t>
      </w:r>
      <w:bookmarkEnd w:id="8"/>
    </w:p>
    <w:p w14:paraId="4C4B7455" w14:textId="05B9DC3A" w:rsidR="000A5F20" w:rsidRDefault="00224DE1" w:rsidP="00D11B12">
      <w:pPr>
        <w:pStyle w:val="Heading2"/>
        <w:numPr>
          <w:ilvl w:val="1"/>
          <w:numId w:val="1"/>
        </w:numPr>
      </w:pPr>
      <w:bookmarkStart w:id="9" w:name="_Toc9358418"/>
      <w:r>
        <w:t>Operational Amplifiers</w:t>
      </w:r>
      <w:bookmarkEnd w:id="9"/>
    </w:p>
    <w:p w14:paraId="6D254A8F" w14:textId="5FD73CB5" w:rsidR="00224DE1" w:rsidRDefault="00224DE1" w:rsidP="00224DE1">
      <w:r>
        <w:t>An operational amplifier (op-amp) is an integrated circuit (IC) known as an active component in electronic design. The advantages to active components are the ability to provide a gain. A gain is the term associated with the change in voltage between the input and output of an op-amp. Concerned with the design of this report is the application of: Inverting amplifiers, non-inverting amplifiers, and unity gain amplifier</w:t>
      </w:r>
      <w:r w:rsidR="008E6200">
        <w:t xml:space="preserve"> </w:t>
      </w:r>
      <w:sdt>
        <w:sdtPr>
          <w:id w:val="-878310574"/>
          <w:citation/>
        </w:sdtPr>
        <w:sdtContent>
          <w:r w:rsidR="008E6200">
            <w:fldChar w:fldCharType="begin"/>
          </w:r>
          <w:r w:rsidR="008E6200">
            <w:instrText xml:space="preserve"> CITATION Ele19 \l 3081 </w:instrText>
          </w:r>
          <w:r w:rsidR="008E6200">
            <w:fldChar w:fldCharType="separate"/>
          </w:r>
          <w:r w:rsidR="008E6200" w:rsidRPr="008E6200">
            <w:rPr>
              <w:noProof/>
            </w:rPr>
            <w:t>[2]</w:t>
          </w:r>
          <w:r w:rsidR="008E6200">
            <w:fldChar w:fldCharType="end"/>
          </w:r>
        </w:sdtContent>
      </w:sdt>
      <w:r>
        <w:t>.</w:t>
      </w:r>
    </w:p>
    <w:p w14:paraId="65239DA3" w14:textId="323B2AE6" w:rsidR="00224DE1" w:rsidRDefault="00224DE1" w:rsidP="00D11B12">
      <w:pPr>
        <w:pStyle w:val="Heading3"/>
        <w:numPr>
          <w:ilvl w:val="2"/>
          <w:numId w:val="1"/>
        </w:numPr>
      </w:pPr>
      <w:bookmarkStart w:id="10" w:name="_Toc9358419"/>
      <w:r>
        <w:lastRenderedPageBreak/>
        <w:t>Inverting Amplifier</w:t>
      </w:r>
      <w:bookmarkEnd w:id="10"/>
    </w:p>
    <w:p w14:paraId="22E976A0" w14:textId="57081A6D" w:rsidR="00224DE1" w:rsidRDefault="00224DE1" w:rsidP="00224DE1">
      <w:r>
        <w:t>Inverting Amplifiers</w:t>
      </w:r>
      <w:r w:rsidR="008E6200">
        <w:rPr>
          <w:rStyle w:val="FootnoteReference"/>
        </w:rPr>
        <w:footnoteReference w:id="1"/>
      </w:r>
      <w:r>
        <w:t xml:space="preserve"> are named based on the characteristic they </w:t>
      </w:r>
      <w:r w:rsidR="000750C1">
        <w:t xml:space="preserve">invert the sign of the input voltage to the output. The Inverting Amplifier allows gains as high as </w:t>
      </w:r>
      <m:oMath>
        <m:r>
          <w:rPr>
            <w:rFonts w:ascii="Cambria Math" w:hAnsi="Cambria Math"/>
          </w:rPr>
          <m:t>120dB</m:t>
        </m:r>
      </m:oMath>
      <w:r w:rsidR="000750C1">
        <w:rPr>
          <w:rFonts w:eastAsiaTheme="minorEastAsia"/>
        </w:rPr>
        <w:t xml:space="preserve">, however this is not viable in design as it causes an unstable response. </w:t>
      </w:r>
      <w:r w:rsidR="000750C1">
        <w:t xml:space="preserve">This design is exhibited in </w:t>
      </w:r>
      <w:r w:rsidR="000750C1">
        <w:fldChar w:fldCharType="begin"/>
      </w:r>
      <w:r w:rsidR="000750C1">
        <w:instrText xml:space="preserve"> REF _Ref9282643 \h </w:instrText>
      </w:r>
      <w:r w:rsidR="000750C1">
        <w:fldChar w:fldCharType="separate"/>
      </w:r>
      <w:r w:rsidR="000750C1">
        <w:t xml:space="preserve">Figure </w:t>
      </w:r>
      <w:r w:rsidR="000750C1">
        <w:rPr>
          <w:noProof/>
        </w:rPr>
        <w:t>3</w:t>
      </w:r>
      <w:r w:rsidR="000750C1">
        <w:fldChar w:fldCharType="end"/>
      </w:r>
      <w:r w:rsidR="000750C1">
        <w:t xml:space="preserve"> of which its behaviour is described by:</w:t>
      </w:r>
    </w:p>
    <w:p w14:paraId="2CE31D1D" w14:textId="44B1BD1D" w:rsidR="000750C1" w:rsidRDefault="00F84A03" w:rsidP="00224DE1">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in</m:t>
                  </m:r>
                </m:sub>
              </m:sSub>
            </m:den>
          </m:f>
        </m:oMath>
      </m:oMathPara>
    </w:p>
    <w:p w14:paraId="5A142C93" w14:textId="77777777" w:rsidR="000750C1" w:rsidRDefault="000750C1" w:rsidP="000750C1">
      <w:pPr>
        <w:keepNext/>
        <w:jc w:val="center"/>
      </w:pPr>
      <w:r w:rsidRPr="000750C1">
        <w:rPr>
          <w:noProof/>
        </w:rPr>
        <w:drawing>
          <wp:inline distT="0" distB="0" distL="0" distR="0" wp14:anchorId="0996102D" wp14:editId="77EA1D0C">
            <wp:extent cx="2333624" cy="1488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8555" cy="1516663"/>
                    </a:xfrm>
                    <a:prstGeom prst="rect">
                      <a:avLst/>
                    </a:prstGeom>
                  </pic:spPr>
                </pic:pic>
              </a:graphicData>
            </a:graphic>
          </wp:inline>
        </w:drawing>
      </w:r>
    </w:p>
    <w:p w14:paraId="52FE6A4E" w14:textId="0652D2F6" w:rsidR="000750C1" w:rsidRDefault="000750C1" w:rsidP="000750C1">
      <w:pPr>
        <w:pStyle w:val="Caption"/>
        <w:jc w:val="center"/>
      </w:pPr>
      <w:bookmarkStart w:id="11" w:name="_Ref9282643"/>
      <w:bookmarkStart w:id="12" w:name="_Toc9358425"/>
      <w:r>
        <w:t xml:space="preserve">Figure </w:t>
      </w:r>
      <w:fldSimple w:instr=" SEQ Figure \* ARABIC ">
        <w:r w:rsidR="005625E6">
          <w:rPr>
            <w:noProof/>
          </w:rPr>
          <w:t>3</w:t>
        </w:r>
      </w:fldSimple>
      <w:bookmarkEnd w:id="11"/>
      <w:r>
        <w:t xml:space="preserve"> - Inverting Operational Amplifier Topology</w:t>
      </w:r>
      <w:bookmarkEnd w:id="12"/>
    </w:p>
    <w:p w14:paraId="75C9AC8C" w14:textId="36C85C4F" w:rsidR="000750C1" w:rsidRDefault="000750C1" w:rsidP="00D11B12">
      <w:pPr>
        <w:pStyle w:val="Heading3"/>
        <w:numPr>
          <w:ilvl w:val="2"/>
          <w:numId w:val="1"/>
        </w:numPr>
      </w:pPr>
      <w:bookmarkStart w:id="13" w:name="_Toc9358420"/>
      <w:r>
        <w:t>Non-Inverting Amplifier</w:t>
      </w:r>
      <w:bookmarkEnd w:id="13"/>
    </w:p>
    <w:p w14:paraId="3F8A1C2A" w14:textId="4DBC4A45" w:rsidR="000750C1" w:rsidRDefault="000750C1" w:rsidP="000750C1">
      <w:r>
        <w:t>Non-Inverting Amplifiers</w:t>
      </w:r>
      <w:r w:rsidR="008E6200">
        <w:rPr>
          <w:rStyle w:val="FootnoteReference"/>
        </w:rPr>
        <w:footnoteReference w:id="2"/>
      </w:r>
      <w:r>
        <w:t xml:space="preserve"> are the opposite to Inverting Amplifiers in that they do not invert the input signal. The design of this amplifier can be seen in </w:t>
      </w:r>
      <w:r>
        <w:fldChar w:fldCharType="begin"/>
      </w:r>
      <w:r>
        <w:instrText xml:space="preserve"> REF _Ref9283123 \h </w:instrText>
      </w:r>
      <w:r>
        <w:fldChar w:fldCharType="separate"/>
      </w:r>
      <w:r>
        <w:t xml:space="preserve">Figure </w:t>
      </w:r>
      <w:r>
        <w:rPr>
          <w:noProof/>
        </w:rPr>
        <w:t>4</w:t>
      </w:r>
      <w:r>
        <w:fldChar w:fldCharType="end"/>
      </w:r>
      <w:r w:rsidR="002A3850">
        <w:t xml:space="preserve"> and described by the relationship:</w:t>
      </w:r>
    </w:p>
    <w:p w14:paraId="5D544728" w14:textId="73CCEE72" w:rsidR="000750C1" w:rsidRDefault="00F84A03" w:rsidP="000750C1">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m:oMathPara>
    </w:p>
    <w:p w14:paraId="111E3499" w14:textId="77777777" w:rsidR="000750C1" w:rsidRDefault="000750C1" w:rsidP="000750C1">
      <w:pPr>
        <w:keepNext/>
        <w:jc w:val="center"/>
      </w:pPr>
      <w:r>
        <w:rPr>
          <w:noProof/>
        </w:rPr>
        <w:drawing>
          <wp:inline distT="0" distB="0" distL="0" distR="0" wp14:anchorId="4D6444A7" wp14:editId="1014C707">
            <wp:extent cx="2242245" cy="1419225"/>
            <wp:effectExtent l="0" t="0" r="5715" b="0"/>
            <wp:docPr id="5" name="Picture 5" descr="non-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n-inverting operational amplifi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7565" cy="1447910"/>
                    </a:xfrm>
                    <a:prstGeom prst="rect">
                      <a:avLst/>
                    </a:prstGeom>
                    <a:noFill/>
                    <a:ln>
                      <a:noFill/>
                    </a:ln>
                  </pic:spPr>
                </pic:pic>
              </a:graphicData>
            </a:graphic>
          </wp:inline>
        </w:drawing>
      </w:r>
    </w:p>
    <w:p w14:paraId="0E588EF3" w14:textId="689AEB20" w:rsidR="000750C1" w:rsidRDefault="000750C1" w:rsidP="000750C1">
      <w:pPr>
        <w:pStyle w:val="Caption"/>
        <w:jc w:val="center"/>
      </w:pPr>
      <w:bookmarkStart w:id="14" w:name="_Ref9283123"/>
      <w:bookmarkStart w:id="15" w:name="_Toc9358426"/>
      <w:r>
        <w:t xml:space="preserve">Figure </w:t>
      </w:r>
      <w:fldSimple w:instr=" SEQ Figure \* ARABIC ">
        <w:r w:rsidR="005625E6">
          <w:rPr>
            <w:noProof/>
          </w:rPr>
          <w:t>4</w:t>
        </w:r>
      </w:fldSimple>
      <w:bookmarkEnd w:id="14"/>
      <w:r>
        <w:t xml:space="preserve"> - Non-Inverting Amplifier Topology</w:t>
      </w:r>
      <w:bookmarkEnd w:id="15"/>
    </w:p>
    <w:p w14:paraId="7CAC2CD9" w14:textId="4316B5A2" w:rsidR="002A3850" w:rsidRDefault="002A3850" w:rsidP="00D11B12">
      <w:pPr>
        <w:pStyle w:val="Heading3"/>
        <w:numPr>
          <w:ilvl w:val="2"/>
          <w:numId w:val="1"/>
        </w:numPr>
      </w:pPr>
      <w:bookmarkStart w:id="16" w:name="_Toc9358421"/>
      <w:r>
        <w:t>Unity Gain Amplifier</w:t>
      </w:r>
      <w:bookmarkEnd w:id="16"/>
    </w:p>
    <w:p w14:paraId="52C6A48D" w14:textId="29A38972" w:rsidR="002A3850" w:rsidRDefault="002A3850" w:rsidP="002A3850">
      <w:r>
        <w:t xml:space="preserve">The Unity Gain Amplifier is not so much an amplifier in that the gain of the amplifier always equals 1. Often implementing a non-inverting amplifier design the unity gain amplifier can be seen in </w:t>
      </w:r>
      <w:r>
        <w:fldChar w:fldCharType="begin"/>
      </w:r>
      <w:r>
        <w:instrText xml:space="preserve"> REF _Ref9283284 \h </w:instrText>
      </w:r>
      <w:r>
        <w:fldChar w:fldCharType="separate"/>
      </w:r>
      <w:r>
        <w:t xml:space="preserve">Figure </w:t>
      </w:r>
      <w:r>
        <w:rPr>
          <w:noProof/>
        </w:rPr>
        <w:t>5</w:t>
      </w:r>
      <w:r>
        <w:fldChar w:fldCharType="end"/>
      </w:r>
      <w:r>
        <w:t xml:space="preserve"> and can be described by:</w:t>
      </w:r>
    </w:p>
    <w:p w14:paraId="61E882DA" w14:textId="3FABF6EB" w:rsidR="002A3850" w:rsidRDefault="00F84A03" w:rsidP="002A3850">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=1</m:t>
          </m:r>
        </m:oMath>
      </m:oMathPara>
    </w:p>
    <w:p w14:paraId="243F45DB" w14:textId="77777777" w:rsidR="002A3850" w:rsidRDefault="002A3850" w:rsidP="002A3850">
      <w:pPr>
        <w:keepNext/>
        <w:jc w:val="center"/>
      </w:pPr>
      <w:r>
        <w:rPr>
          <w:noProof/>
        </w:rPr>
        <w:lastRenderedPageBreak/>
        <w:drawing>
          <wp:inline distT="0" distB="0" distL="0" distR="0" wp14:anchorId="36BB1EED" wp14:editId="7017C0A3">
            <wp:extent cx="2077991" cy="1076325"/>
            <wp:effectExtent l="0" t="0" r="0" b="0"/>
            <wp:docPr id="6" name="Picture 6" descr="non-inverting voltage fol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inverting voltage follow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7811" cy="1086591"/>
                    </a:xfrm>
                    <a:prstGeom prst="rect">
                      <a:avLst/>
                    </a:prstGeom>
                    <a:noFill/>
                    <a:ln>
                      <a:noFill/>
                    </a:ln>
                  </pic:spPr>
                </pic:pic>
              </a:graphicData>
            </a:graphic>
          </wp:inline>
        </w:drawing>
      </w:r>
    </w:p>
    <w:p w14:paraId="4389DAAC" w14:textId="14F47EAA" w:rsidR="002A3850" w:rsidRDefault="002A3850" w:rsidP="002A3850">
      <w:pPr>
        <w:pStyle w:val="Caption"/>
        <w:jc w:val="center"/>
      </w:pPr>
      <w:bookmarkStart w:id="17" w:name="_Ref9283284"/>
      <w:bookmarkStart w:id="18" w:name="_Toc9358427"/>
      <w:r>
        <w:t xml:space="preserve">Figure </w:t>
      </w:r>
      <w:fldSimple w:instr=" SEQ Figure \* ARABIC ">
        <w:r w:rsidR="005625E6">
          <w:rPr>
            <w:noProof/>
          </w:rPr>
          <w:t>5</w:t>
        </w:r>
      </w:fldSimple>
      <w:bookmarkEnd w:id="17"/>
      <w:r>
        <w:t xml:space="preserve"> - Unity Gain Amplifier Topology</w:t>
      </w:r>
      <w:bookmarkEnd w:id="18"/>
    </w:p>
    <w:p w14:paraId="02C4EB72" w14:textId="75F7AC5C" w:rsidR="00D11B12" w:rsidRDefault="002B44AB" w:rsidP="00D11B12">
      <w:pPr>
        <w:pStyle w:val="Heading2"/>
        <w:numPr>
          <w:ilvl w:val="1"/>
          <w:numId w:val="1"/>
        </w:numPr>
      </w:pPr>
      <w:r>
        <w:t>Signal Filtering</w:t>
      </w:r>
    </w:p>
    <w:p w14:paraId="399C39F0" w14:textId="604638A8" w:rsidR="002B44AB" w:rsidRDefault="002B44AB" w:rsidP="002B44AB">
      <w:r>
        <w:t xml:space="preserve">In signal processing and </w:t>
      </w:r>
      <w:r w:rsidR="00124835">
        <w:t>electronics,</w:t>
      </w:r>
      <w:r>
        <w:t xml:space="preserve"> a filter is a </w:t>
      </w:r>
      <w:r w:rsidR="00124835">
        <w:t xml:space="preserve">component that blocks and passes frequencies based on design specifications. There are 4 types of filters: lowpass, </w:t>
      </w:r>
      <w:proofErr w:type="spellStart"/>
      <w:r w:rsidR="00124835">
        <w:t>highpass</w:t>
      </w:r>
      <w:proofErr w:type="spellEnd"/>
      <w:r w:rsidR="00124835">
        <w:t xml:space="preserve">, bandpass, and </w:t>
      </w:r>
      <w:proofErr w:type="spellStart"/>
      <w:r w:rsidR="00124835">
        <w:t>bandstop</w:t>
      </w:r>
      <w:proofErr w:type="spellEnd"/>
      <w:r w:rsidR="00124835">
        <w:t xml:space="preserve">. As the names describe the filters: pass low frequencies, pass high frequencies, pass a band of frequencies, and stop a band of frequencies. These responses are visualised in </w:t>
      </w:r>
      <w:r w:rsidR="00124835">
        <w:fldChar w:fldCharType="begin"/>
      </w:r>
      <w:r w:rsidR="00124835">
        <w:instrText xml:space="preserve"> REF _Ref9362857 \h </w:instrText>
      </w:r>
      <w:r w:rsidR="00124835">
        <w:fldChar w:fldCharType="separate"/>
      </w:r>
      <w:r w:rsidR="00124835">
        <w:t xml:space="preserve">Figure </w:t>
      </w:r>
      <w:r w:rsidR="00124835">
        <w:rPr>
          <w:noProof/>
        </w:rPr>
        <w:t>6</w:t>
      </w:r>
      <w:r w:rsidR="00124835">
        <w:fldChar w:fldCharType="end"/>
      </w:r>
      <w:sdt>
        <w:sdtPr>
          <w:id w:val="1276751440"/>
          <w:citation/>
        </w:sdtPr>
        <w:sdtContent>
          <w:r w:rsidR="00124835">
            <w:fldChar w:fldCharType="begin"/>
          </w:r>
          <w:r w:rsidR="00124835">
            <w:instrText xml:space="preserve"> CITATION Nic17 \l 3081 </w:instrText>
          </w:r>
          <w:r w:rsidR="00124835">
            <w:fldChar w:fldCharType="separate"/>
          </w:r>
          <w:r w:rsidR="00124835">
            <w:rPr>
              <w:noProof/>
            </w:rPr>
            <w:t xml:space="preserve"> </w:t>
          </w:r>
          <w:r w:rsidR="00124835" w:rsidRPr="00124835">
            <w:rPr>
              <w:noProof/>
            </w:rPr>
            <w:t>[3]</w:t>
          </w:r>
          <w:r w:rsidR="00124835">
            <w:fldChar w:fldCharType="end"/>
          </w:r>
        </w:sdtContent>
      </w:sdt>
      <w:r w:rsidR="00124835">
        <w:t xml:space="preserve">. </w:t>
      </w:r>
    </w:p>
    <w:p w14:paraId="1F151E4D" w14:textId="56CE5CC2" w:rsidR="00124835" w:rsidRDefault="00124835" w:rsidP="00124835">
      <w:pPr>
        <w:keepNext/>
        <w:jc w:val="center"/>
      </w:pPr>
      <w:r w:rsidRPr="00124835">
        <w:rPr>
          <w:noProof/>
        </w:rPr>
        <w:drawing>
          <wp:inline distT="0" distB="0" distL="0" distR="0" wp14:anchorId="45C97550" wp14:editId="6C0393B3">
            <wp:extent cx="5731510" cy="15328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32890"/>
                    </a:xfrm>
                    <a:prstGeom prst="rect">
                      <a:avLst/>
                    </a:prstGeom>
                  </pic:spPr>
                </pic:pic>
              </a:graphicData>
            </a:graphic>
          </wp:inline>
        </w:drawing>
      </w:r>
    </w:p>
    <w:p w14:paraId="773FF310" w14:textId="676A581A" w:rsidR="00124835" w:rsidRDefault="00124835" w:rsidP="00124835">
      <w:pPr>
        <w:pStyle w:val="Caption"/>
        <w:jc w:val="center"/>
      </w:pPr>
      <w:bookmarkStart w:id="19" w:name="_Ref9362857"/>
      <w:r>
        <w:t xml:space="preserve">Figure </w:t>
      </w:r>
      <w:fldSimple w:instr=" SEQ Figure \* ARABIC ">
        <w:r w:rsidR="005625E6">
          <w:rPr>
            <w:noProof/>
          </w:rPr>
          <w:t>6</w:t>
        </w:r>
      </w:fldSimple>
      <w:bookmarkEnd w:id="19"/>
      <w:r>
        <w:t xml:space="preserve"> - Frequency Attenuation Characteristics of Filtering</w:t>
      </w:r>
    </w:p>
    <w:p w14:paraId="5E16EE2E" w14:textId="64A9B81B" w:rsidR="00277BD4" w:rsidRPr="00277BD4" w:rsidRDefault="00277BD4" w:rsidP="00277BD4">
      <w:r>
        <w:t>Filters can be presented in two ways based on the consisting components, passive and active. Passive filters are consistent of components that do not require an active supply voltage (like an operational amplifier). Active filters are advantageous as they provide better response than their passive counterparts.</w:t>
      </w:r>
    </w:p>
    <w:p w14:paraId="6EF2D2BD" w14:textId="273643EC" w:rsidR="0031248E" w:rsidRDefault="00086DCC" w:rsidP="00317E00">
      <w:pPr>
        <w:pStyle w:val="Heading1"/>
        <w:numPr>
          <w:ilvl w:val="0"/>
          <w:numId w:val="4"/>
        </w:numPr>
      </w:pPr>
      <w:bookmarkStart w:id="20" w:name="_Toc9358422"/>
      <w:r>
        <w:t xml:space="preserve">Electrical </w:t>
      </w:r>
      <w:r w:rsidR="0031248E">
        <w:t>Design</w:t>
      </w:r>
      <w:bookmarkEnd w:id="20"/>
    </w:p>
    <w:p w14:paraId="3D35019C" w14:textId="54191DC0" w:rsidR="00086DCC" w:rsidRDefault="00086DCC" w:rsidP="00317E00">
      <w:pPr>
        <w:pStyle w:val="Heading2"/>
        <w:numPr>
          <w:ilvl w:val="1"/>
          <w:numId w:val="4"/>
        </w:numPr>
      </w:pPr>
      <w:bookmarkStart w:id="21" w:name="_Ref9799513"/>
      <w:r>
        <w:t>DC Bias Removal and Amplification Filter</w:t>
      </w:r>
      <w:bookmarkEnd w:id="21"/>
    </w:p>
    <w:p w14:paraId="0AA2EC5F" w14:textId="428C76F9" w:rsidR="007F55BE" w:rsidRDefault="007F55BE" w:rsidP="007F55BE">
      <w:pPr>
        <w:rPr>
          <w:rFonts w:eastAsiaTheme="minorEastAsia"/>
        </w:rPr>
      </w:pPr>
      <w:r>
        <w:t xml:space="preserve">Audio applications are more concerned with sinusoidal waveform frequencies than steady state voltage. As per the prior literature review the relevant frequency of human voice is 500Hz-4kHz this application will not be concerned with frequencies far outside this range. For this application a passive </w:t>
      </w:r>
      <w:r w:rsidR="00161DCB">
        <w:t>high pass</w:t>
      </w:r>
      <w:r>
        <w:t xml:space="preserve"> filter will be used with </w:t>
      </w:r>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=300Hz</m:t>
        </m:r>
      </m:oMath>
      <w:r>
        <w:rPr>
          <w:rFonts w:eastAsiaTheme="minorEastAsia"/>
        </w:rPr>
        <w:t xml:space="preserve">. Using the relationship between the </w:t>
      </w:r>
      <w:r w:rsidR="00161DCB">
        <w:rPr>
          <w:rFonts w:eastAsiaTheme="minorEastAsia"/>
        </w:rPr>
        <w:t>cut-off</w:t>
      </w:r>
      <w:r>
        <w:rPr>
          <w:rFonts w:eastAsiaTheme="minorEastAsia"/>
        </w:rPr>
        <w:t xml:space="preserve"> frequency and the component values we can select</w:t>
      </w:r>
      <w:r w:rsidR="008F7CC4">
        <w:rPr>
          <w:rFonts w:eastAsiaTheme="minorEastAsia"/>
        </w:rPr>
        <w:t>:</w:t>
      </w:r>
    </w:p>
    <w:p w14:paraId="2A83E595" w14:textId="77777777" w:rsidR="008F7CC4" w:rsidRDefault="008F7CC4" w:rsidP="007F55BE">
      <w:pPr>
        <w:rPr>
          <w:rFonts w:ascii="Cambria Math" w:hAnsi="Cambria Math"/>
          <w:oMath/>
        </w:rPr>
        <w:sectPr w:rsidR="008F7CC4" w:rsidSect="007A1032">
          <w:headerReference w:type="default" r:id="rId14"/>
          <w:footerReference w:type="default" r:id="rId15"/>
          <w:pgSz w:w="11906" w:h="16838"/>
          <w:pgMar w:top="1440" w:right="1440" w:bottom="1440" w:left="1440" w:header="708" w:footer="708" w:gutter="0"/>
          <w:pgNumType w:start="0"/>
          <w:cols w:space="708"/>
          <w:titlePg/>
          <w:docGrid w:linePitch="360"/>
        </w:sectPr>
      </w:pPr>
    </w:p>
    <w:p w14:paraId="34B13E25" w14:textId="3677BC69" w:rsidR="007F55BE" w:rsidRPr="007F55BE" w:rsidRDefault="00F84A03" w:rsidP="007F55BE">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=2π300</m:t>
          </m:r>
          <m:r>
            <w:rPr>
              <w:rFonts w:ascii="Cambria Math" w:eastAsiaTheme="minorEastAsia" w:hAnsi="Cambria Math"/>
            </w:rPr>
            <m:t>=1884.96 rad/s</m:t>
          </m:r>
        </m:oMath>
      </m:oMathPara>
    </w:p>
    <w:p w14:paraId="1E1D5136" w14:textId="7230AF6B" w:rsidR="007F55BE" w:rsidRPr="008F7CC4" w:rsidRDefault="00F84A03" w:rsidP="007F55B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oMath>
      </m:oMathPara>
    </w:p>
    <w:p w14:paraId="50C69E9F" w14:textId="30F1096A" w:rsidR="008F7CC4" w:rsidRPr="008F7CC4" w:rsidRDefault="008F7CC4" w:rsidP="007F55BE">
      <w:pPr>
        <w:rPr>
          <w:rFonts w:eastAsiaTheme="minorEastAsia"/>
        </w:rPr>
      </w:pPr>
      <m:oMathPara>
        <m:oMath>
          <m:r>
            <w:rPr>
              <w:rFonts w:ascii="Cambria Math" w:eastAsiaTheme="minorEastAsia" w:hAnsi="Cambria Math"/>
            </w:rPr>
            <m:t>1884.96=</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oMath>
      </m:oMathPara>
    </w:p>
    <w:p w14:paraId="2A02F596" w14:textId="7C7881F0" w:rsidR="008F7CC4" w:rsidRPr="008F7CC4" w:rsidRDefault="008F7CC4" w:rsidP="007F55BE">
      <w:pPr>
        <w:rPr>
          <w:rFonts w:eastAsiaTheme="minorEastAsia"/>
        </w:rPr>
      </w:pPr>
      <m:oMathPara>
        <m:oMath>
          <m:r>
            <w:rPr>
              <w:rFonts w:ascii="Cambria Math" w:eastAsiaTheme="minorEastAsia" w:hAnsi="Cambria Math"/>
            </w:rPr>
            <m:t>let R=10k ohm</m:t>
          </m:r>
        </m:oMath>
      </m:oMathPara>
    </w:p>
    <w:p w14:paraId="361DCA5A" w14:textId="497791FF" w:rsidR="008F7CC4" w:rsidRPr="008F7CC4" w:rsidRDefault="008F7CC4" w:rsidP="007F55BE">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10000*1884.96</m:t>
              </m:r>
            </m:den>
          </m:f>
        </m:oMath>
      </m:oMathPara>
    </w:p>
    <w:p w14:paraId="0B28B935" w14:textId="6F04C736" w:rsidR="008F7CC4" w:rsidRPr="008F7CC4" w:rsidRDefault="008F7CC4" w:rsidP="007F55BE">
      <w:pPr>
        <w:rPr>
          <w:rFonts w:eastAsiaTheme="minorEastAsia"/>
        </w:rPr>
      </w:pPr>
      <m:oMathPara>
        <m:oMath>
          <m:r>
            <w:rPr>
              <w:rFonts w:ascii="Cambria Math" w:eastAsiaTheme="minorEastAsia" w:hAnsi="Cambria Math"/>
            </w:rPr>
            <m:t>C=53nF</m:t>
          </m:r>
        </m:oMath>
      </m:oMathPara>
    </w:p>
    <w:p w14:paraId="496FE27C" w14:textId="77777777" w:rsidR="008F7CC4" w:rsidRDefault="008F7CC4" w:rsidP="007F55BE">
      <w:pPr>
        <w:rPr>
          <w:rFonts w:eastAsiaTheme="minorEastAsia"/>
        </w:rPr>
        <w:sectPr w:rsidR="008F7CC4" w:rsidSect="008F7CC4">
          <w:type w:val="continuous"/>
          <w:pgSz w:w="11906" w:h="16838"/>
          <w:pgMar w:top="1440" w:right="1440" w:bottom="1440" w:left="1440" w:header="708" w:footer="708" w:gutter="0"/>
          <w:cols w:num="2" w:space="708"/>
          <w:titlePg/>
          <w:docGrid w:linePitch="360"/>
        </w:sectPr>
      </w:pPr>
    </w:p>
    <w:p w14:paraId="0E3ACFC5" w14:textId="182561FD" w:rsidR="008F7CC4" w:rsidRPr="008F7CC4" w:rsidRDefault="008F7CC4" w:rsidP="007F55BE">
      <w:pPr>
        <w:rPr>
          <w:rFonts w:eastAsiaTheme="minorEastAsia"/>
        </w:rPr>
      </w:pPr>
      <w:r>
        <w:rPr>
          <w:rFonts w:eastAsiaTheme="minorEastAsia"/>
        </w:rPr>
        <w:t>53nF is not a standard capacitor value so 56nF will be selected instead which now results in:</w:t>
      </w:r>
    </w:p>
    <w:p w14:paraId="70F30965" w14:textId="77777777" w:rsidR="008F7CC4" w:rsidRDefault="008F7CC4" w:rsidP="007F55BE">
      <w:pPr>
        <w:rPr>
          <w:rFonts w:ascii="Cambria Math" w:eastAsiaTheme="minorEastAsia" w:hAnsi="Cambria Math"/>
          <w:oMath/>
        </w:rPr>
        <w:sectPr w:rsidR="008F7CC4" w:rsidSect="008F7CC4">
          <w:type w:val="continuous"/>
          <w:pgSz w:w="11906" w:h="16838"/>
          <w:pgMar w:top="1440" w:right="1440" w:bottom="1440" w:left="1440" w:header="708" w:footer="708" w:gutter="0"/>
          <w:cols w:space="708"/>
          <w:titlePg/>
          <w:docGrid w:linePitch="360"/>
        </w:sectPr>
      </w:pPr>
    </w:p>
    <w:p w14:paraId="7477931C" w14:textId="3DB679B4" w:rsidR="008F7CC4" w:rsidRPr="008F7CC4" w:rsidRDefault="00F84A03" w:rsidP="007F55BE">
      <w:pPr>
        <w:rPr>
          <w:rFonts w:eastAsiaTheme="minorEastAsia"/>
        </w:rPr>
        <w:sectPr w:rsidR="008F7CC4" w:rsidRPr="008F7CC4" w:rsidSect="008F7CC4">
          <w:type w:val="continuous"/>
          <w:pgSz w:w="11906" w:h="16838"/>
          <w:pgMar w:top="1440" w:right="1440" w:bottom="1440" w:left="1440" w:header="708" w:footer="708" w:gutter="0"/>
          <w:cols w:space="708"/>
          <w:titlePg/>
          <w:docGrid w:linePitch="360"/>
        </w:sect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*56*</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d>
            </m:num>
            <m:den>
              <m:r>
                <w:rPr>
                  <w:rFonts w:ascii="Cambria Math" w:eastAsiaTheme="minorEastAsia" w:hAnsi="Cambria Math"/>
                </w:rPr>
                <m:t>2π</m:t>
              </m:r>
            </m:den>
          </m:f>
          <m:r>
            <w:rPr>
              <w:rFonts w:ascii="Cambria Math" w:eastAsiaTheme="minorEastAsia" w:hAnsi="Cambria Math"/>
            </w:rPr>
            <m:t>=284.2Hz</m:t>
          </m:r>
        </m:oMath>
      </m:oMathPara>
    </w:p>
    <w:p w14:paraId="3C0953C7" w14:textId="46CEF083" w:rsidR="008F7CC4" w:rsidRPr="008F7CC4" w:rsidRDefault="008F7CC4" w:rsidP="007F55BE">
      <w:pPr>
        <w:rPr>
          <w:rFonts w:eastAsiaTheme="minorEastAsia"/>
        </w:rPr>
      </w:pPr>
      <w:r>
        <w:rPr>
          <w:rFonts w:eastAsiaTheme="minorEastAsia"/>
        </w:rPr>
        <w:lastRenderedPageBreak/>
        <w:t>This frequency is still viable enough to pass frequencies relevant to the human voice while also attenuating any frequencies inapplicable to the application.</w:t>
      </w:r>
    </w:p>
    <w:p w14:paraId="4B204560" w14:textId="6B0E1CE3" w:rsidR="00086DCC" w:rsidRDefault="00086DCC" w:rsidP="00086DCC">
      <w:r>
        <w:t xml:space="preserve">The output of the microphone was experimentally found to have a </w:t>
      </w:r>
      <w:proofErr w:type="spellStart"/>
      <w:r>
        <w:t>Vpp</w:t>
      </w:r>
      <w:proofErr w:type="spellEnd"/>
      <w:r>
        <w:t xml:space="preserve"> of ~50mV. This is an issue as it doesn’t provide a higher resolution to the output. To account for this an inverting amplifier</w:t>
      </w:r>
      <w:r w:rsidR="00161DCB">
        <w:t xml:space="preserve"> (</w:t>
      </w:r>
      <w:r w:rsidR="00161DCB">
        <w:fldChar w:fldCharType="begin"/>
      </w:r>
      <w:r w:rsidR="00161DCB">
        <w:instrText xml:space="preserve"> REF _Ref9282643 \h </w:instrText>
      </w:r>
      <w:r w:rsidR="00161DCB">
        <w:fldChar w:fldCharType="separate"/>
      </w:r>
      <w:r w:rsidR="00161DCB">
        <w:t xml:space="preserve">Figure </w:t>
      </w:r>
      <w:r w:rsidR="00161DCB">
        <w:rPr>
          <w:noProof/>
        </w:rPr>
        <w:t>3</w:t>
      </w:r>
      <w:r w:rsidR="00161DCB">
        <w:fldChar w:fldCharType="end"/>
      </w:r>
      <w:r w:rsidR="00161DCB">
        <w:t>)</w:t>
      </w:r>
      <w:r>
        <w:t xml:space="preserve"> is used with a gain of:</w:t>
      </w:r>
    </w:p>
    <w:p w14:paraId="615AB71A" w14:textId="750A7140" w:rsidR="00086DCC" w:rsidRPr="00086DCC" w:rsidRDefault="00086DCC" w:rsidP="00086DCC">
      <w:pPr>
        <w:rPr>
          <w:rFonts w:eastAsiaTheme="minorEastAsia"/>
        </w:rPr>
      </w:pPr>
      <m:oMathPara>
        <m:oMath>
          <m:r>
            <w:rPr>
              <w:rFonts w:ascii="Cambria Math" w:hAnsi="Cambria Math"/>
            </w:rPr>
            <m:t>G=</m:t>
          </m:r>
          <m:f>
            <m:fPr>
              <m:ctrlPr>
                <w:rPr>
                  <w:rFonts w:ascii="Cambria Math" w:hAnsi="Cambria Math"/>
                  <w:i/>
                </w:rPr>
              </m:ctrlPr>
            </m:fPr>
            <m:num>
              <m:r>
                <w:rPr>
                  <w:rFonts w:ascii="Cambria Math" w:hAnsi="Cambria Math"/>
                </w:rPr>
                <m:t>5V</m:t>
              </m:r>
            </m:num>
            <m:den>
              <m:r>
                <w:rPr>
                  <w:rFonts w:ascii="Cambria Math" w:hAnsi="Cambria Math"/>
                </w:rPr>
                <m:t>50mV</m:t>
              </m:r>
            </m:den>
          </m:f>
        </m:oMath>
      </m:oMathPara>
    </w:p>
    <w:p w14:paraId="2CA78BBA" w14:textId="18579938" w:rsidR="00086DCC" w:rsidRPr="00086DCC" w:rsidRDefault="00086DCC" w:rsidP="00086DCC">
      <w:pPr>
        <w:rPr>
          <w:rFonts w:eastAsiaTheme="minorEastAsia"/>
        </w:rPr>
      </w:pPr>
      <m:oMathPara>
        <m:oMath>
          <m:r>
            <w:rPr>
              <w:rFonts w:ascii="Cambria Math" w:eastAsiaTheme="minorEastAsia" w:hAnsi="Cambria Math"/>
            </w:rPr>
            <m:t>G=100</m:t>
          </m:r>
        </m:oMath>
      </m:oMathPara>
    </w:p>
    <w:p w14:paraId="739DAB8B" w14:textId="088FC75F" w:rsidR="00086DCC" w:rsidRDefault="007F55BE" w:rsidP="00086DCC">
      <w:pPr>
        <w:rPr>
          <w:rFonts w:eastAsiaTheme="minorEastAsia"/>
        </w:rPr>
      </w:pPr>
      <w:r>
        <w:rPr>
          <w:rFonts w:eastAsiaTheme="minorEastAsia"/>
        </w:rPr>
        <w:t>The relationship of</w:t>
      </w:r>
      <w:r w:rsidR="00161DCB">
        <w:rPr>
          <w:rFonts w:eastAsiaTheme="minorEastAsia"/>
        </w:rPr>
        <w:t xml:space="preserve"> resistor components to gain can be described as:</w:t>
      </w:r>
    </w:p>
    <w:p w14:paraId="58B05735" w14:textId="77777777" w:rsidR="00317E00" w:rsidRDefault="00317E00" w:rsidP="00086DCC">
      <w:pPr>
        <w:rPr>
          <w:rFonts w:ascii="Cambria Math" w:eastAsiaTheme="minorEastAsia" w:hAnsi="Cambria Math"/>
          <w:oMath/>
        </w:rPr>
        <w:sectPr w:rsidR="00317E00" w:rsidSect="008F7CC4">
          <w:type w:val="continuous"/>
          <w:pgSz w:w="11906" w:h="16838"/>
          <w:pgMar w:top="1440" w:right="1440" w:bottom="1440" w:left="1440" w:header="708" w:footer="708" w:gutter="0"/>
          <w:cols w:space="708"/>
          <w:titlePg/>
          <w:docGrid w:linePitch="360"/>
        </w:sectPr>
      </w:pPr>
    </w:p>
    <w:p w14:paraId="5498711C" w14:textId="6BEF5C2F" w:rsidR="00161DCB" w:rsidRPr="007A1032" w:rsidRDefault="00161DCB" w:rsidP="00086DCC">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p w14:paraId="0DB8344E" w14:textId="34C28737" w:rsidR="007A1032" w:rsidRPr="00301757" w:rsidRDefault="00301757" w:rsidP="00086DCC">
      <w:pPr>
        <w:rPr>
          <w:rFonts w:eastAsiaTheme="minorEastAsia"/>
        </w:rPr>
      </w:pPr>
      <m:oMathPara>
        <m:oMath>
          <m:r>
            <w:rPr>
              <w:rFonts w:ascii="Cambria Math" w:eastAsiaTheme="minorEastAsia" w:hAnsi="Cambria Math"/>
            </w:rPr>
            <m:t>∴let R1=10k</m:t>
          </m:r>
          <m:r>
            <w:rPr>
              <w:rFonts w:ascii="Cambria Math" w:eastAsiaTheme="minorEastAsia" w:hAnsi="Cambria Math"/>
              <w:i/>
            </w:rPr>
            <w:sym w:font="Symbol" w:char="F057"/>
          </m:r>
        </m:oMath>
      </m:oMathPara>
    </w:p>
    <w:p w14:paraId="25CA0766" w14:textId="4AA87CAC" w:rsidR="00301757" w:rsidRPr="00301757" w:rsidRDefault="00301757" w:rsidP="00086DCC">
      <w:pPr>
        <w:rPr>
          <w:rFonts w:eastAsiaTheme="minorEastAsia"/>
        </w:rPr>
      </w:pPr>
      <m:oMathPara>
        <m:oMath>
          <m:r>
            <w:rPr>
              <w:rFonts w:ascii="Cambria Math" w:eastAsiaTheme="minorEastAsia" w:hAnsi="Cambria Math"/>
            </w:rPr>
            <m:t>100=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10k</m:t>
              </m:r>
            </m:den>
          </m:f>
        </m:oMath>
      </m:oMathPara>
    </w:p>
    <w:p w14:paraId="3CC3A7FA" w14:textId="47AEDC47" w:rsidR="00301757" w:rsidRPr="005625E6" w:rsidRDefault="00301757" w:rsidP="00086D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=1M</m:t>
          </m:r>
          <m:r>
            <w:rPr>
              <w:rFonts w:ascii="Cambria Math" w:eastAsiaTheme="minorEastAsia" w:hAnsi="Cambria Math"/>
              <w:i/>
            </w:rPr>
            <w:sym w:font="Symbol" w:char="F057"/>
          </m:r>
        </m:oMath>
      </m:oMathPara>
    </w:p>
    <w:p w14:paraId="43B47549" w14:textId="77777777" w:rsidR="00317E00" w:rsidRDefault="00317E00" w:rsidP="00086DCC">
      <w:pPr>
        <w:rPr>
          <w:rFonts w:eastAsiaTheme="minorEastAsia"/>
        </w:rPr>
        <w:sectPr w:rsidR="00317E00" w:rsidSect="00317E00">
          <w:type w:val="continuous"/>
          <w:pgSz w:w="11906" w:h="16838"/>
          <w:pgMar w:top="1440" w:right="1440" w:bottom="1440" w:left="1440" w:header="708" w:footer="708" w:gutter="0"/>
          <w:cols w:num="2" w:space="708"/>
          <w:titlePg/>
          <w:docGrid w:linePitch="360"/>
        </w:sectPr>
      </w:pPr>
    </w:p>
    <w:p w14:paraId="513BD092" w14:textId="34498796" w:rsidR="00983EC5" w:rsidRDefault="005625E6" w:rsidP="00086DCC">
      <w:pPr>
        <w:rPr>
          <w:rFonts w:eastAsiaTheme="minorEastAsia"/>
        </w:rPr>
      </w:pPr>
      <w:r>
        <w:rPr>
          <w:rFonts w:eastAsiaTheme="minorEastAsia"/>
        </w:rPr>
        <w:t xml:space="preserve">The positive terminal of this amplifier is used to bias the output. </w:t>
      </w:r>
      <w:r w:rsidR="00317E00">
        <w:rPr>
          <w:rFonts w:eastAsiaTheme="minorEastAsia"/>
        </w:rPr>
        <w:t>Typically,</w:t>
      </w:r>
      <w:r>
        <w:rPr>
          <w:rFonts w:eastAsiaTheme="minorEastAsia"/>
        </w:rPr>
        <w:t xml:space="preserve"> in a DC application this pin would be tied to ground. In this AC application </w:t>
      </w:r>
      <w:r w:rsidR="00983EC5">
        <w:rPr>
          <w:rFonts w:eastAsiaTheme="minorEastAsia"/>
        </w:rPr>
        <w:t xml:space="preserve">the teensy cannot read a negative voltage, only 0V-5V. For this </w:t>
      </w:r>
      <w:r w:rsidR="00317E00">
        <w:rPr>
          <w:rFonts w:eastAsiaTheme="minorEastAsia"/>
        </w:rPr>
        <w:t>reason,</w:t>
      </w:r>
      <w:r w:rsidR="00983EC5">
        <w:rPr>
          <w:rFonts w:eastAsiaTheme="minorEastAsia"/>
        </w:rPr>
        <w:t xml:space="preserve"> the positive input pin of the operational amplifier must be biased to 2.5v so that the input signal oscillates between 0v and 5v. This can be done using a voltage divider circuit which can be described by the relationship:</w:t>
      </w:r>
    </w:p>
    <w:p w14:paraId="60785C8A" w14:textId="34B0F8B4" w:rsidR="00983EC5" w:rsidRPr="00983EC5" w:rsidRDefault="00983EC5" w:rsidP="00086D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m:oMathPara>
    </w:p>
    <w:p w14:paraId="458B7EE7" w14:textId="06585A16" w:rsidR="00983EC5" w:rsidRDefault="00983EC5" w:rsidP="00086DCC">
      <w:pPr>
        <w:rPr>
          <w:rFonts w:eastAsiaTheme="minorEastAsia"/>
        </w:rPr>
      </w:pPr>
      <w:r>
        <w:rPr>
          <w:rFonts w:eastAsiaTheme="minorEastAsia"/>
        </w:rPr>
        <w:t xml:space="preserve">In this case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is 5v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must be 2.5v. For stability reasons the impedance on the positive input pin should be as equal as possible to the impedance on the negative input pin. The impedance on the negative input pin is equal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For an application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Pr>
          <w:rFonts w:eastAsiaTheme="minorEastAsia"/>
        </w:rPr>
        <w:t xml:space="preserve"> is half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the relationship between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equal. Therefore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equal </w:t>
      </w:r>
      <m:oMath>
        <m:r>
          <w:rPr>
            <w:rFonts w:ascii="Cambria Math" w:eastAsiaTheme="minorEastAsia" w:hAnsi="Cambria Math"/>
          </w:rPr>
          <m:t>R</m:t>
        </m:r>
      </m:oMath>
      <w:r>
        <w:rPr>
          <w:rFonts w:eastAsiaTheme="minorEastAsia"/>
        </w:rPr>
        <w:t>:</w:t>
      </w:r>
    </w:p>
    <w:p w14:paraId="6C686373" w14:textId="77777777" w:rsidR="00317E00" w:rsidRDefault="00317E00" w:rsidP="00086DCC">
      <w:pPr>
        <w:rPr>
          <w:rFonts w:ascii="Cambria Math" w:eastAsiaTheme="minorEastAsia" w:hAnsi="Cambria Math"/>
          <w:oMath/>
        </w:rPr>
        <w:sectPr w:rsidR="00317E00" w:rsidSect="008F7CC4">
          <w:type w:val="continuous"/>
          <w:pgSz w:w="11906" w:h="16838"/>
          <w:pgMar w:top="1440" w:right="1440" w:bottom="1440" w:left="1440" w:header="708" w:footer="708" w:gutter="0"/>
          <w:cols w:space="708"/>
          <w:titlePg/>
          <w:docGrid w:linePitch="360"/>
        </w:sectPr>
      </w:pPr>
    </w:p>
    <w:p w14:paraId="0684A170" w14:textId="088188C3" w:rsidR="00983EC5" w:rsidRPr="00983EC5" w:rsidRDefault="00983EC5" w:rsidP="00086DC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den>
          </m:f>
        </m:oMath>
      </m:oMathPara>
    </w:p>
    <w:p w14:paraId="4BB3AF13" w14:textId="5B38298F" w:rsidR="00983EC5" w:rsidRPr="00983EC5" w:rsidRDefault="00983EC5" w:rsidP="00086DCC">
      <w:pPr>
        <w:rPr>
          <w:rFonts w:eastAsiaTheme="minorEastAsia"/>
        </w:rPr>
      </w:pPr>
      <m:oMathPara>
        <m:oMath>
          <m:r>
            <w:rPr>
              <w:rFonts w:ascii="Cambria Math" w:eastAsiaTheme="minorEastAsia" w:hAnsi="Cambria Math"/>
            </w:rPr>
            <m:t>10k=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den>
          </m:f>
        </m:oMath>
      </m:oMathPara>
    </w:p>
    <w:p w14:paraId="0CDB9BF1" w14:textId="2F8A4627" w:rsidR="002C035E" w:rsidRPr="002C035E" w:rsidRDefault="00983EC5" w:rsidP="00086DCC">
      <w:pPr>
        <w:rPr>
          <w:rFonts w:eastAsiaTheme="minorEastAsia"/>
        </w:rPr>
      </w:pPr>
      <m:oMathPara>
        <m:oMath>
          <m:r>
            <w:rPr>
              <w:rFonts w:ascii="Cambria Math" w:eastAsiaTheme="minorEastAsia" w:hAnsi="Cambria Math"/>
            </w:rPr>
            <m:t>R=</m:t>
          </m:r>
          <m:r>
            <w:rPr>
              <w:rFonts w:ascii="Cambria Math" w:eastAsiaTheme="minorEastAsia" w:hAnsi="Cambria Math"/>
            </w:rPr>
            <m:t>20k</m:t>
          </m:r>
          <m:r>
            <w:rPr>
              <w:rFonts w:ascii="Cambria Math" w:eastAsiaTheme="minorEastAsia" w:hAnsi="Cambria Math"/>
              <w:i/>
            </w:rPr>
            <w:sym w:font="Symbol" w:char="F057"/>
          </m:r>
        </m:oMath>
      </m:oMathPara>
    </w:p>
    <w:p w14:paraId="66B224CD" w14:textId="1E844583" w:rsidR="002C035E" w:rsidRDefault="002C035E" w:rsidP="00086DCC">
      <w:pPr>
        <w:rPr>
          <w:rFonts w:eastAsiaTheme="minorEastAsia"/>
        </w:rPr>
      </w:pPr>
      <w:r>
        <w:rPr>
          <w:rFonts w:eastAsiaTheme="minorEastAsia"/>
        </w:rPr>
        <w:t>20k</w:t>
      </w:r>
      <w:r>
        <w:rPr>
          <w:rFonts w:eastAsiaTheme="minorEastAsia"/>
        </w:rPr>
        <w:sym w:font="Symbol" w:char="F057"/>
      </w:r>
      <w:r>
        <w:rPr>
          <w:rFonts w:eastAsiaTheme="minorEastAsia"/>
        </w:rPr>
        <w:t xml:space="preserve"> is not a typical value therefore:</w:t>
      </w:r>
    </w:p>
    <w:p w14:paraId="536B6CCF" w14:textId="061FC58F" w:rsidR="002C035E" w:rsidRPr="002C035E" w:rsidRDefault="002C035E" w:rsidP="00086DCC">
      <w:pPr>
        <w:rPr>
          <w:rFonts w:eastAsiaTheme="minorEastAsia"/>
        </w:rPr>
      </w:pPr>
      <m:oMathPara>
        <m:oMath>
          <m:r>
            <w:rPr>
              <w:rFonts w:ascii="Cambria Math" w:eastAsiaTheme="minorEastAsia" w:hAnsi="Cambria Math"/>
            </w:rPr>
            <m:t>let R=22k</m:t>
          </m:r>
          <m:r>
            <w:rPr>
              <w:rFonts w:ascii="Cambria Math" w:eastAsiaTheme="minorEastAsia" w:hAnsi="Cambria Math"/>
              <w:i/>
            </w:rPr>
            <w:sym w:font="Symbol" w:char="F057"/>
          </m:r>
        </m:oMath>
      </m:oMathPara>
    </w:p>
    <w:p w14:paraId="7AFD1B62" w14:textId="77777777" w:rsidR="00317E00" w:rsidRDefault="00317E00" w:rsidP="00086DCC">
      <w:pPr>
        <w:rPr>
          <w:rFonts w:eastAsiaTheme="minorEastAsia"/>
        </w:rPr>
        <w:sectPr w:rsidR="00317E00" w:rsidSect="00317E00">
          <w:type w:val="continuous"/>
          <w:pgSz w:w="11906" w:h="16838"/>
          <w:pgMar w:top="1440" w:right="1440" w:bottom="1440" w:left="1440" w:header="708" w:footer="708" w:gutter="0"/>
          <w:cols w:num="2" w:space="708"/>
          <w:titlePg/>
          <w:docGrid w:linePitch="360"/>
        </w:sectPr>
      </w:pPr>
    </w:p>
    <w:p w14:paraId="60364878" w14:textId="7BBC1EF8" w:rsidR="00301757" w:rsidRDefault="005625E6" w:rsidP="00086DCC">
      <w:pPr>
        <w:rPr>
          <w:rFonts w:eastAsiaTheme="minorEastAsia"/>
        </w:rPr>
      </w:pPr>
      <w:r>
        <w:rPr>
          <w:rFonts w:eastAsiaTheme="minorEastAsia"/>
        </w:rPr>
        <w:t xml:space="preserve">The design of this amplifier is seen in </w:t>
      </w:r>
      <w:r>
        <w:rPr>
          <w:rFonts w:eastAsiaTheme="minorEastAsia"/>
        </w:rPr>
        <w:fldChar w:fldCharType="begin"/>
      </w:r>
      <w:r>
        <w:rPr>
          <w:rFonts w:eastAsiaTheme="minorEastAsia"/>
        </w:rPr>
        <w:instrText xml:space="preserve"> REF _Ref9794651 \h </w:instrText>
      </w:r>
      <w:r>
        <w:rPr>
          <w:rFonts w:eastAsiaTheme="minorEastAsia"/>
        </w:rPr>
      </w:r>
      <w:r>
        <w:rPr>
          <w:rFonts w:eastAsiaTheme="minorEastAsia"/>
        </w:rPr>
        <w:fldChar w:fldCharType="separate"/>
      </w:r>
      <w:r>
        <w:t xml:space="preserve">Figure </w:t>
      </w:r>
      <w:r>
        <w:rPr>
          <w:noProof/>
        </w:rPr>
        <w:t>7</w:t>
      </w:r>
      <w:r>
        <w:rPr>
          <w:rFonts w:eastAsiaTheme="minorEastAsia"/>
        </w:rPr>
        <w:fldChar w:fldCharType="end"/>
      </w:r>
      <w:r>
        <w:rPr>
          <w:rFonts w:eastAsiaTheme="minorEastAsia"/>
        </w:rPr>
        <w:t xml:space="preserve"> implementing all theoretical justifications previously discussed.</w:t>
      </w:r>
    </w:p>
    <w:p w14:paraId="0AFE6A04" w14:textId="77777777" w:rsidR="005625E6" w:rsidRDefault="005625E6" w:rsidP="005625E6">
      <w:pPr>
        <w:keepNext/>
        <w:jc w:val="center"/>
      </w:pPr>
      <w:r>
        <w:rPr>
          <w:rFonts w:eastAsiaTheme="minorEastAsia"/>
          <w:noProof/>
        </w:rPr>
        <w:drawing>
          <wp:inline distT="0" distB="0" distL="0" distR="0" wp14:anchorId="33767172" wp14:editId="0389E776">
            <wp:extent cx="2904831" cy="1874656"/>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mplifier.png"/>
                    <pic:cNvPicPr/>
                  </pic:nvPicPr>
                  <pic:blipFill>
                    <a:blip r:embed="rId16">
                      <a:extLst>
                        <a:ext uri="{28A0092B-C50C-407E-A947-70E740481C1C}">
                          <a14:useLocalDpi xmlns:a14="http://schemas.microsoft.com/office/drawing/2010/main" val="0"/>
                        </a:ext>
                      </a:extLst>
                    </a:blip>
                    <a:stretch>
                      <a:fillRect/>
                    </a:stretch>
                  </pic:blipFill>
                  <pic:spPr>
                    <a:xfrm>
                      <a:off x="0" y="0"/>
                      <a:ext cx="2965361" cy="1913720"/>
                    </a:xfrm>
                    <a:prstGeom prst="rect">
                      <a:avLst/>
                    </a:prstGeom>
                  </pic:spPr>
                </pic:pic>
              </a:graphicData>
            </a:graphic>
          </wp:inline>
        </w:drawing>
      </w:r>
    </w:p>
    <w:p w14:paraId="263005B2" w14:textId="32DDC4FE" w:rsidR="005625E6" w:rsidRDefault="005625E6" w:rsidP="005625E6">
      <w:pPr>
        <w:pStyle w:val="Caption"/>
        <w:jc w:val="center"/>
      </w:pPr>
      <w:bookmarkStart w:id="22" w:name="_Ref9794651"/>
      <w:r>
        <w:t xml:space="preserve">Figure </w:t>
      </w:r>
      <w:fldSimple w:instr=" SEQ Figure \* ARABIC ">
        <w:r>
          <w:rPr>
            <w:noProof/>
          </w:rPr>
          <w:t>7</w:t>
        </w:r>
      </w:fldSimple>
      <w:bookmarkEnd w:id="22"/>
      <w:r>
        <w:t xml:space="preserve"> - DC Bias and Amplifier Stage</w:t>
      </w:r>
    </w:p>
    <w:p w14:paraId="00DB01CB" w14:textId="50986B8C" w:rsidR="00317E00" w:rsidRDefault="00421B1D" w:rsidP="00317E00">
      <w:pPr>
        <w:pStyle w:val="Heading2"/>
        <w:numPr>
          <w:ilvl w:val="1"/>
          <w:numId w:val="4"/>
        </w:numPr>
      </w:pPr>
      <w:r>
        <w:lastRenderedPageBreak/>
        <w:t>Anti-Aliasing Filter</w:t>
      </w:r>
    </w:p>
    <w:p w14:paraId="7565F764" w14:textId="77F93A41" w:rsidR="00816679" w:rsidRDefault="00421B1D" w:rsidP="00421B1D">
      <w:pPr>
        <w:rPr>
          <w:rFonts w:eastAsiaTheme="minorEastAsia"/>
        </w:rPr>
      </w:pPr>
      <w:r>
        <w:t>An anti-aliasing filter is used in signal sampling applications to satisfy the Nyquist theorem. This theorem states</w:t>
      </w:r>
      <w:r w:rsidR="000D08D2">
        <w:t xml:space="preserve"> that to not lose any </w:t>
      </w:r>
      <w:r w:rsidR="003C17D6">
        <w:t xml:space="preserve">frequencies, the sampling rate must be at least </w:t>
      </w:r>
      <m:oMath>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rPr>
              <m:t>max</m:t>
            </m:r>
          </m:sub>
        </m:sSub>
      </m:oMath>
      <w:r w:rsidR="003C17D6">
        <w:rPr>
          <w:rFonts w:eastAsiaTheme="minorEastAsia"/>
        </w:rPr>
        <w:t xml:space="preserve">. The sampling rate for this design is </w:t>
      </w:r>
      <m:oMath>
        <m:r>
          <w:rPr>
            <w:rFonts w:ascii="Cambria Math" w:eastAsiaTheme="minorEastAsia" w:hAnsi="Cambria Math"/>
          </w:rPr>
          <m:t>15.625kHz</m:t>
        </m:r>
      </m:oMath>
      <w:r w:rsidR="003C17D6">
        <w:rPr>
          <w:rFonts w:eastAsiaTheme="minorEastAsia"/>
        </w:rPr>
        <w:t xml:space="preserve"> therefore the cutoff frequency must be at maximum </w:t>
      </w:r>
      <m:oMath>
        <m:r>
          <w:rPr>
            <w:rFonts w:ascii="Cambria Math" w:eastAsiaTheme="minorEastAsia" w:hAnsi="Cambria Math"/>
          </w:rPr>
          <m:t>7.81</m:t>
        </m:r>
        <m:r>
          <w:rPr>
            <w:rFonts w:ascii="Cambria Math" w:eastAsiaTheme="minorEastAsia" w:hAnsi="Cambria Math"/>
          </w:rPr>
          <m:t>25kHz</m:t>
        </m:r>
      </m:oMath>
      <w:r w:rsidR="003C17D6">
        <w:rPr>
          <w:rFonts w:eastAsiaTheme="minorEastAsia"/>
        </w:rPr>
        <w:t xml:space="preserve">. Since the </w:t>
      </w:r>
      <w:r w:rsidR="003C17D6">
        <w:rPr>
          <w:rFonts w:eastAsiaTheme="minorEastAsia"/>
        </w:rPr>
        <w:fldChar w:fldCharType="begin"/>
      </w:r>
      <w:r w:rsidR="003C17D6">
        <w:rPr>
          <w:rFonts w:eastAsiaTheme="minorEastAsia"/>
        </w:rPr>
        <w:instrText xml:space="preserve"> REF _Ref9799513 \h </w:instrText>
      </w:r>
      <w:r w:rsidR="003C17D6">
        <w:rPr>
          <w:rFonts w:eastAsiaTheme="minorEastAsia"/>
        </w:rPr>
      </w:r>
      <w:r w:rsidR="003C17D6">
        <w:rPr>
          <w:rFonts w:eastAsiaTheme="minorEastAsia"/>
        </w:rPr>
        <w:fldChar w:fldCharType="separate"/>
      </w:r>
      <w:r w:rsidR="003C17D6">
        <w:t>DC Bias Removal and Amplification Filter</w:t>
      </w:r>
      <w:r w:rsidR="003C17D6">
        <w:rPr>
          <w:rFonts w:eastAsiaTheme="minorEastAsia"/>
        </w:rPr>
        <w:fldChar w:fldCharType="end"/>
      </w:r>
      <w:r w:rsidR="003C17D6">
        <w:rPr>
          <w:rFonts w:eastAsiaTheme="minorEastAsia"/>
        </w:rPr>
        <w:t xml:space="preserve"> implements a high pass filter of ~284Hz the anti-aliasing filter will implement a low pass </w:t>
      </w:r>
      <w:r w:rsidR="00816679">
        <w:rPr>
          <w:rFonts w:eastAsiaTheme="minorEastAsia"/>
        </w:rPr>
        <w:t xml:space="preserve">filter that also satisfies the Nyquist theorem. Given the literature review finding that the human voice range is 500Hz-4kHz this filter will implement a low pass filter with a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r>
          <w:rPr>
            <w:rFonts w:ascii="Cambria Math" w:eastAsiaTheme="minorEastAsia" w:hAnsi="Cambria Math"/>
          </w:rPr>
          <m:t>=4kHz</m:t>
        </m:r>
      </m:oMath>
      <w:r w:rsidR="00816679">
        <w:rPr>
          <w:rFonts w:eastAsiaTheme="minorEastAsia"/>
        </w:rPr>
        <w:t xml:space="preserve">. To design the filter the </w:t>
      </w:r>
      <w:proofErr w:type="spellStart"/>
      <w:r w:rsidR="00816679">
        <w:rPr>
          <w:rFonts w:eastAsiaTheme="minorEastAsia"/>
        </w:rPr>
        <w:t>matlab</w:t>
      </w:r>
      <w:proofErr w:type="spellEnd"/>
      <w:r w:rsidR="00816679">
        <w:rPr>
          <w:rFonts w:eastAsiaTheme="minorEastAsia"/>
        </w:rPr>
        <w:t xml:space="preserve"> supporting functions were used, this code can be seen in </w:t>
      </w:r>
      <w:r w:rsidR="00816679">
        <w:rPr>
          <w:rFonts w:eastAsiaTheme="minorEastAsia"/>
        </w:rPr>
        <w:fldChar w:fldCharType="begin"/>
      </w:r>
      <w:r w:rsidR="00816679">
        <w:rPr>
          <w:rFonts w:eastAsiaTheme="minorEastAsia"/>
        </w:rPr>
        <w:instrText xml:space="preserve"> REF _Ref9800696 \h </w:instrText>
      </w:r>
      <w:r w:rsidR="00816679">
        <w:rPr>
          <w:rFonts w:eastAsiaTheme="minorEastAsia"/>
        </w:rPr>
      </w:r>
      <w:r w:rsidR="00816679">
        <w:rPr>
          <w:rFonts w:eastAsiaTheme="minorEastAsia"/>
        </w:rPr>
        <w:fldChar w:fldCharType="separate"/>
      </w:r>
      <w:r w:rsidR="00816679">
        <w:rPr>
          <w:rFonts w:eastAsiaTheme="minorEastAsia"/>
        </w:rPr>
        <w:t xml:space="preserve">Appendix 1: </w:t>
      </w:r>
      <w:proofErr w:type="spellStart"/>
      <w:r w:rsidR="00816679">
        <w:rPr>
          <w:rFonts w:eastAsiaTheme="minorEastAsia"/>
        </w:rPr>
        <w:t>MATlab</w:t>
      </w:r>
      <w:proofErr w:type="spellEnd"/>
      <w:r w:rsidR="00816679">
        <w:rPr>
          <w:rFonts w:eastAsiaTheme="minorEastAsia"/>
        </w:rPr>
        <w:t xml:space="preserve"> Anti-Aliasing Filter Design</w:t>
      </w:r>
      <w:r w:rsidR="00816679">
        <w:rPr>
          <w:rFonts w:eastAsiaTheme="minorEastAsia"/>
        </w:rPr>
        <w:fldChar w:fldCharType="end"/>
      </w:r>
      <w:r w:rsidR="00816679">
        <w:rPr>
          <w:rFonts w:eastAsiaTheme="minorEastAsia"/>
        </w:rPr>
        <w:t>. This investigation found that to achieve the design characteristics desired, the filter would have to implement a 10</w:t>
      </w:r>
      <w:r w:rsidR="00816679" w:rsidRPr="00816679">
        <w:rPr>
          <w:rFonts w:eastAsiaTheme="minorEastAsia"/>
          <w:vertAlign w:val="superscript"/>
        </w:rPr>
        <w:t>th</w:t>
      </w:r>
      <w:r w:rsidR="00816679">
        <w:rPr>
          <w:rFonts w:eastAsiaTheme="minorEastAsia"/>
        </w:rPr>
        <w:t xml:space="preserve"> order </w:t>
      </w:r>
      <w:proofErr w:type="spellStart"/>
      <w:r w:rsidR="00816679">
        <w:rPr>
          <w:rFonts w:eastAsiaTheme="minorEastAsia"/>
        </w:rPr>
        <w:t>butterworth</w:t>
      </w:r>
      <w:proofErr w:type="spellEnd"/>
      <w:r w:rsidR="00816679">
        <w:rPr>
          <w:rFonts w:eastAsiaTheme="minorEastAsia"/>
        </w:rPr>
        <w:t xml:space="preserve"> or a 6</w:t>
      </w:r>
      <w:r w:rsidR="00816679" w:rsidRPr="00816679">
        <w:rPr>
          <w:rFonts w:eastAsiaTheme="minorEastAsia"/>
          <w:vertAlign w:val="superscript"/>
        </w:rPr>
        <w:t>th</w:t>
      </w:r>
      <w:r w:rsidR="00816679">
        <w:rPr>
          <w:rFonts w:eastAsiaTheme="minorEastAsia"/>
        </w:rPr>
        <w:t xml:space="preserve"> order 1</w:t>
      </w:r>
      <w:r w:rsidR="00816679" w:rsidRPr="00816679">
        <w:rPr>
          <w:rFonts w:eastAsiaTheme="minorEastAsia"/>
          <w:vertAlign w:val="superscript"/>
        </w:rPr>
        <w:t>st</w:t>
      </w:r>
      <w:r w:rsidR="00816679">
        <w:rPr>
          <w:rFonts w:eastAsiaTheme="minorEastAsia"/>
        </w:rPr>
        <w:t xml:space="preserve"> </w:t>
      </w:r>
      <w:proofErr w:type="spellStart"/>
      <w:r w:rsidR="00816679">
        <w:rPr>
          <w:rFonts w:eastAsiaTheme="minorEastAsia"/>
        </w:rPr>
        <w:t>chebychev</w:t>
      </w:r>
      <w:proofErr w:type="spellEnd"/>
      <w:r w:rsidR="00816679">
        <w:rPr>
          <w:rFonts w:eastAsiaTheme="minorEastAsia"/>
        </w:rPr>
        <w:t>.</w:t>
      </w:r>
      <w:r w:rsidR="00883624">
        <w:rPr>
          <w:rFonts w:eastAsiaTheme="minorEastAsia"/>
        </w:rPr>
        <w:t xml:space="preserve"> The optimal design would have been to implement the 10</w:t>
      </w:r>
      <w:r w:rsidR="00883624" w:rsidRPr="00883624">
        <w:rPr>
          <w:rFonts w:eastAsiaTheme="minorEastAsia"/>
          <w:vertAlign w:val="superscript"/>
        </w:rPr>
        <w:t>th</w:t>
      </w:r>
      <w:r w:rsidR="00883624">
        <w:rPr>
          <w:rFonts w:eastAsiaTheme="minorEastAsia"/>
        </w:rPr>
        <w:t xml:space="preserve"> order </w:t>
      </w:r>
      <w:proofErr w:type="spellStart"/>
      <w:r w:rsidR="00883624">
        <w:rPr>
          <w:rFonts w:eastAsiaTheme="minorEastAsia"/>
        </w:rPr>
        <w:t>butterworth</w:t>
      </w:r>
      <w:proofErr w:type="spellEnd"/>
      <w:r w:rsidR="00883624">
        <w:rPr>
          <w:rFonts w:eastAsiaTheme="minorEastAsia"/>
        </w:rPr>
        <w:t xml:space="preserve"> since the filter exhibits a steady state. This would have required 5 operational amplifiers (5 x 2</w:t>
      </w:r>
      <w:r w:rsidR="00883624" w:rsidRPr="00883624">
        <w:rPr>
          <w:rFonts w:eastAsiaTheme="minorEastAsia"/>
          <w:vertAlign w:val="superscript"/>
        </w:rPr>
        <w:t>nd</w:t>
      </w:r>
      <w:r w:rsidR="00883624">
        <w:rPr>
          <w:rFonts w:eastAsiaTheme="minorEastAsia"/>
        </w:rPr>
        <w:t xml:space="preserve"> order) and so the </w:t>
      </w:r>
      <w:proofErr w:type="spellStart"/>
      <w:r w:rsidR="00883624">
        <w:rPr>
          <w:rFonts w:eastAsiaTheme="minorEastAsia"/>
        </w:rPr>
        <w:t>chebychev</w:t>
      </w:r>
      <w:proofErr w:type="spellEnd"/>
      <w:r w:rsidR="00883624">
        <w:rPr>
          <w:rFonts w:eastAsiaTheme="minorEastAsia"/>
        </w:rPr>
        <w:t xml:space="preserve"> filter was chosen for this design.</w:t>
      </w:r>
    </w:p>
    <w:p w14:paraId="75664115" w14:textId="539D11F9" w:rsidR="00EB1D4C" w:rsidRDefault="00883624" w:rsidP="00421B1D">
      <w:pPr>
        <w:rPr>
          <w:rFonts w:eastAsiaTheme="minorEastAsia"/>
        </w:rPr>
      </w:pPr>
      <w:r>
        <w:rPr>
          <w:rFonts w:eastAsiaTheme="minorEastAsia"/>
        </w:rPr>
        <w:t xml:space="preserve">A </w:t>
      </w:r>
      <w:proofErr w:type="spellStart"/>
      <w:r>
        <w:rPr>
          <w:rFonts w:eastAsiaTheme="minorEastAsia"/>
        </w:rPr>
        <w:t>chebychev</w:t>
      </w:r>
      <w:proofErr w:type="spellEnd"/>
      <w:r>
        <w:rPr>
          <w:rFonts w:eastAsiaTheme="minorEastAsia"/>
        </w:rPr>
        <w:t xml:space="preserve"> filter exhibits </w:t>
      </w:r>
      <w:r>
        <w:rPr>
          <w:rFonts w:eastAsiaTheme="minorEastAsia"/>
          <w:i/>
        </w:rPr>
        <w:t xml:space="preserve">ripple </w:t>
      </w:r>
      <w:r>
        <w:rPr>
          <w:rFonts w:eastAsiaTheme="minorEastAsia"/>
        </w:rPr>
        <w:t xml:space="preserve">during the steady state. This is undesirable as it reduces the quality of the conditioned signal. For the filter design this ripple was capped at 1Db of passband attenuation. </w:t>
      </w:r>
      <w:r w:rsidR="00EB1D4C">
        <w:rPr>
          <w:rFonts w:eastAsiaTheme="minorEastAsia"/>
        </w:rPr>
        <w:t>This resulted in a 6</w:t>
      </w:r>
      <w:r w:rsidR="00EB1D4C" w:rsidRPr="00EB1D4C">
        <w:rPr>
          <w:rFonts w:eastAsiaTheme="minorEastAsia"/>
          <w:vertAlign w:val="superscript"/>
        </w:rPr>
        <w:t>th</w:t>
      </w:r>
      <w:r w:rsidR="00EB1D4C">
        <w:rPr>
          <w:rFonts w:eastAsiaTheme="minorEastAsia"/>
        </w:rPr>
        <w:t xml:space="preserve"> order filter (3 x 2</w:t>
      </w:r>
      <w:r w:rsidR="00EB1D4C" w:rsidRPr="00EB1D4C">
        <w:rPr>
          <w:rFonts w:eastAsiaTheme="minorEastAsia"/>
          <w:vertAlign w:val="superscript"/>
        </w:rPr>
        <w:t>nd</w:t>
      </w:r>
      <w:r w:rsidR="00EB1D4C">
        <w:rPr>
          <w:rFonts w:eastAsiaTheme="minorEastAsia"/>
        </w:rPr>
        <w:t xml:space="preserve"> order) with pole pairs: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B1D4C" w14:paraId="0CEE6F24" w14:textId="77777777" w:rsidTr="00EB1D4C">
        <w:tc>
          <w:tcPr>
            <w:tcW w:w="3005" w:type="dxa"/>
            <w:tcBorders>
              <w:right w:val="single" w:sz="4" w:space="0" w:color="auto"/>
            </w:tcBorders>
          </w:tcPr>
          <w:p w14:paraId="160DD0D0" w14:textId="46642CD7" w:rsidR="00EB1D4C" w:rsidRDefault="00EB1D4C" w:rsidP="00EB1D4C">
            <w:pPr>
              <w:rPr>
                <w:rFonts w:eastAsiaTheme="minorEastAsia"/>
              </w:rPr>
            </w:pPr>
            <w:r w:rsidRPr="00EB1D4C">
              <w:rPr>
                <w:rFonts w:eastAsiaTheme="minorEastAsia"/>
              </w:rPr>
              <w:t>-1562.77958032653 + 24967.1466856982i</w:t>
            </w:r>
          </w:p>
        </w:tc>
        <w:tc>
          <w:tcPr>
            <w:tcW w:w="3005" w:type="dxa"/>
            <w:tcBorders>
              <w:left w:val="single" w:sz="4" w:space="0" w:color="auto"/>
              <w:right w:val="single" w:sz="4" w:space="0" w:color="auto"/>
            </w:tcBorders>
          </w:tcPr>
          <w:p w14:paraId="2B107BC7" w14:textId="3A117A25" w:rsidR="00EB1D4C" w:rsidRDefault="00EB1D4C" w:rsidP="00EB1D4C">
            <w:pPr>
              <w:rPr>
                <w:rFonts w:eastAsiaTheme="minorEastAsia"/>
              </w:rPr>
            </w:pPr>
            <w:r w:rsidRPr="00EB1D4C">
              <w:rPr>
                <w:rFonts w:eastAsiaTheme="minorEastAsia"/>
              </w:rPr>
              <w:t>-4269.59321448326 + 18277.2198939559i</w:t>
            </w:r>
          </w:p>
        </w:tc>
        <w:tc>
          <w:tcPr>
            <w:tcW w:w="3006" w:type="dxa"/>
            <w:tcBorders>
              <w:left w:val="single" w:sz="4" w:space="0" w:color="auto"/>
            </w:tcBorders>
          </w:tcPr>
          <w:p w14:paraId="32694E52" w14:textId="5EC17522" w:rsidR="00EB1D4C" w:rsidRDefault="00EB1D4C" w:rsidP="00EB1D4C">
            <w:pPr>
              <w:rPr>
                <w:rFonts w:eastAsiaTheme="minorEastAsia"/>
              </w:rPr>
            </w:pPr>
            <w:r w:rsidRPr="00EB1D4C">
              <w:rPr>
                <w:rFonts w:eastAsiaTheme="minorEastAsia"/>
              </w:rPr>
              <w:t>-5832.37279480979 + 6689.92679174222i</w:t>
            </w:r>
          </w:p>
        </w:tc>
      </w:tr>
      <w:tr w:rsidR="00EB1D4C" w14:paraId="1E9F9A7B" w14:textId="77777777" w:rsidTr="00EB1D4C">
        <w:tc>
          <w:tcPr>
            <w:tcW w:w="3005" w:type="dxa"/>
            <w:tcBorders>
              <w:right w:val="single" w:sz="4" w:space="0" w:color="auto"/>
            </w:tcBorders>
          </w:tcPr>
          <w:p w14:paraId="322A7944" w14:textId="0C19160A" w:rsidR="00EB1D4C" w:rsidRDefault="00EB1D4C" w:rsidP="00421B1D">
            <w:pPr>
              <w:rPr>
                <w:rFonts w:eastAsiaTheme="minorEastAsia"/>
              </w:rPr>
            </w:pPr>
            <w:r w:rsidRPr="00EB1D4C">
              <w:rPr>
                <w:rFonts w:eastAsiaTheme="minorEastAsia"/>
              </w:rPr>
              <w:t>-1562.77958032653 - 24967.1466856982i</w:t>
            </w:r>
          </w:p>
        </w:tc>
        <w:tc>
          <w:tcPr>
            <w:tcW w:w="3005" w:type="dxa"/>
            <w:tcBorders>
              <w:left w:val="single" w:sz="4" w:space="0" w:color="auto"/>
              <w:right w:val="single" w:sz="4" w:space="0" w:color="auto"/>
            </w:tcBorders>
          </w:tcPr>
          <w:p w14:paraId="227B0098" w14:textId="4B87C2E5" w:rsidR="00EB1D4C" w:rsidRDefault="00EB1D4C" w:rsidP="00421B1D">
            <w:pPr>
              <w:rPr>
                <w:rFonts w:eastAsiaTheme="minorEastAsia"/>
              </w:rPr>
            </w:pPr>
            <w:r w:rsidRPr="00EB1D4C">
              <w:rPr>
                <w:rFonts w:eastAsiaTheme="minorEastAsia"/>
              </w:rPr>
              <w:t>-4269.59321448326 - 18277.2198939559i</w:t>
            </w:r>
          </w:p>
        </w:tc>
        <w:tc>
          <w:tcPr>
            <w:tcW w:w="3006" w:type="dxa"/>
            <w:tcBorders>
              <w:left w:val="single" w:sz="4" w:space="0" w:color="auto"/>
            </w:tcBorders>
          </w:tcPr>
          <w:p w14:paraId="63D2875B" w14:textId="3EB7955C" w:rsidR="00EB1D4C" w:rsidRDefault="00EB1D4C" w:rsidP="00421B1D">
            <w:pPr>
              <w:rPr>
                <w:rFonts w:eastAsiaTheme="minorEastAsia"/>
              </w:rPr>
            </w:pPr>
            <w:r w:rsidRPr="00EB1D4C">
              <w:rPr>
                <w:rFonts w:eastAsiaTheme="minorEastAsia"/>
              </w:rPr>
              <w:t>-5832.37279480979 - 6689.92679174222i</w:t>
            </w:r>
          </w:p>
        </w:tc>
      </w:tr>
    </w:tbl>
    <w:p w14:paraId="5578B83E" w14:textId="0C17500A" w:rsidR="00883624" w:rsidRPr="00883624" w:rsidRDefault="00883624" w:rsidP="00421B1D">
      <w:pPr>
        <w:rPr>
          <w:rFonts w:eastAsiaTheme="minorEastAsia"/>
        </w:rPr>
      </w:pPr>
      <w:r>
        <w:rPr>
          <w:rFonts w:eastAsiaTheme="minorEastAsia"/>
        </w:rPr>
        <w:t xml:space="preserve"> </w:t>
      </w:r>
    </w:p>
    <w:p w14:paraId="3414B8C1" w14:textId="77777777" w:rsidR="00EB1D4C" w:rsidRDefault="00EB1D4C">
      <w:pPr>
        <w:jc w:val="left"/>
        <w:rPr>
          <w:rFonts w:eastAsiaTheme="minorEastAsia"/>
        </w:rPr>
      </w:pPr>
      <w:r>
        <w:rPr>
          <w:rFonts w:eastAsiaTheme="minorEastAsia"/>
        </w:rPr>
        <w:t>Given these complex poles can be expanded to real numbers, the relationship between each stages quality and natural frequency can be acquired and is tabulated below:</w:t>
      </w:r>
    </w:p>
    <w:tbl>
      <w:tblPr>
        <w:tblStyle w:val="TableGrid"/>
        <w:tblW w:w="0" w:type="auto"/>
        <w:jc w:val="center"/>
        <w:tblLook w:val="04A0" w:firstRow="1" w:lastRow="0" w:firstColumn="1" w:lastColumn="0" w:noHBand="0" w:noVBand="1"/>
      </w:tblPr>
      <w:tblGrid>
        <w:gridCol w:w="1413"/>
        <w:gridCol w:w="1848"/>
        <w:gridCol w:w="2268"/>
      </w:tblGrid>
      <w:tr w:rsidR="00EB1D4C" w14:paraId="4552C196" w14:textId="77777777" w:rsidTr="00EB1D4C">
        <w:trPr>
          <w:jc w:val="center"/>
        </w:trPr>
        <w:tc>
          <w:tcPr>
            <w:tcW w:w="1413" w:type="dxa"/>
            <w:tcBorders>
              <w:top w:val="nil"/>
              <w:left w:val="nil"/>
            </w:tcBorders>
            <w:vAlign w:val="center"/>
          </w:tcPr>
          <w:p w14:paraId="32A6EBAC" w14:textId="77777777" w:rsidR="00EB1D4C" w:rsidRDefault="00EB1D4C" w:rsidP="00EB1D4C">
            <w:pPr>
              <w:jc w:val="center"/>
              <w:rPr>
                <w:rFonts w:eastAsiaTheme="minorEastAsia"/>
              </w:rPr>
            </w:pPr>
          </w:p>
        </w:tc>
        <w:tc>
          <w:tcPr>
            <w:tcW w:w="1848" w:type="dxa"/>
            <w:vAlign w:val="center"/>
          </w:tcPr>
          <w:p w14:paraId="48ABFA27" w14:textId="277CFBC1" w:rsidR="00EB1D4C" w:rsidRDefault="00EB1D4C" w:rsidP="00EB1D4C">
            <w:pPr>
              <w:jc w:val="center"/>
              <w:rPr>
                <w:rFonts w:eastAsiaTheme="minorEastAsia"/>
              </w:rPr>
            </w:pPr>
            <w:r>
              <w:rPr>
                <w:rFonts w:eastAsiaTheme="minorEastAsia"/>
              </w:rPr>
              <w:t>Quality</w:t>
            </w:r>
          </w:p>
        </w:tc>
        <w:tc>
          <w:tcPr>
            <w:tcW w:w="2268" w:type="dxa"/>
            <w:vAlign w:val="center"/>
          </w:tcPr>
          <w:p w14:paraId="08A88DC0" w14:textId="1C0B920F" w:rsidR="00EB1D4C" w:rsidRDefault="00EB1D4C" w:rsidP="00EB1D4C">
            <w:pPr>
              <w:jc w:val="center"/>
              <w:rPr>
                <w:rFonts w:eastAsiaTheme="minorEastAsia"/>
              </w:rPr>
            </w:pPr>
            <w:r>
              <w:rPr>
                <w:rFonts w:eastAsiaTheme="minorEastAsia"/>
              </w:rPr>
              <w:t>Natural Frequency</w:t>
            </w:r>
          </w:p>
        </w:tc>
      </w:tr>
      <w:tr w:rsidR="00EB1D4C" w14:paraId="21999CB2" w14:textId="77777777" w:rsidTr="00EB1D4C">
        <w:trPr>
          <w:jc w:val="center"/>
        </w:trPr>
        <w:tc>
          <w:tcPr>
            <w:tcW w:w="1413" w:type="dxa"/>
            <w:vAlign w:val="center"/>
          </w:tcPr>
          <w:p w14:paraId="12D9723C" w14:textId="0F1D81CD" w:rsidR="00EB1D4C" w:rsidRDefault="00EB1D4C" w:rsidP="00EB1D4C">
            <w:pPr>
              <w:jc w:val="center"/>
              <w:rPr>
                <w:rFonts w:eastAsiaTheme="minorEastAsia"/>
              </w:rPr>
            </w:pPr>
            <w:r>
              <w:rPr>
                <w:rFonts w:eastAsiaTheme="minorEastAsia"/>
              </w:rPr>
              <w:t>First Stage</w:t>
            </w:r>
          </w:p>
        </w:tc>
        <w:tc>
          <w:tcPr>
            <w:tcW w:w="1848" w:type="dxa"/>
            <w:vAlign w:val="center"/>
          </w:tcPr>
          <w:p w14:paraId="3B001A00" w14:textId="498FDB9F" w:rsidR="00EB1D4C" w:rsidRDefault="00EB1D4C" w:rsidP="00EB1D4C">
            <w:pPr>
              <w:jc w:val="center"/>
              <w:rPr>
                <w:rFonts w:eastAsiaTheme="minorEastAsia"/>
              </w:rPr>
            </w:pPr>
            <w:r>
              <w:rPr>
                <w:rFonts w:eastAsiaTheme="minorEastAsia"/>
              </w:rPr>
              <w:t>2.1446</w:t>
            </w:r>
          </w:p>
        </w:tc>
        <w:tc>
          <w:tcPr>
            <w:tcW w:w="2268" w:type="dxa"/>
            <w:vAlign w:val="center"/>
          </w:tcPr>
          <w:p w14:paraId="0DF2404E" w14:textId="6E12AA8A" w:rsidR="00EB1D4C" w:rsidRDefault="00EB1D4C" w:rsidP="00EB1D4C">
            <w:pPr>
              <w:jc w:val="center"/>
              <w:rPr>
                <w:rFonts w:eastAsiaTheme="minorEastAsia"/>
              </w:rPr>
            </w:pPr>
            <w:r w:rsidRPr="00EB1D4C">
              <w:rPr>
                <w:rFonts w:eastAsiaTheme="minorEastAsia"/>
              </w:rPr>
              <w:t>8875.341</w:t>
            </w:r>
            <w:r>
              <w:rPr>
                <w:rFonts w:eastAsiaTheme="minorEastAsia"/>
              </w:rPr>
              <w:t>9</w:t>
            </w:r>
          </w:p>
        </w:tc>
      </w:tr>
      <w:tr w:rsidR="00EB1D4C" w14:paraId="4BFBCF75" w14:textId="77777777" w:rsidTr="00EB1D4C">
        <w:trPr>
          <w:jc w:val="center"/>
        </w:trPr>
        <w:tc>
          <w:tcPr>
            <w:tcW w:w="1413" w:type="dxa"/>
            <w:vAlign w:val="center"/>
          </w:tcPr>
          <w:p w14:paraId="1D1D2086" w14:textId="47F84672" w:rsidR="00EB1D4C" w:rsidRDefault="00EB1D4C" w:rsidP="00EB1D4C">
            <w:pPr>
              <w:jc w:val="center"/>
              <w:rPr>
                <w:rFonts w:eastAsiaTheme="minorEastAsia"/>
              </w:rPr>
            </w:pPr>
            <w:r>
              <w:rPr>
                <w:rFonts w:eastAsiaTheme="minorEastAsia"/>
              </w:rPr>
              <w:t>Second Stage</w:t>
            </w:r>
          </w:p>
        </w:tc>
        <w:tc>
          <w:tcPr>
            <w:tcW w:w="1848" w:type="dxa"/>
            <w:vAlign w:val="center"/>
          </w:tcPr>
          <w:p w14:paraId="01756F94" w14:textId="405D2BAC" w:rsidR="00EB1D4C" w:rsidRDefault="00EB1D4C" w:rsidP="00EB1D4C">
            <w:pPr>
              <w:jc w:val="center"/>
              <w:rPr>
                <w:rFonts w:eastAsiaTheme="minorEastAsia"/>
              </w:rPr>
            </w:pPr>
            <w:r>
              <w:rPr>
                <w:rFonts w:eastAsiaTheme="minorEastAsia"/>
              </w:rPr>
              <w:t>2.9296</w:t>
            </w:r>
          </w:p>
        </w:tc>
        <w:tc>
          <w:tcPr>
            <w:tcW w:w="2268" w:type="dxa"/>
            <w:vAlign w:val="center"/>
          </w:tcPr>
          <w:p w14:paraId="11462B67" w14:textId="33C86C9D" w:rsidR="00EB1D4C" w:rsidRDefault="00EB1D4C" w:rsidP="00EB1D4C">
            <w:pPr>
              <w:jc w:val="center"/>
              <w:rPr>
                <w:rFonts w:eastAsiaTheme="minorEastAsia"/>
              </w:rPr>
            </w:pPr>
            <w:r w:rsidRPr="00EB1D4C">
              <w:rPr>
                <w:rFonts w:eastAsiaTheme="minorEastAsia"/>
              </w:rPr>
              <w:t>18769.288</w:t>
            </w:r>
            <w:r>
              <w:rPr>
                <w:rFonts w:eastAsiaTheme="minorEastAsia"/>
              </w:rPr>
              <w:t>6</w:t>
            </w:r>
          </w:p>
        </w:tc>
      </w:tr>
      <w:tr w:rsidR="00EB1D4C" w14:paraId="3C1E4F97" w14:textId="77777777" w:rsidTr="00EB1D4C">
        <w:trPr>
          <w:jc w:val="center"/>
        </w:trPr>
        <w:tc>
          <w:tcPr>
            <w:tcW w:w="1413" w:type="dxa"/>
            <w:vAlign w:val="center"/>
          </w:tcPr>
          <w:p w14:paraId="165293F6" w14:textId="365546A3" w:rsidR="00EB1D4C" w:rsidRDefault="00EB1D4C" w:rsidP="00EB1D4C">
            <w:pPr>
              <w:jc w:val="center"/>
              <w:rPr>
                <w:rFonts w:eastAsiaTheme="minorEastAsia"/>
              </w:rPr>
            </w:pPr>
            <w:r>
              <w:rPr>
                <w:rFonts w:eastAsiaTheme="minorEastAsia"/>
              </w:rPr>
              <w:t>Third Stage</w:t>
            </w:r>
          </w:p>
        </w:tc>
        <w:tc>
          <w:tcPr>
            <w:tcW w:w="1848" w:type="dxa"/>
            <w:vAlign w:val="center"/>
          </w:tcPr>
          <w:p w14:paraId="7902F511" w14:textId="565C544E" w:rsidR="00EB1D4C" w:rsidRDefault="00EB1D4C" w:rsidP="00EB1D4C">
            <w:pPr>
              <w:jc w:val="center"/>
              <w:rPr>
                <w:rFonts w:eastAsiaTheme="minorEastAsia"/>
              </w:rPr>
            </w:pPr>
            <w:r>
              <w:rPr>
                <w:rFonts w:eastAsiaTheme="minorEastAsia"/>
              </w:rPr>
              <w:t>8.0037</w:t>
            </w:r>
          </w:p>
        </w:tc>
        <w:tc>
          <w:tcPr>
            <w:tcW w:w="2268" w:type="dxa"/>
            <w:vAlign w:val="center"/>
          </w:tcPr>
          <w:p w14:paraId="01808FEE" w14:textId="7172E186" w:rsidR="00EB1D4C" w:rsidRDefault="00EB1D4C" w:rsidP="00EB1D4C">
            <w:pPr>
              <w:jc w:val="center"/>
              <w:rPr>
                <w:rFonts w:eastAsiaTheme="minorEastAsia"/>
              </w:rPr>
            </w:pPr>
            <w:r w:rsidRPr="00EB1D4C">
              <w:rPr>
                <w:rFonts w:eastAsiaTheme="minorEastAsia"/>
              </w:rPr>
              <w:t>25016.008</w:t>
            </w:r>
            <w:r>
              <w:rPr>
                <w:rFonts w:eastAsiaTheme="minorEastAsia"/>
              </w:rPr>
              <w:t>8</w:t>
            </w:r>
          </w:p>
        </w:tc>
      </w:tr>
    </w:tbl>
    <w:p w14:paraId="679182BB" w14:textId="1A962EEB" w:rsidR="00F84A03" w:rsidRDefault="00F84A03">
      <w:pPr>
        <w:jc w:val="left"/>
        <w:rPr>
          <w:rFonts w:eastAsiaTheme="minorEastAsia"/>
        </w:rPr>
      </w:pPr>
      <w:r>
        <w:rPr>
          <w:rFonts w:eastAsiaTheme="minorEastAsia"/>
        </w:rPr>
        <w:t xml:space="preserve">For this design unity gain is assumed which states </w:t>
      </w:r>
      <m:oMath>
        <m:r>
          <w:rPr>
            <w:rFonts w:ascii="Cambria Math" w:eastAsiaTheme="minorEastAsia" w:hAnsi="Cambria Math"/>
          </w:rPr>
          <m:t>K=1</m:t>
        </m:r>
      </m:oMath>
      <w:r>
        <w:rPr>
          <w:rFonts w:eastAsiaTheme="minorEastAsia"/>
        </w:rPr>
        <w:t xml:space="preserve"> and so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oMath>
      <w:r>
        <w:rPr>
          <w:rFonts w:eastAsiaTheme="minorEastAsia"/>
        </w:rPr>
        <w:t xml:space="preserve"> are equal to 0.</w:t>
      </w:r>
      <w:r w:rsidR="00D0211A">
        <w:rPr>
          <w:rFonts w:eastAsiaTheme="minorEastAsia"/>
        </w:rPr>
        <w:t xml:space="preserve"> Therefore,</w:t>
      </w:r>
      <w:r>
        <w:rPr>
          <w:rFonts w:eastAsiaTheme="minorEastAsia"/>
        </w:rPr>
        <w:t xml:space="preserve"> the</w:t>
      </w:r>
      <w:r w:rsidR="00743DCF">
        <w:rPr>
          <w:rFonts w:eastAsiaTheme="minorEastAsia"/>
        </w:rPr>
        <w:t xml:space="preserve"> relationship of components to </w:t>
      </w:r>
      <w:r>
        <w:rPr>
          <w:rFonts w:eastAsiaTheme="minorEastAsia"/>
        </w:rPr>
        <w:t>quality and natural frequency can be described by:</w:t>
      </w:r>
    </w:p>
    <w:p w14:paraId="550F0CD1" w14:textId="77777777" w:rsidR="00F84A03" w:rsidRDefault="00F84A03" w:rsidP="00F84A03">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rad>
            </m:den>
          </m:f>
        </m:oMath>
      </m:oMathPara>
    </w:p>
    <w:p w14:paraId="23BE9642" w14:textId="77777777" w:rsidR="00F84A03" w:rsidRPr="00F84A03" w:rsidRDefault="00F84A03" w:rsidP="00F84A03">
      <w:pPr>
        <w:jc w:val="cente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rad>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den>
          </m:f>
        </m:oMath>
      </m:oMathPara>
    </w:p>
    <w:p w14:paraId="58B9129A" w14:textId="31C66933" w:rsidR="00816679" w:rsidRPr="00F84A03" w:rsidRDefault="00816679" w:rsidP="00D0211A">
      <w:pPr>
        <w:jc w:val="left"/>
        <w:rPr>
          <w:rFonts w:eastAsiaTheme="minorEastAsia"/>
        </w:rPr>
      </w:pPr>
      <w:bookmarkStart w:id="23" w:name="_GoBack"/>
      <w:bookmarkEnd w:id="23"/>
      <w:r>
        <w:rPr>
          <w:rFonts w:eastAsiaTheme="minorEastAsia"/>
        </w:rPr>
        <w:br w:type="page"/>
      </w:r>
    </w:p>
    <w:sdt>
      <w:sdtPr>
        <w:id w:val="-1676569168"/>
        <w:docPartObj>
          <w:docPartGallery w:val="Bibliographies"/>
          <w:docPartUnique/>
        </w:docPartObj>
      </w:sdtPr>
      <w:sdtEndPr>
        <w:rPr>
          <w:rFonts w:asciiTheme="minorHAnsi" w:eastAsiaTheme="minorHAnsi" w:hAnsiTheme="minorHAnsi" w:cstheme="minorBidi"/>
          <w:color w:val="auto"/>
          <w:sz w:val="22"/>
          <w:szCs w:val="22"/>
        </w:rPr>
      </w:sdtEndPr>
      <w:sdtContent>
        <w:p w14:paraId="72C64A16" w14:textId="50A466CF" w:rsidR="00816679" w:rsidRDefault="00816679">
          <w:pPr>
            <w:pStyle w:val="Heading1"/>
          </w:pPr>
          <w:r>
            <w:t>References</w:t>
          </w:r>
        </w:p>
        <w:sdt>
          <w:sdtPr>
            <w:id w:val="-573587230"/>
            <w:bibliography/>
          </w:sdtPr>
          <w:sdtContent>
            <w:p w14:paraId="62F7BC21" w14:textId="77777777" w:rsidR="00816679" w:rsidRDefault="0081667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16679" w14:paraId="40BD3560" w14:textId="77777777">
                <w:trPr>
                  <w:divId w:val="1473401314"/>
                  <w:tblCellSpacing w:w="15" w:type="dxa"/>
                </w:trPr>
                <w:tc>
                  <w:tcPr>
                    <w:tcW w:w="50" w:type="pct"/>
                    <w:hideMark/>
                  </w:tcPr>
                  <w:p w14:paraId="735BAFF8" w14:textId="1E3E9C1D" w:rsidR="00816679" w:rsidRDefault="00816679">
                    <w:pPr>
                      <w:pStyle w:val="Bibliography"/>
                      <w:rPr>
                        <w:noProof/>
                        <w:sz w:val="24"/>
                        <w:szCs w:val="24"/>
                      </w:rPr>
                    </w:pPr>
                    <w:r>
                      <w:rPr>
                        <w:noProof/>
                      </w:rPr>
                      <w:t xml:space="preserve">[1] </w:t>
                    </w:r>
                  </w:p>
                </w:tc>
                <w:tc>
                  <w:tcPr>
                    <w:tcW w:w="0" w:type="auto"/>
                    <w:hideMark/>
                  </w:tcPr>
                  <w:p w14:paraId="1F7AAFF6" w14:textId="77777777" w:rsidR="00816679" w:rsidRDefault="00816679">
                    <w:pPr>
                      <w:pStyle w:val="Bibliography"/>
                      <w:rPr>
                        <w:noProof/>
                      </w:rPr>
                    </w:pPr>
                    <w:r>
                      <w:rPr>
                        <w:noProof/>
                      </w:rPr>
                      <w:t>E. Brixen, “FACTS ABOUT SPEECH INTELLIGIBILITY,” 20 01 2016. [Online]. Available: https://www.dpamicrophones.com/mic-university/facts-about-speech-intelligibility. [Accessed 20 05 2019].</w:t>
                    </w:r>
                  </w:p>
                </w:tc>
              </w:tr>
              <w:tr w:rsidR="00816679" w14:paraId="0CA8FE45" w14:textId="77777777">
                <w:trPr>
                  <w:divId w:val="1473401314"/>
                  <w:tblCellSpacing w:w="15" w:type="dxa"/>
                </w:trPr>
                <w:tc>
                  <w:tcPr>
                    <w:tcW w:w="50" w:type="pct"/>
                    <w:hideMark/>
                  </w:tcPr>
                  <w:p w14:paraId="35B588E1" w14:textId="77777777" w:rsidR="00816679" w:rsidRDefault="00816679">
                    <w:pPr>
                      <w:pStyle w:val="Bibliography"/>
                      <w:rPr>
                        <w:noProof/>
                      </w:rPr>
                    </w:pPr>
                    <w:r>
                      <w:rPr>
                        <w:noProof/>
                      </w:rPr>
                      <w:t xml:space="preserve">[2] </w:t>
                    </w:r>
                  </w:p>
                </w:tc>
                <w:tc>
                  <w:tcPr>
                    <w:tcW w:w="0" w:type="auto"/>
                    <w:hideMark/>
                  </w:tcPr>
                  <w:p w14:paraId="1050F3E3" w14:textId="77777777" w:rsidR="00816679" w:rsidRDefault="00816679">
                    <w:pPr>
                      <w:pStyle w:val="Bibliography"/>
                      <w:rPr>
                        <w:noProof/>
                      </w:rPr>
                    </w:pPr>
                    <w:r>
                      <w:rPr>
                        <w:noProof/>
                      </w:rPr>
                      <w:t>Electronics Tutorials, “Operational Amplifier Basics,” [Online]. Available: https://www.electronics-tutorials.ws/opamp/opamp_1.html. [Accessed 20 05 2019].</w:t>
                    </w:r>
                  </w:p>
                </w:tc>
              </w:tr>
              <w:tr w:rsidR="00816679" w14:paraId="6B9AAC7B" w14:textId="77777777">
                <w:trPr>
                  <w:divId w:val="1473401314"/>
                  <w:tblCellSpacing w:w="15" w:type="dxa"/>
                </w:trPr>
                <w:tc>
                  <w:tcPr>
                    <w:tcW w:w="50" w:type="pct"/>
                    <w:hideMark/>
                  </w:tcPr>
                  <w:p w14:paraId="4A2F5663" w14:textId="77777777" w:rsidR="00816679" w:rsidRDefault="00816679">
                    <w:pPr>
                      <w:pStyle w:val="Bibliography"/>
                      <w:rPr>
                        <w:noProof/>
                      </w:rPr>
                    </w:pPr>
                    <w:r>
                      <w:rPr>
                        <w:noProof/>
                      </w:rPr>
                      <w:t xml:space="preserve">[3] </w:t>
                    </w:r>
                  </w:p>
                </w:tc>
                <w:tc>
                  <w:tcPr>
                    <w:tcW w:w="0" w:type="auto"/>
                    <w:hideMark/>
                  </w:tcPr>
                  <w:p w14:paraId="1511EC15" w14:textId="77777777" w:rsidR="00816679" w:rsidRDefault="00816679">
                    <w:pPr>
                      <w:pStyle w:val="Bibliography"/>
                      <w:rPr>
                        <w:noProof/>
                      </w:rPr>
                    </w:pPr>
                    <w:r>
                      <w:rPr>
                        <w:noProof/>
                      </w:rPr>
                      <w:t>N. Davis, “An Introduction to Filters,” All About Circuits, 31 6 2017. [Online]. Available: https://www.allaboutcircuits.com/technical-articles/an-introduction-to-filters/. [Accessed 21 05 2019].</w:t>
                    </w:r>
                  </w:p>
                </w:tc>
              </w:tr>
            </w:tbl>
            <w:p w14:paraId="27D7D622" w14:textId="77777777" w:rsidR="00816679" w:rsidRDefault="00816679">
              <w:pPr>
                <w:divId w:val="1473401314"/>
                <w:rPr>
                  <w:rFonts w:eastAsia="Times New Roman"/>
                  <w:noProof/>
                </w:rPr>
              </w:pPr>
            </w:p>
            <w:p w14:paraId="3C15117F" w14:textId="778BFE36" w:rsidR="00816679" w:rsidRDefault="00816679">
              <w:r>
                <w:rPr>
                  <w:b/>
                  <w:bCs/>
                  <w:noProof/>
                </w:rPr>
                <w:fldChar w:fldCharType="end"/>
              </w:r>
            </w:p>
          </w:sdtContent>
        </w:sdt>
      </w:sdtContent>
    </w:sdt>
    <w:p w14:paraId="0A4C1A2A" w14:textId="77777777" w:rsidR="00816679" w:rsidRDefault="00816679">
      <w:pPr>
        <w:jc w:val="left"/>
        <w:rPr>
          <w:rFonts w:eastAsiaTheme="minorEastAsia"/>
        </w:rPr>
      </w:pPr>
      <w:r>
        <w:rPr>
          <w:rFonts w:eastAsiaTheme="minorEastAsia"/>
        </w:rPr>
        <w:br w:type="page"/>
      </w:r>
    </w:p>
    <w:p w14:paraId="0262CB01" w14:textId="5FBDC949" w:rsidR="00421B1D" w:rsidRDefault="00816679" w:rsidP="00816679">
      <w:pPr>
        <w:pStyle w:val="Heading1"/>
        <w:rPr>
          <w:rFonts w:eastAsiaTheme="minorEastAsia"/>
        </w:rPr>
      </w:pPr>
      <w:r>
        <w:rPr>
          <w:rFonts w:eastAsiaTheme="minorEastAsia"/>
        </w:rPr>
        <w:lastRenderedPageBreak/>
        <w:t xml:space="preserve"> </w:t>
      </w:r>
      <w:bookmarkStart w:id="24" w:name="_Ref9800696"/>
      <w:r>
        <w:rPr>
          <w:rFonts w:eastAsiaTheme="minorEastAsia"/>
        </w:rPr>
        <w:t xml:space="preserve">Appendix 1: </w:t>
      </w:r>
      <w:proofErr w:type="spellStart"/>
      <w:r>
        <w:rPr>
          <w:rFonts w:eastAsiaTheme="minorEastAsia"/>
        </w:rPr>
        <w:t>MATlab</w:t>
      </w:r>
      <w:proofErr w:type="spellEnd"/>
      <w:r>
        <w:rPr>
          <w:rFonts w:eastAsiaTheme="minorEastAsia"/>
        </w:rPr>
        <w:t xml:space="preserve"> Anti-Aliasing Filter Design</w:t>
      </w:r>
      <w:bookmarkEnd w:id="24"/>
    </w:p>
    <w:p w14:paraId="5D25DCC2"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1092E728"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6EBA937D"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Design</w:t>
      </w:r>
    </w:p>
    <w:p w14:paraId="06B917D4"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 xml:space="preserve"> = 15.625e3;</w:t>
      </w:r>
    </w:p>
    <w:p w14:paraId="05D3C569"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fs = </w:t>
      </w:r>
      <w:proofErr w:type="spellStart"/>
      <w:r>
        <w:rPr>
          <w:rFonts w:ascii="Courier New" w:hAnsi="Courier New" w:cs="Courier New"/>
          <w:color w:val="000000"/>
          <w:sz w:val="20"/>
          <w:szCs w:val="20"/>
        </w:rPr>
        <w:t>fsamp</w:t>
      </w:r>
      <w:proofErr w:type="spellEnd"/>
      <w:r>
        <w:rPr>
          <w:rFonts w:ascii="Courier New" w:hAnsi="Courier New" w:cs="Courier New"/>
          <w:color w:val="000000"/>
          <w:sz w:val="20"/>
          <w:szCs w:val="20"/>
        </w:rPr>
        <w:t>/2;</w:t>
      </w:r>
    </w:p>
    <w:p w14:paraId="2848F2C3"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 xml:space="preserve"> = 4000;</w:t>
      </w:r>
    </w:p>
    <w:p w14:paraId="1195DD5D"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3D59E6F1"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wp = 2*pi*</w:t>
      </w:r>
      <w:proofErr w:type="spellStart"/>
      <w:r>
        <w:rPr>
          <w:rFonts w:ascii="Courier New" w:hAnsi="Courier New" w:cs="Courier New"/>
          <w:color w:val="000000"/>
          <w:sz w:val="20"/>
          <w:szCs w:val="20"/>
        </w:rPr>
        <w:t>fp</w:t>
      </w:r>
      <w:proofErr w:type="spellEnd"/>
      <w:r>
        <w:rPr>
          <w:rFonts w:ascii="Courier New" w:hAnsi="Courier New" w:cs="Courier New"/>
          <w:color w:val="000000"/>
          <w:sz w:val="20"/>
          <w:szCs w:val="20"/>
        </w:rPr>
        <w:t>;</w:t>
      </w:r>
    </w:p>
    <w:p w14:paraId="3CFD8132"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 2*pi*fs;</w:t>
      </w:r>
    </w:p>
    <w:p w14:paraId="6452263E"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3E91F283"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Amin = 20*log10(1/2^8);</w:t>
      </w:r>
    </w:p>
    <w:p w14:paraId="00116B34"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Amax = 1;</w:t>
      </w:r>
    </w:p>
    <w:p w14:paraId="374A54AD"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399F3FD3"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n_but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wn_but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buttord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wp,ws</w:t>
      </w:r>
      <w:proofErr w:type="spellEnd"/>
      <w:r>
        <w:rPr>
          <w:rFonts w:ascii="Courier New" w:hAnsi="Courier New" w:cs="Courier New"/>
          <w:color w:val="000000"/>
          <w:sz w:val="20"/>
          <w:szCs w:val="20"/>
        </w:rPr>
        <w:t xml:space="preserve">, Amax, Amin, </w:t>
      </w:r>
      <w:r>
        <w:rPr>
          <w:rFonts w:ascii="Courier New" w:hAnsi="Courier New" w:cs="Courier New"/>
          <w:color w:val="A020F0"/>
          <w:sz w:val="20"/>
          <w:szCs w:val="20"/>
        </w:rPr>
        <w:t>'s'</w:t>
      </w:r>
      <w:r>
        <w:rPr>
          <w:rFonts w:ascii="Courier New" w:hAnsi="Courier New" w:cs="Courier New"/>
          <w:color w:val="000000"/>
          <w:sz w:val="20"/>
          <w:szCs w:val="20"/>
        </w:rPr>
        <w:t>);</w:t>
      </w:r>
    </w:p>
    <w:p w14:paraId="2D605400"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63834F60"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 cheb1</w:t>
      </w:r>
      <w:proofErr w:type="gramStart"/>
      <w:r>
        <w:rPr>
          <w:rFonts w:ascii="Courier New" w:hAnsi="Courier New" w:cs="Courier New"/>
          <w:color w:val="000000"/>
          <w:sz w:val="20"/>
          <w:szCs w:val="20"/>
        </w:rPr>
        <w:t>ord(</w:t>
      </w:r>
      <w:proofErr w:type="gramEnd"/>
      <w:r>
        <w:rPr>
          <w:rFonts w:ascii="Courier New" w:hAnsi="Courier New" w:cs="Courier New"/>
          <w:color w:val="000000"/>
          <w:sz w:val="20"/>
          <w:szCs w:val="20"/>
        </w:rPr>
        <w:t xml:space="preserve">wp, </w:t>
      </w:r>
      <w:proofErr w:type="spellStart"/>
      <w:r>
        <w:rPr>
          <w:rFonts w:ascii="Courier New" w:hAnsi="Courier New" w:cs="Courier New"/>
          <w:color w:val="000000"/>
          <w:sz w:val="20"/>
          <w:szCs w:val="20"/>
        </w:rPr>
        <w:t>ws</w:t>
      </w:r>
      <w:proofErr w:type="spellEnd"/>
      <w:r>
        <w:rPr>
          <w:rFonts w:ascii="Courier New" w:hAnsi="Courier New" w:cs="Courier New"/>
          <w:color w:val="000000"/>
          <w:sz w:val="20"/>
          <w:szCs w:val="20"/>
        </w:rPr>
        <w:t xml:space="preserve">, Amax, Amin, </w:t>
      </w:r>
      <w:r>
        <w:rPr>
          <w:rFonts w:ascii="Courier New" w:hAnsi="Courier New" w:cs="Courier New"/>
          <w:color w:val="A020F0"/>
          <w:sz w:val="20"/>
          <w:szCs w:val="20"/>
        </w:rPr>
        <w:t>'s'</w:t>
      </w:r>
      <w:r>
        <w:rPr>
          <w:rFonts w:ascii="Courier New" w:hAnsi="Courier New" w:cs="Courier New"/>
          <w:color w:val="000000"/>
          <w:sz w:val="20"/>
          <w:szCs w:val="20"/>
        </w:rPr>
        <w:t>);</w:t>
      </w:r>
    </w:p>
    <w:p w14:paraId="3F890BBD"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[b, a] = cheby1(n, Amax,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'low'</w:t>
      </w:r>
      <w:r>
        <w:rPr>
          <w:rFonts w:ascii="Courier New" w:hAnsi="Courier New" w:cs="Courier New"/>
          <w:color w:val="000000"/>
          <w:sz w:val="20"/>
          <w:szCs w:val="20"/>
        </w:rPr>
        <w:t xml:space="preserve">, </w:t>
      </w:r>
      <w:r>
        <w:rPr>
          <w:rFonts w:ascii="Courier New" w:hAnsi="Courier New" w:cs="Courier New"/>
          <w:color w:val="A020F0"/>
          <w:sz w:val="20"/>
          <w:szCs w:val="20"/>
        </w:rPr>
        <w:t>'s'</w:t>
      </w:r>
      <w:r>
        <w:rPr>
          <w:rFonts w:ascii="Courier New" w:hAnsi="Courier New" w:cs="Courier New"/>
          <w:color w:val="000000"/>
          <w:sz w:val="20"/>
          <w:szCs w:val="20"/>
        </w:rPr>
        <w:t>);</w:t>
      </w:r>
    </w:p>
    <w:p w14:paraId="079420CA"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G = </w:t>
      </w:r>
      <w:proofErr w:type="spellStart"/>
      <w:r>
        <w:rPr>
          <w:rFonts w:ascii="Courier New" w:hAnsi="Courier New" w:cs="Courier New"/>
          <w:color w:val="000000"/>
          <w:sz w:val="20"/>
          <w:szCs w:val="20"/>
        </w:rPr>
        <w:t>tf</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b,a</w:t>
      </w:r>
      <w:proofErr w:type="spellEnd"/>
      <w:proofErr w:type="gramEnd"/>
      <w:r>
        <w:rPr>
          <w:rFonts w:ascii="Courier New" w:hAnsi="Courier New" w:cs="Courier New"/>
          <w:color w:val="000000"/>
          <w:sz w:val="20"/>
          <w:szCs w:val="20"/>
        </w:rPr>
        <w:t>);</w:t>
      </w:r>
    </w:p>
    <w:p w14:paraId="58BA91AA"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%bode(G);</w:t>
      </w:r>
    </w:p>
    <w:p w14:paraId="08730E03"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w:t>
      </w:r>
    </w:p>
    <w:p w14:paraId="40ED481B"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z,p</w:t>
      </w:r>
      <w:proofErr w:type="gramEnd"/>
      <w:r>
        <w:rPr>
          <w:rFonts w:ascii="Courier New" w:hAnsi="Courier New" w:cs="Courier New"/>
          <w:color w:val="000000"/>
          <w:sz w:val="20"/>
          <w:szCs w:val="20"/>
        </w:rPr>
        <w:t>,k</w:t>
      </w:r>
      <w:proofErr w:type="spellEnd"/>
      <w:r>
        <w:rPr>
          <w:rFonts w:ascii="Courier New" w:hAnsi="Courier New" w:cs="Courier New"/>
          <w:color w:val="000000"/>
          <w:sz w:val="20"/>
          <w:szCs w:val="20"/>
        </w:rPr>
        <w:t>] = tf2zpk(</w:t>
      </w:r>
      <w:proofErr w:type="spellStart"/>
      <w:r>
        <w:rPr>
          <w:rFonts w:ascii="Courier New" w:hAnsi="Courier New" w:cs="Courier New"/>
          <w:color w:val="000000"/>
          <w:sz w:val="20"/>
          <w:szCs w:val="20"/>
        </w:rPr>
        <w:t>b,a</w:t>
      </w:r>
      <w:proofErr w:type="spellEnd"/>
      <w:r>
        <w:rPr>
          <w:rFonts w:ascii="Courier New" w:hAnsi="Courier New" w:cs="Courier New"/>
          <w:color w:val="000000"/>
          <w:sz w:val="20"/>
          <w:szCs w:val="20"/>
        </w:rPr>
        <w:t>);</w:t>
      </w:r>
    </w:p>
    <w:p w14:paraId="69F4046E"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515ADAE2"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First second order design</w:t>
      </w:r>
    </w:p>
    <w:p w14:paraId="258BF1A9"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c1= -p(1)-</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2);</w:t>
      </w:r>
    </w:p>
    <w:p w14:paraId="04C2A6E8"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c2 = p(</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p(2);</w:t>
      </w:r>
    </w:p>
    <w:p w14:paraId="3A89C2D6"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52045A31"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wn_first</w:t>
      </w:r>
      <w:proofErr w:type="spellEnd"/>
      <w:r>
        <w:rPr>
          <w:rFonts w:ascii="Courier New" w:hAnsi="Courier New" w:cs="Courier New"/>
          <w:color w:val="000000"/>
          <w:sz w:val="20"/>
          <w:szCs w:val="20"/>
        </w:rPr>
        <w:t xml:space="preserve"> = sqrt(c2)</w:t>
      </w:r>
    </w:p>
    <w:p w14:paraId="0C04EA76"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Q_first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wn_first</w:t>
      </w:r>
      <w:proofErr w:type="spellEnd"/>
      <w:r>
        <w:rPr>
          <w:rFonts w:ascii="Courier New" w:hAnsi="Courier New" w:cs="Courier New"/>
          <w:color w:val="000000"/>
          <w:sz w:val="20"/>
          <w:szCs w:val="20"/>
        </w:rPr>
        <w:t>/c1</w:t>
      </w:r>
    </w:p>
    <w:p w14:paraId="33A3707B"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201F00B1"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xml:space="preserve">%% Second </w:t>
      </w:r>
      <w:proofErr w:type="spellStart"/>
      <w:r>
        <w:rPr>
          <w:rFonts w:ascii="Courier New" w:hAnsi="Courier New" w:cs="Courier New"/>
          <w:color w:val="228B22"/>
          <w:sz w:val="20"/>
          <w:szCs w:val="20"/>
        </w:rPr>
        <w:t>second</w:t>
      </w:r>
      <w:proofErr w:type="spellEnd"/>
      <w:r>
        <w:rPr>
          <w:rFonts w:ascii="Courier New" w:hAnsi="Courier New" w:cs="Courier New"/>
          <w:color w:val="228B22"/>
          <w:sz w:val="20"/>
          <w:szCs w:val="20"/>
        </w:rPr>
        <w:t xml:space="preserve"> order design</w:t>
      </w:r>
    </w:p>
    <w:p w14:paraId="606A5041"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c3 = -p(3)-</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4);</w:t>
      </w:r>
    </w:p>
    <w:p w14:paraId="6995B22A"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c4 = p(</w:t>
      </w:r>
      <w:proofErr w:type="gramStart"/>
      <w:r>
        <w:rPr>
          <w:rFonts w:ascii="Courier New" w:hAnsi="Courier New" w:cs="Courier New"/>
          <w:color w:val="000000"/>
          <w:sz w:val="20"/>
          <w:szCs w:val="20"/>
        </w:rPr>
        <w:t>3)*</w:t>
      </w:r>
      <w:proofErr w:type="gramEnd"/>
      <w:r>
        <w:rPr>
          <w:rFonts w:ascii="Courier New" w:hAnsi="Courier New" w:cs="Courier New"/>
          <w:color w:val="000000"/>
          <w:sz w:val="20"/>
          <w:szCs w:val="20"/>
        </w:rPr>
        <w:t>p(4);</w:t>
      </w:r>
    </w:p>
    <w:p w14:paraId="2EE0EC52"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05D6D152"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wn_second</w:t>
      </w:r>
      <w:proofErr w:type="spellEnd"/>
      <w:r>
        <w:rPr>
          <w:rFonts w:ascii="Courier New" w:hAnsi="Courier New" w:cs="Courier New"/>
          <w:color w:val="000000"/>
          <w:sz w:val="20"/>
          <w:szCs w:val="20"/>
        </w:rPr>
        <w:t xml:space="preserve"> = sqrt(c4)</w:t>
      </w:r>
    </w:p>
    <w:p w14:paraId="1D28EDDD"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Q_second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wn_first</w:t>
      </w:r>
      <w:proofErr w:type="spellEnd"/>
      <w:r>
        <w:rPr>
          <w:rFonts w:ascii="Courier New" w:hAnsi="Courier New" w:cs="Courier New"/>
          <w:color w:val="000000"/>
          <w:sz w:val="20"/>
          <w:szCs w:val="20"/>
        </w:rPr>
        <w:t>/c3</w:t>
      </w:r>
    </w:p>
    <w:p w14:paraId="4639FE2B"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39D88B04"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228B22"/>
          <w:sz w:val="20"/>
          <w:szCs w:val="20"/>
        </w:rPr>
        <w:t>%% Third second order design</w:t>
      </w:r>
    </w:p>
    <w:p w14:paraId="4359F8A9"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c5 = -p(5)-</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6);</w:t>
      </w:r>
    </w:p>
    <w:p w14:paraId="6DA54DEC"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c6 = p(</w:t>
      </w:r>
      <w:proofErr w:type="gramStart"/>
      <w:r>
        <w:rPr>
          <w:rFonts w:ascii="Courier New" w:hAnsi="Courier New" w:cs="Courier New"/>
          <w:color w:val="000000"/>
          <w:sz w:val="20"/>
          <w:szCs w:val="20"/>
        </w:rPr>
        <w:t>5)*</w:t>
      </w:r>
      <w:proofErr w:type="gramEnd"/>
      <w:r>
        <w:rPr>
          <w:rFonts w:ascii="Courier New" w:hAnsi="Courier New" w:cs="Courier New"/>
          <w:color w:val="000000"/>
          <w:sz w:val="20"/>
          <w:szCs w:val="20"/>
        </w:rPr>
        <w:t>p(6);</w:t>
      </w:r>
    </w:p>
    <w:p w14:paraId="79AB5177"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r>
        <w:rPr>
          <w:rFonts w:ascii="Courier New" w:hAnsi="Courier New" w:cs="Courier New"/>
          <w:color w:val="000000"/>
          <w:sz w:val="20"/>
          <w:szCs w:val="20"/>
        </w:rPr>
        <w:t xml:space="preserve"> </w:t>
      </w:r>
    </w:p>
    <w:p w14:paraId="3C613073"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wn_third</w:t>
      </w:r>
      <w:proofErr w:type="spellEnd"/>
      <w:r>
        <w:rPr>
          <w:rFonts w:ascii="Courier New" w:hAnsi="Courier New" w:cs="Courier New"/>
          <w:color w:val="000000"/>
          <w:sz w:val="20"/>
          <w:szCs w:val="20"/>
        </w:rPr>
        <w:t xml:space="preserve"> = sqrt(c6)</w:t>
      </w:r>
    </w:p>
    <w:p w14:paraId="778C8D1B" w14:textId="77777777" w:rsidR="00816679" w:rsidRDefault="00816679" w:rsidP="00816679">
      <w:pPr>
        <w:autoSpaceDE w:val="0"/>
        <w:autoSpaceDN w:val="0"/>
        <w:adjustRightInd w:val="0"/>
        <w:spacing w:after="0" w:line="240" w:lineRule="auto"/>
        <w:jc w:val="left"/>
        <w:rPr>
          <w:rFonts w:ascii="Courier New" w:hAnsi="Courier New" w:cs="Courier New"/>
          <w:sz w:val="24"/>
          <w:szCs w:val="24"/>
        </w:rPr>
      </w:pPr>
      <w:proofErr w:type="spellStart"/>
      <w:r>
        <w:rPr>
          <w:rFonts w:ascii="Courier New" w:hAnsi="Courier New" w:cs="Courier New"/>
          <w:color w:val="000000"/>
          <w:sz w:val="20"/>
          <w:szCs w:val="20"/>
        </w:rPr>
        <w:t>Q_third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wn_first</w:t>
      </w:r>
      <w:proofErr w:type="spellEnd"/>
      <w:r>
        <w:rPr>
          <w:rFonts w:ascii="Courier New" w:hAnsi="Courier New" w:cs="Courier New"/>
          <w:color w:val="000000"/>
          <w:sz w:val="20"/>
          <w:szCs w:val="20"/>
        </w:rPr>
        <w:t>/c5</w:t>
      </w:r>
    </w:p>
    <w:p w14:paraId="0EDFD91A" w14:textId="77777777" w:rsidR="00816679" w:rsidRPr="00816679" w:rsidRDefault="00816679" w:rsidP="00816679"/>
    <w:sectPr w:rsidR="00816679" w:rsidRPr="00816679" w:rsidSect="008F7CC4">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DE27" w14:textId="77777777" w:rsidR="00080150" w:rsidRDefault="00080150" w:rsidP="0031248E">
      <w:pPr>
        <w:spacing w:after="0" w:line="240" w:lineRule="auto"/>
      </w:pPr>
      <w:r>
        <w:separator/>
      </w:r>
    </w:p>
  </w:endnote>
  <w:endnote w:type="continuationSeparator" w:id="0">
    <w:p w14:paraId="0F823EC0" w14:textId="77777777" w:rsidR="00080150" w:rsidRDefault="00080150" w:rsidP="00312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962338"/>
      <w:docPartObj>
        <w:docPartGallery w:val="Page Numbers (Bottom of Page)"/>
        <w:docPartUnique/>
      </w:docPartObj>
    </w:sdtPr>
    <w:sdtEndPr>
      <w:rPr>
        <w:noProof/>
      </w:rPr>
    </w:sdtEndPr>
    <w:sdtContent>
      <w:p w14:paraId="35063EC6" w14:textId="47BFA4FB" w:rsidR="00F84A03" w:rsidRDefault="00F84A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7D05E1" w14:textId="77777777" w:rsidR="00F84A03" w:rsidRDefault="00F84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CCED5" w14:textId="77777777" w:rsidR="00080150" w:rsidRDefault="00080150" w:rsidP="0031248E">
      <w:pPr>
        <w:spacing w:after="0" w:line="240" w:lineRule="auto"/>
      </w:pPr>
      <w:r>
        <w:separator/>
      </w:r>
    </w:p>
  </w:footnote>
  <w:footnote w:type="continuationSeparator" w:id="0">
    <w:p w14:paraId="5DAE2494" w14:textId="77777777" w:rsidR="00080150" w:rsidRDefault="00080150" w:rsidP="0031248E">
      <w:pPr>
        <w:spacing w:after="0" w:line="240" w:lineRule="auto"/>
      </w:pPr>
      <w:r>
        <w:continuationSeparator/>
      </w:r>
    </w:p>
  </w:footnote>
  <w:footnote w:id="1">
    <w:p w14:paraId="6CEAB717" w14:textId="668B2AAE" w:rsidR="00F84A03" w:rsidRDefault="00F84A03">
      <w:pPr>
        <w:pStyle w:val="FootnoteText"/>
      </w:pPr>
      <w:r>
        <w:rPr>
          <w:rStyle w:val="FootnoteReference"/>
        </w:rPr>
        <w:footnoteRef/>
      </w:r>
      <w:r>
        <w:t xml:space="preserve"> </w:t>
      </w:r>
      <w:hyperlink r:id="rId1" w:history="1">
        <w:r>
          <w:rPr>
            <w:rStyle w:val="Hyperlink"/>
          </w:rPr>
          <w:t>https://www.electronics-tutorials.ws/opamp/opamp_2.html</w:t>
        </w:r>
      </w:hyperlink>
    </w:p>
  </w:footnote>
  <w:footnote w:id="2">
    <w:p w14:paraId="4B7A17C7" w14:textId="44BA3ADC" w:rsidR="00F84A03" w:rsidRDefault="00F84A03">
      <w:pPr>
        <w:pStyle w:val="FootnoteText"/>
      </w:pPr>
      <w:r>
        <w:rPr>
          <w:rStyle w:val="FootnoteReference"/>
        </w:rPr>
        <w:footnoteRef/>
      </w:r>
      <w:r>
        <w:t xml:space="preserve"> </w:t>
      </w:r>
      <w:hyperlink r:id="rId2" w:history="1">
        <w:r>
          <w:rPr>
            <w:rStyle w:val="Hyperlink"/>
          </w:rPr>
          <w:t>https://www.electronics-tutorials.ws/opamp/opamp_3.html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00BC" w14:textId="72048AFA" w:rsidR="00F84A03" w:rsidRDefault="00F84A03" w:rsidP="0031248E">
    <w:pPr>
      <w:pStyle w:val="Header"/>
      <w:jc w:val="right"/>
    </w:pPr>
    <w:r>
      <w:t>Grant Dare</w:t>
    </w:r>
  </w:p>
  <w:p w14:paraId="33549C8C" w14:textId="61E85AB2" w:rsidR="00F84A03" w:rsidRDefault="00F84A03" w:rsidP="0031248E">
    <w:pPr>
      <w:pStyle w:val="Header"/>
      <w:jc w:val="right"/>
    </w:pPr>
    <w:r>
      <w:t>EGB240 DVR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7590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B94C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4361AE"/>
    <w:multiLevelType w:val="hybridMultilevel"/>
    <w:tmpl w:val="5546CA4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DF7368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965CD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F90C9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8E"/>
    <w:rsid w:val="000133D2"/>
    <w:rsid w:val="000329F2"/>
    <w:rsid w:val="000750C1"/>
    <w:rsid w:val="00080150"/>
    <w:rsid w:val="00086DCC"/>
    <w:rsid w:val="000A5F20"/>
    <w:rsid w:val="000D08D2"/>
    <w:rsid w:val="00124835"/>
    <w:rsid w:val="00161DCB"/>
    <w:rsid w:val="00203ABF"/>
    <w:rsid w:val="00224DE1"/>
    <w:rsid w:val="00277BD4"/>
    <w:rsid w:val="002A3850"/>
    <w:rsid w:val="002B44AB"/>
    <w:rsid w:val="002C035E"/>
    <w:rsid w:val="00301757"/>
    <w:rsid w:val="0031248E"/>
    <w:rsid w:val="00317E00"/>
    <w:rsid w:val="003C17D6"/>
    <w:rsid w:val="00421B1D"/>
    <w:rsid w:val="004F254A"/>
    <w:rsid w:val="00526CC6"/>
    <w:rsid w:val="00552792"/>
    <w:rsid w:val="005625E6"/>
    <w:rsid w:val="00743DCF"/>
    <w:rsid w:val="007850ED"/>
    <w:rsid w:val="007A1032"/>
    <w:rsid w:val="007F55BE"/>
    <w:rsid w:val="00816679"/>
    <w:rsid w:val="00883624"/>
    <w:rsid w:val="008E6200"/>
    <w:rsid w:val="008F7CC4"/>
    <w:rsid w:val="00983EC5"/>
    <w:rsid w:val="00AC0489"/>
    <w:rsid w:val="00D0211A"/>
    <w:rsid w:val="00D11B12"/>
    <w:rsid w:val="00EB1D4C"/>
    <w:rsid w:val="00F84A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B0ABE"/>
  <w15:chartTrackingRefBased/>
  <w15:docId w15:val="{90B25BFF-5E56-4F4B-81B7-3A83FCCA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8E"/>
    <w:pPr>
      <w:jc w:val="both"/>
    </w:pPr>
  </w:style>
  <w:style w:type="paragraph" w:styleId="Heading1">
    <w:name w:val="heading 1"/>
    <w:basedOn w:val="Normal"/>
    <w:next w:val="Normal"/>
    <w:link w:val="Heading1Char"/>
    <w:uiPriority w:val="9"/>
    <w:qFormat/>
    <w:rsid w:val="00312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48E"/>
    <w:pPr>
      <w:keepNext/>
      <w:keepLines/>
      <w:spacing w:before="40" w:after="0"/>
      <w:ind w:left="7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DE1"/>
    <w:pPr>
      <w:keepNext/>
      <w:keepLines/>
      <w:spacing w:before="40" w:after="0"/>
      <w:ind w:left="7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48E"/>
  </w:style>
  <w:style w:type="paragraph" w:styleId="Footer">
    <w:name w:val="footer"/>
    <w:basedOn w:val="Normal"/>
    <w:link w:val="FooterChar"/>
    <w:uiPriority w:val="99"/>
    <w:unhideWhenUsed/>
    <w:rsid w:val="00312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48E"/>
  </w:style>
  <w:style w:type="character" w:customStyle="1" w:styleId="Heading1Char">
    <w:name w:val="Heading 1 Char"/>
    <w:basedOn w:val="DefaultParagraphFont"/>
    <w:link w:val="Heading1"/>
    <w:uiPriority w:val="9"/>
    <w:rsid w:val="003124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248E"/>
    <w:pPr>
      <w:jc w:val="left"/>
      <w:outlineLvl w:val="9"/>
    </w:pPr>
    <w:rPr>
      <w:lang w:val="en-US"/>
    </w:rPr>
  </w:style>
  <w:style w:type="paragraph" w:styleId="TOC1">
    <w:name w:val="toc 1"/>
    <w:basedOn w:val="Normal"/>
    <w:next w:val="Normal"/>
    <w:autoRedefine/>
    <w:uiPriority w:val="39"/>
    <w:unhideWhenUsed/>
    <w:rsid w:val="0031248E"/>
    <w:pPr>
      <w:spacing w:after="100"/>
    </w:pPr>
  </w:style>
  <w:style w:type="character" w:styleId="Hyperlink">
    <w:name w:val="Hyperlink"/>
    <w:basedOn w:val="DefaultParagraphFont"/>
    <w:uiPriority w:val="99"/>
    <w:unhideWhenUsed/>
    <w:rsid w:val="0031248E"/>
    <w:rPr>
      <w:color w:val="0563C1" w:themeColor="hyperlink"/>
      <w:u w:val="single"/>
    </w:rPr>
  </w:style>
  <w:style w:type="character" w:customStyle="1" w:styleId="Heading2Char">
    <w:name w:val="Heading 2 Char"/>
    <w:basedOn w:val="DefaultParagraphFont"/>
    <w:link w:val="Heading2"/>
    <w:uiPriority w:val="9"/>
    <w:rsid w:val="0031248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C048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24DE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0750C1"/>
    <w:rPr>
      <w:color w:val="808080"/>
    </w:rPr>
  </w:style>
  <w:style w:type="paragraph" w:styleId="FootnoteText">
    <w:name w:val="footnote text"/>
    <w:basedOn w:val="Normal"/>
    <w:link w:val="FootnoteTextChar"/>
    <w:uiPriority w:val="99"/>
    <w:semiHidden/>
    <w:unhideWhenUsed/>
    <w:rsid w:val="008E62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E6200"/>
    <w:rPr>
      <w:sz w:val="20"/>
      <w:szCs w:val="20"/>
    </w:rPr>
  </w:style>
  <w:style w:type="character" w:styleId="FootnoteReference">
    <w:name w:val="footnote reference"/>
    <w:basedOn w:val="DefaultParagraphFont"/>
    <w:uiPriority w:val="99"/>
    <w:semiHidden/>
    <w:unhideWhenUsed/>
    <w:rsid w:val="008E6200"/>
    <w:rPr>
      <w:vertAlign w:val="superscript"/>
    </w:rPr>
  </w:style>
  <w:style w:type="paragraph" w:styleId="TOC2">
    <w:name w:val="toc 2"/>
    <w:basedOn w:val="Normal"/>
    <w:next w:val="Normal"/>
    <w:autoRedefine/>
    <w:uiPriority w:val="39"/>
    <w:unhideWhenUsed/>
    <w:rsid w:val="000133D2"/>
    <w:pPr>
      <w:spacing w:after="100"/>
      <w:ind w:left="220"/>
    </w:pPr>
  </w:style>
  <w:style w:type="paragraph" w:styleId="TOC3">
    <w:name w:val="toc 3"/>
    <w:basedOn w:val="Normal"/>
    <w:next w:val="Normal"/>
    <w:autoRedefine/>
    <w:uiPriority w:val="39"/>
    <w:unhideWhenUsed/>
    <w:rsid w:val="000133D2"/>
    <w:pPr>
      <w:spacing w:after="100"/>
      <w:ind w:left="440"/>
    </w:pPr>
  </w:style>
  <w:style w:type="paragraph" w:styleId="TableofFigures">
    <w:name w:val="table of figures"/>
    <w:basedOn w:val="Normal"/>
    <w:next w:val="Normal"/>
    <w:uiPriority w:val="99"/>
    <w:unhideWhenUsed/>
    <w:rsid w:val="000133D2"/>
    <w:pPr>
      <w:spacing w:after="0"/>
    </w:pPr>
  </w:style>
  <w:style w:type="paragraph" w:styleId="Title">
    <w:name w:val="Title"/>
    <w:basedOn w:val="Normal"/>
    <w:next w:val="Normal"/>
    <w:link w:val="TitleChar"/>
    <w:uiPriority w:val="10"/>
    <w:qFormat/>
    <w:rsid w:val="007A10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03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A10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1032"/>
    <w:rPr>
      <w:rFonts w:eastAsiaTheme="minorEastAsia"/>
      <w:lang w:val="en-US"/>
    </w:rPr>
  </w:style>
  <w:style w:type="paragraph" w:styleId="ListParagraph">
    <w:name w:val="List Paragraph"/>
    <w:basedOn w:val="Normal"/>
    <w:uiPriority w:val="34"/>
    <w:qFormat/>
    <w:rsid w:val="00317E00"/>
    <w:pPr>
      <w:ind w:left="720"/>
      <w:contextualSpacing/>
    </w:pPr>
  </w:style>
  <w:style w:type="paragraph" w:styleId="Bibliography">
    <w:name w:val="Bibliography"/>
    <w:basedOn w:val="Normal"/>
    <w:next w:val="Normal"/>
    <w:uiPriority w:val="37"/>
    <w:unhideWhenUsed/>
    <w:rsid w:val="00816679"/>
  </w:style>
  <w:style w:type="table" w:styleId="TableGrid">
    <w:name w:val="Table Grid"/>
    <w:basedOn w:val="TableNormal"/>
    <w:uiPriority w:val="39"/>
    <w:rsid w:val="00EB1D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387619">
      <w:bodyDiv w:val="1"/>
      <w:marLeft w:val="0"/>
      <w:marRight w:val="0"/>
      <w:marTop w:val="0"/>
      <w:marBottom w:val="0"/>
      <w:divBdr>
        <w:top w:val="none" w:sz="0" w:space="0" w:color="auto"/>
        <w:left w:val="none" w:sz="0" w:space="0" w:color="auto"/>
        <w:bottom w:val="none" w:sz="0" w:space="0" w:color="auto"/>
        <w:right w:val="none" w:sz="0" w:space="0" w:color="auto"/>
      </w:divBdr>
    </w:div>
    <w:div w:id="343629575">
      <w:bodyDiv w:val="1"/>
      <w:marLeft w:val="0"/>
      <w:marRight w:val="0"/>
      <w:marTop w:val="0"/>
      <w:marBottom w:val="0"/>
      <w:divBdr>
        <w:top w:val="none" w:sz="0" w:space="0" w:color="auto"/>
        <w:left w:val="none" w:sz="0" w:space="0" w:color="auto"/>
        <w:bottom w:val="none" w:sz="0" w:space="0" w:color="auto"/>
        <w:right w:val="none" w:sz="0" w:space="0" w:color="auto"/>
      </w:divBdr>
    </w:div>
    <w:div w:id="454761103">
      <w:bodyDiv w:val="1"/>
      <w:marLeft w:val="0"/>
      <w:marRight w:val="0"/>
      <w:marTop w:val="0"/>
      <w:marBottom w:val="0"/>
      <w:divBdr>
        <w:top w:val="none" w:sz="0" w:space="0" w:color="auto"/>
        <w:left w:val="none" w:sz="0" w:space="0" w:color="auto"/>
        <w:bottom w:val="none" w:sz="0" w:space="0" w:color="auto"/>
        <w:right w:val="none" w:sz="0" w:space="0" w:color="auto"/>
      </w:divBdr>
    </w:div>
    <w:div w:id="459227360">
      <w:bodyDiv w:val="1"/>
      <w:marLeft w:val="0"/>
      <w:marRight w:val="0"/>
      <w:marTop w:val="0"/>
      <w:marBottom w:val="0"/>
      <w:divBdr>
        <w:top w:val="none" w:sz="0" w:space="0" w:color="auto"/>
        <w:left w:val="none" w:sz="0" w:space="0" w:color="auto"/>
        <w:bottom w:val="none" w:sz="0" w:space="0" w:color="auto"/>
        <w:right w:val="none" w:sz="0" w:space="0" w:color="auto"/>
      </w:divBdr>
    </w:div>
    <w:div w:id="835151074">
      <w:bodyDiv w:val="1"/>
      <w:marLeft w:val="0"/>
      <w:marRight w:val="0"/>
      <w:marTop w:val="0"/>
      <w:marBottom w:val="0"/>
      <w:divBdr>
        <w:top w:val="none" w:sz="0" w:space="0" w:color="auto"/>
        <w:left w:val="none" w:sz="0" w:space="0" w:color="auto"/>
        <w:bottom w:val="none" w:sz="0" w:space="0" w:color="auto"/>
        <w:right w:val="none" w:sz="0" w:space="0" w:color="auto"/>
      </w:divBdr>
    </w:div>
    <w:div w:id="1473401314">
      <w:bodyDiv w:val="1"/>
      <w:marLeft w:val="0"/>
      <w:marRight w:val="0"/>
      <w:marTop w:val="0"/>
      <w:marBottom w:val="0"/>
      <w:divBdr>
        <w:top w:val="none" w:sz="0" w:space="0" w:color="auto"/>
        <w:left w:val="none" w:sz="0" w:space="0" w:color="auto"/>
        <w:bottom w:val="none" w:sz="0" w:space="0" w:color="auto"/>
        <w:right w:val="none" w:sz="0" w:space="0" w:color="auto"/>
      </w:divBdr>
    </w:div>
    <w:div w:id="159365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www.electronics-tutorials.ws/opamp/opamp_3.html" TargetMode="External"/><Relationship Id="rId1" Type="http://schemas.openxmlformats.org/officeDocument/2006/relationships/hyperlink" Target="https://www.electronics-tutorials.ws/opamp/opamp_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Bri16</b:Tag>
    <b:SourceType>InternetSite</b:SourceType>
    <b:Guid>{F7C903B1-B417-4296-BE11-C7F2FB123B47}</b:Guid>
    <b:Title>FACTS ABOUT SPEECH INTELLIGIBILITY</b:Title>
    <b:Year>2016</b:Year>
    <b:Author>
      <b:Author>
        <b:NameList>
          <b:Person>
            <b:Last>Brixen</b:Last>
            <b:First>Eddy</b:First>
          </b:Person>
        </b:NameList>
      </b:Author>
    </b:Author>
    <b:InternetSiteTitle>dpa Microphones</b:InternetSiteTitle>
    <b:Month>01</b:Month>
    <b:Day>20</b:Day>
    <b:URL>https://www.dpamicrophones.com/mic-university/facts-about-speech-intelligibility</b:URL>
    <b:YearAccessed>2019</b:YearAccessed>
    <b:MonthAccessed>05</b:MonthAccessed>
    <b:DayAccessed>20</b:DayAccessed>
    <b:RefOrder>1</b:RefOrder>
  </b:Source>
  <b:Source>
    <b:Tag>Ele19</b:Tag>
    <b:SourceType>InternetSite</b:SourceType>
    <b:Guid>{74F547AD-7976-4435-B895-E12DAD7CA561}</b:Guid>
    <b:Author>
      <b:Author>
        <b:Corporate>Electronics Tutorials</b:Corporate>
      </b:Author>
    </b:Author>
    <b:Title>Operational Amplifier Basics</b:Title>
    <b:YearAccessed>2019</b:YearAccessed>
    <b:MonthAccessed>05</b:MonthAccessed>
    <b:DayAccessed>20</b:DayAccessed>
    <b:URL>https://www.electronics-tutorials.ws/opamp/opamp_1.html</b:URL>
    <b:RefOrder>2</b:RefOrder>
  </b:Source>
  <b:Source>
    <b:Tag>Nic17</b:Tag>
    <b:SourceType>InternetSite</b:SourceType>
    <b:Guid>{D4430E99-E837-4797-8035-D1986AFC07CB}</b:Guid>
    <b:Title>An Introduction to Filters</b:Title>
    <b:Year>2017</b:Year>
    <b:Author>
      <b:Author>
        <b:NameList>
          <b:Person>
            <b:Last>Davis</b:Last>
            <b:First>Nick</b:First>
          </b:Person>
        </b:NameList>
      </b:Author>
    </b:Author>
    <b:ProductionCompany>All About Circuits</b:ProductionCompany>
    <b:Month>6</b:Month>
    <b:Day>31</b:Day>
    <b:YearAccessed>2019</b:YearAccessed>
    <b:MonthAccessed>05</b:MonthAccessed>
    <b:DayAccessed>21</b:DayAccessed>
    <b:URL>https://www.allaboutcircuits.com/technical-articles/an-introduction-to-filters/</b:URL>
    <b:RefOrder>3</b:RefOrder>
  </b:Source>
</b:Sources>
</file>

<file path=customXml/itemProps1.xml><?xml version="1.0" encoding="utf-8"?>
<ds:datastoreItem xmlns:ds="http://schemas.openxmlformats.org/officeDocument/2006/customXml" ds:itemID="{59225B5B-931E-4D25-9B11-DD72951E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9</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PapaG</dc:creator>
  <cp:keywords/>
  <dc:description/>
  <cp:lastModifiedBy> </cp:lastModifiedBy>
  <cp:revision>4</cp:revision>
  <dcterms:created xsi:type="dcterms:W3CDTF">2019-05-20T11:21:00Z</dcterms:created>
  <dcterms:modified xsi:type="dcterms:W3CDTF">2019-05-26T12:42:00Z</dcterms:modified>
</cp:coreProperties>
</file>