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Pitanga&amp;Cacau - Projeto Médio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Integrantes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Nome </w:t>
      </w:r>
      <w:r w:rsidDel="00000000" w:rsidR="00000000" w:rsidRPr="00000000">
        <w:rPr>
          <w:rtl w:val="0"/>
        </w:rPr>
        <w:t xml:space="preserve">— RA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129.91943359375" w:line="240" w:lineRule="auto"/>
        <w:ind w:right="419.5275590551182" w:firstLine="566.929133858267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Gilmar dos Reis Rondom - 2223100449</w:t>
      </w:r>
    </w:p>
    <w:p w:rsidR="00000000" w:rsidDel="00000000" w:rsidP="00000000" w:rsidRDefault="00000000" w:rsidRPr="00000000" w14:paraId="00000009">
      <w:pPr>
        <w:widowControl w:val="0"/>
        <w:spacing w:after="0" w:before="129.91943359375" w:line="240" w:lineRule="auto"/>
        <w:ind w:right="419.5275590551182" w:firstLine="566.92913385826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129.91943359375" w:line="240" w:lineRule="auto"/>
        <w:ind w:right="419.5275590551182" w:firstLine="566.929133858267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Klayver Martins Dos Santos Melo - 2223103418</w:t>
      </w:r>
    </w:p>
    <w:p w:rsidR="00000000" w:rsidDel="00000000" w:rsidP="00000000" w:rsidRDefault="00000000" w:rsidRPr="00000000" w14:paraId="0000000B">
      <w:pPr>
        <w:widowControl w:val="0"/>
        <w:spacing w:after="0" w:before="129.91943359375" w:line="240" w:lineRule="auto"/>
        <w:ind w:right="419.5275590551182" w:firstLine="566.92913385826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129.91943359375" w:line="240" w:lineRule="auto"/>
        <w:ind w:right="419.5275590551182" w:firstLine="566.929133858267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Eveny Guimarães Rodrigues Santos - 2223101452</w:t>
      </w:r>
    </w:p>
    <w:p w:rsidR="00000000" w:rsidDel="00000000" w:rsidP="00000000" w:rsidRDefault="00000000" w:rsidRPr="00000000" w14:paraId="0000000D">
      <w:pPr>
        <w:widowControl w:val="0"/>
        <w:spacing w:after="0" w:before="129.91943359375" w:line="240" w:lineRule="auto"/>
        <w:ind w:right="419.5275590551182" w:firstLine="566.92913385826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129.91943359375" w:line="240" w:lineRule="auto"/>
        <w:ind w:right="419.5275590551182" w:firstLine="566.929133858267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Kauan Neves Vedelago - 2223103283</w:t>
      </w:r>
    </w:p>
    <w:p w:rsidR="00000000" w:rsidDel="00000000" w:rsidP="00000000" w:rsidRDefault="00000000" w:rsidRPr="00000000" w14:paraId="0000000F">
      <w:pPr>
        <w:widowControl w:val="0"/>
        <w:spacing w:after="0" w:before="129.91943359375" w:line="240" w:lineRule="auto"/>
        <w:ind w:right="419.5275590551182" w:firstLine="566.92913385826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129.91943359375" w:line="240" w:lineRule="auto"/>
        <w:ind w:right="419.5275590551182" w:firstLine="566.929133858267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Martins Cheloni - 2223102660</w:t>
      </w:r>
    </w:p>
    <w:p w:rsidR="00000000" w:rsidDel="00000000" w:rsidP="00000000" w:rsidRDefault="00000000" w:rsidRPr="00000000" w14:paraId="00000011">
      <w:pPr>
        <w:widowControl w:val="0"/>
        <w:spacing w:after="0" w:before="129.91943359375" w:line="240" w:lineRule="auto"/>
        <w:ind w:right="2695.443115234375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129.91943359375" w:line="240" w:lineRule="auto"/>
        <w:ind w:right="2695.443115234375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129.91943359375" w:line="240" w:lineRule="auto"/>
        <w:ind w:right="2695.443115234375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129.91943359375" w:line="240" w:lineRule="auto"/>
        <w:ind w:right="2695.443115234375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129.91943359375" w:line="240" w:lineRule="auto"/>
        <w:ind w:right="2695.443115234375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Professor: Felipe Santos de Jesus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Ano: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color w:val="366091"/>
          <w:sz w:val="28"/>
          <w:szCs w:val="28"/>
          <w:rtl w:val="0"/>
        </w:rPr>
        <w:t xml:space="preserve">……………………………………………………………………2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Empresa……………………………………………………………………………………….3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Redes………………………………………………………………………………………….4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Modelagem de Banco de Dados…………………………………………………………...4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Segurança da Informação…………………………………………………………………..9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Inteligência Artificial…………………………………………………………………………10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Conclusão……...…………………………………………………………………………….12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Links Importantes……………………………………………………………………………12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1. Empresa: Contextualização do problema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empresa atua na divulgação e comercialização de seus próprios produtos, utilizando inicialmente as redes sociais, especialmente o Instagram, como principal canal de comunicação e vendas. A interação direta com os clientes, via mensagens, permitia entender suas necessidades e apresentar as soluções oferecidas.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o objetivo de ampliar o alcance do negócio, otimizar o processo de apresentação dos produtos e facilitar as vendas, foi decidido o desenvolvimento de um site institucional e comercial. Este site funcionará como uma plataforma centralizada, oferecendo uma experiência mais organizada e acessível para os clientes, permitindo a visualização detalhada dos produtos, informações completas e opções de compra.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aprimorar ainda mais o atendimento ao cliente, o projeto contempla a implementação de um chatbot inteligente. Este chatbot tem a função de fornecer respostas rápidas e objetivas às dúvidas frequentes dos clientes, especialmente no que diz respeito à descrição dos produtos e orientações de uso. Além disso, ele direcionará os usuários a canais de atendimento mais personalizados, como o WhatsApp, quando forem necessárias interações mais específicas ou complexas.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iniciativa visa não só aumentar a eficiência do atendimento, mas também melhorar a experiência do cliente, fortalecendo o relacionamento e potencializando as vendas através da digitalização dos processos comerciais.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2. 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2.1 Planta baixa detalhada</w:t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Configuração IP (exemplo usando rede privada IPv4):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cômodo único, onde estão: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Computador (desktop ou laptop)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Roteador/modem (pode estar no próprio escritório ou próximo)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Dispositivos móveis (celular, tablet) conectados via Wi-Fi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Impressora ou outros periféricos de rede (se houver)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roteador pode ficar em uma mesa ou estante, garantindo boa cobertura Wi-Fi para o escritório.</w:t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2.2 Configuração de IP + possíveis VLANs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Como é só um cômodo e rede pequena, </w:t>
      </w:r>
      <w:r w:rsidDel="00000000" w:rsidR="00000000" w:rsidRPr="00000000">
        <w:rPr>
          <w:b w:val="1"/>
          <w:rtl w:val="0"/>
        </w:rPr>
        <w:t xml:space="preserve">não há necessidade de VLANs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Rede típica doméstica:</w:t>
        <w:br w:type="textWrapping"/>
      </w:r>
    </w:p>
    <w:tbl>
      <w:tblPr>
        <w:tblStyle w:val="Table1"/>
        <w:tblW w:w="7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2480"/>
        <w:gridCol w:w="2660"/>
        <w:tblGridChange w:id="0">
          <w:tblGrid>
            <w:gridCol w:w="2450"/>
            <w:gridCol w:w="2480"/>
            <w:gridCol w:w="26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IP (DHCP)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Roteador/Modem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192.168.0.1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Computador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Fixo/DHCP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192.168.0.x (automático)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Celular, Tablet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Wi-Fi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192.168.0.x (automático)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Impressora (se houver)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Pode ser fixa ou DHCP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192.168.0.x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roteador faz o gerenciamento do DHCP, distribuindo IPs automaticamente.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2.3 Lista de equipamentos (roteador, switch, AP)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Roteador/modem Wi-Fi</w:t>
      </w:r>
      <w:r w:rsidDel="00000000" w:rsidR="00000000" w:rsidRPr="00000000">
        <w:rPr>
          <w:rtl w:val="0"/>
        </w:rPr>
        <w:t xml:space="preserve"> — geralmente o próprio equipamento da operadora ou um roteador próprio (exemplo: TP-Link Archer C6, Xiaomi Router, etc).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Computador desktop ou notebook</w:t>
      </w:r>
      <w:r w:rsidDel="00000000" w:rsidR="00000000" w:rsidRPr="00000000">
        <w:rPr>
          <w:rtl w:val="0"/>
        </w:rPr>
        <w:t xml:space="preserve"> — conectado via cabo Ethernet ou Wi-Fi.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Smartphone, tablet</w:t>
      </w:r>
      <w:r w:rsidDel="00000000" w:rsidR="00000000" w:rsidRPr="00000000">
        <w:rPr>
          <w:rtl w:val="0"/>
        </w:rPr>
        <w:t xml:space="preserve"> — conectados via Wi-Fi.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Impressora de rede</w:t>
      </w:r>
      <w:r w:rsidDel="00000000" w:rsidR="00000000" w:rsidRPr="00000000">
        <w:rPr>
          <w:rtl w:val="0"/>
        </w:rPr>
        <w:t xml:space="preserve"> (opcional) — conectada via Wi-Fi ou cabo.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3. Modelagem de Banco de Dados: Mín. 12 entidades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Neste projeto, a modelagem tradicional de banco de dados (conceitual, lógico e dicionário de dados) não foi implementada diretamente. Em alinhamento com a preferência do cliente, optamos por disponibilizar os elementos e diretrizes diretamente no front-end (HTML), permitindo maior flexibilidade e interação direta com o cliente final para ajustes e negociações das estruturas e requisitos.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abordagem visa facilitar a customização dinâmica e garantir que as necessidades do cliente sejam atendidas em tempo real, sem a rigidez de uma modelagem fixa inicial, o que pode ser mais eficaz em contextos de mudança frequente ou decisões colaborativas, porém, vamos deixar um modelo que adotariamos se tivéssemos modelado o banco: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ID_Cliente (PK)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Telefone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Endereço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Produto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ID_Produto (PK)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Descrição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Preço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Estoque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Categoria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ID_Categoria (PK)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Descrição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Pedido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ID_Pedido (PK)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Data_Pedido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ID_Cliente (FK)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Item_Pedido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ID_Item (PK)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ID_Pedido (FK)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ID_Produto (FK)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Quantidade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Preço_Unitário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Fornecedor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ID_Fornecedor (PK)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Contato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Telefone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Pagamento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ID_Pagamento (PK)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ID_Pedido (FK)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Data_Pagamento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Valor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Método_Pagamento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Usuário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ID_Usuário (PK)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Nome_Usuário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Senha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Perfil (ex: admin, vendedor)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Avaliação_Produto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ID_Avaliação (PK)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ID_Produto (FK)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ID_Cliente (FK)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Nota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Comentário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Endereço_Entrega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ID_Endereço (PK)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ID_Cliente (FK)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Rua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Cidade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CEP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Cupom_Desconto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ID_Cupom (PK)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Código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Percentual_Desconto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Data_Validade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Log_Atividade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ID_Log (PK)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ID_Usuário (FK)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Data_Hora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Ação_Realizada</w:t>
        <w:br w:type="textWrapping"/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b w:val="1"/>
          <w:color w:val="36609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4. Segurança da Informação: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1: Análise de Riscos</w:t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Riscos de mercado: Mudanças nas preferências dos consumidores, concorrência crescente ou recessão econômica podem afetar a demanda por produtos e serviços da loja Pitanguinha.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Riscos operacionais: Problemas com fornecedores, falhas na cadeia de suprimentos, problemas de logística ou problemas de qualidade dos produtos podem afetar as operações diárias da loja.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Riscos financeiros: Flutuações nos custos dos insumos, taxas de juros variáveis, falta de acesso ao financiamento ou inadimplência de clientes podem impactar negativamente a saúde financeira da loja.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Riscos regulatórios: Mudanças nas regulamentações relacionadas à comercialização online, tributos, ou políticas de proteção ao consumidor podem exigir adaptações ou investimentos adicionais.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Riscos de reputação: Reclamações de clientes, má publicidade nas mídias sociais ou incidentes com pedidos errados ou atrasos podem danificar a reputação da loja e afetar a confiança do público.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Riscos de segurança: Ataques cibernéticos, vazamento de informações ou falhas em plugins podem resultar em perdas financeiras e interrupção das operações do e-commerce.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Riscos de saúde e segurança: Embora virtual, a loja pode lidar com produtos físicos. Questões como contaminação, armazenamento inadequado ou produtos vencidos podem gerar prejuízos e riscos legais.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Riscos tecnológicos: Falhas no site, queda do servidor, problemas com gateways de pagamento ou perda de dados podem afetar as vendas e o atendimento ao cliente.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Riscos ambientais: Mudanças ambientais que afetem fornecedores, como enchentes ou secas, podem impactar a logística ou a disponibilidade de produtos.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Riscos de gestão: Falta de liderança eficaz, comunicação falha entre os responsáveis ou ausência de planejamento estratégico podem comprometer a continuidade do negócio.</w:t>
      </w:r>
    </w:p>
    <w:p w:rsidR="00000000" w:rsidDel="00000000" w:rsidP="00000000" w:rsidRDefault="00000000" w:rsidRPr="00000000" w14:paraId="000000B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Entrega 2: Implementação de Medidas de Segurança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Treinamento em segurança: Todos os envolvidos na gestão da loja devem receber treinamento adequado em segurança digital, incluindo boas práticas com senhas, phishing, uso de autenticação multifator, e backup.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Ambiente seguro de hospedagem: A loja deve estar hospedada em servidores seguros com certificados SSL, firewall ativo, e proteção contra-ataques como DDoS.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Controle de acesso: Limitar o acesso ao painel da loja somente aos administradores autorizados, com uso de autenticação forte.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Procedimentos de emergência: Ter um plano de contingência em caso de ataques, vazamentos de dados ou falhas graves no sistema. Incluir rotina de backup e restauração.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Higiene digital: Manter CMS, plugins e temas atualizados; evitar softwares não verificados; realizar varreduras periódicas com antivírus.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Segurança dos dados: Não armazenar dados sensíveis dos clientes localmente; utilizar gateways de pagamento confiáveis e com criptografia de ponta a ponta.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0" w:afterAutospacing="0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Monitoramento e logs: Implementar ferramentas de monitoramento e manter registros de acessos e alterações administrativas para auditoria e rastreamento.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Seguro cibernético: Contratar seguro específico para cobertura de incidentes digitais, como vazamento de dados, se aplicável à realidade do negócio.</w:t>
      </w:r>
    </w:p>
    <w:p w:rsidR="00000000" w:rsidDel="00000000" w:rsidP="00000000" w:rsidRDefault="00000000" w:rsidRPr="00000000" w14:paraId="000000B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5. Inteligência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fm41y73rox5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 Tipo de modelo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baseado em regras (Rule-based)</w:t>
      </w:r>
      <w:r w:rsidDel="00000000" w:rsidR="00000000" w:rsidRPr="00000000">
        <w:rPr>
          <w:rtl w:val="0"/>
        </w:rPr>
        <w:t xml:space="preserve">:</w:t>
        <w:br w:type="textWrapping"/>
        <w:t xml:space="preserve">Como o chatbot responde a termos específicos (nomes dos produtos) com respostas pré-definidas, o modelo pode ser um sistema baseado em regras simples ou um modelo de classificação leve.</w:t>
        <w:br w:type="textWrapping"/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uiipgr2zvcyy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 Coleta &amp; Pré-processamento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Coleta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dos produtos e suas descrições / instruções de uso (base de dados própria ou manualmente criada).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Exemplos de mensagens típicas dos usuários para cada produto.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Exemplos de mensagens que não se referem a produtos (ex.: “não entendi”, “como funciona?”, “ajuda”, etc).</w:t>
      </w:r>
    </w:p>
    <w:p w:rsidR="00000000" w:rsidDel="00000000" w:rsidP="00000000" w:rsidRDefault="00000000" w:rsidRPr="00000000" w14:paraId="000000C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Pré-processamento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Normalização do texto (minúsculas, remoção de acentos, pontuação).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Tokenização simples para identificar palavras-chave.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Remoção de stopwords (opcional, caso use modelo NLP).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Correção ortográfica simples (opcional para melhorar reconhecimento).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Construção de vetores ou embeddings, se for usar modelo ML.</w:t>
        <w:br w:type="textWrapping"/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4tft1cuqwn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 Treinamento &amp; Ajustes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Treinamento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Para modelos baseados em regras, não há “treinamento” formal, só configuração das regras.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Ajustes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Ajustar thresholds de confiança (ex.: se o modelo não tiver certeza, pedir para digitar AJUDA).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Atualizar base de produtos conforme novos itens surgirem.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Ajustar respostas para tornar o diálogo mais natural.</w:t>
        <w:br w:type="textWrapping"/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nimjs5ukl5bz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4. Gráficos de métricas (para modelos de classificação)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Taxa de acerto (%)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% das mensagens onde o chatbot identificou corretamente o produto e retornou a informação correta.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Pode ser um gráfico de barras ou linha, mostrando a evolução dessa taxa ao longo do tempo (por dia, semana, mês).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Taxa de fallback (%) (quando o chatbot não entende e sugere “Digite AJUDA”)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Percentual de mensagens que o chatbot não conseguiu identificar e redirecionou para o WhatsApp.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Também pode ser gráfico de linha ou barras, comparado com a taxa de acerto.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de interações totais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Quantidade de mensagens recebidas no chatbot em determinado período, para medir engajamento.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6. Conclusão: Resultados e melhorias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Desenvolvemos o website da Pitanga&amp;Cacau com design intuitivo e responsivo, incluindo uma homepage personalizada, seção “Sobre Nós” com fotos e produtos originais, além de um contato direto via WhatsApp, localização e rota integrada.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destaque fica para a área de produtos, que oferece um chatbot para tirar dúvidas rápidas sobre os itens, além da funcionalidade que permite selecionar, adicionar ou remover produtos do carrinho. O fechamento da compra é feito de forma prática, com redirecionamento direto ao WhatsApp para atendimento personalizado.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solução facilita a apresentação, o atendimento e a venda dos produtos, ampliando o alcance da empresa de forma eficiente e moderna.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7. Links Importantes</w:t>
      </w:r>
    </w:p>
    <w:p w:rsidR="00000000" w:rsidDel="00000000" w:rsidP="00000000" w:rsidRDefault="00000000" w:rsidRPr="00000000" w14:paraId="000000E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• GitHub: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• Vídeo: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https://www.youtube.com/watch?v=r68HY59LW_M</w:t>
        </w:r>
      </w:hyperlink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68HY59LW_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