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Methodology Followed in API: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40" w:before="200"/>
        <w:contextualSpacing w:val="0"/>
        <w:jc w:val="both"/>
      </w:pPr>
      <w:r w:rsidRPr="00000000" w:rsidR="00000000" w:rsidDel="00000000">
        <w:rPr>
          <w:rtl w:val="0"/>
        </w:rPr>
        <w:t xml:space="preserve">At present we have two API’s</w:t>
      </w:r>
      <w:r w:rsidRPr="00000000" w:rsidR="00000000" w:rsidDel="00000000">
        <w:rPr>
          <w:rtl w:val="0"/>
        </w:rPr>
        <w:t xml:space="preserve">   1) </w:t>
      </w:r>
      <w:r w:rsidRPr="00000000" w:rsidR="00000000" w:rsidDel="00000000">
        <w:rPr>
          <w:rFonts w:cs="Arial" w:hAnsi="Arial" w:eastAsia="Arial" w:ascii="Arial"/>
          <w:i w:val="0"/>
          <w:rtl w:val="0"/>
        </w:rPr>
        <w:t xml:space="preserve">http:/</w:t>
      </w:r>
      <w:hyperlink r:id="rId5">
        <w:r w:rsidRPr="00000000" w:rsidR="00000000" w:rsidDel="00000000">
          <w:rPr>
            <w:rtl w:val="0"/>
          </w:rPr>
          <w:t xml:space="preserve">/&lt;host&gt;:&lt;port&gt;/</w:t>
        </w:r>
      </w:hyperlink>
      <w:r w:rsidRPr="00000000" w:rsidR="00000000" w:rsidDel="00000000">
        <w:rPr>
          <w:rtl w:val="0"/>
        </w:rPr>
        <w:t xml:space="preserve">               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http://172.17.1.215:4565/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spacing w:lineRule="auto" w:after="40" w:before="200"/>
        <w:contextualSpacing w:val="0"/>
        <w:jc w:val="both"/>
      </w:pPr>
      <w:r w:rsidRPr="00000000" w:rsidR="00000000" w:rsidDel="00000000">
        <w:rPr>
          <w:rtl w:val="0"/>
        </w:rPr>
        <w:t xml:space="preserve">   2) http://&lt;host&gt;:&lt;port&gt;</w:t>
      </w:r>
      <w:hyperlink r:id="rId7">
        <w:r w:rsidRPr="00000000" w:rsidR="00000000" w:rsidDel="00000000">
          <w:rPr>
            <w:rFonts w:cs="Arial" w:hAnsi="Arial" w:eastAsia="Arial" w:ascii="Arial"/>
            <w:i w:val="0"/>
            <w:color w:val="000000"/>
            <w:rtl w:val="0"/>
          </w:rPr>
          <w:t xml:space="preserve">/benchmark</w:t>
        </w:r>
      </w:hyperlink>
      <w:r w:rsidRPr="00000000" w:rsidR="00000000" w:rsidDel="00000000">
        <w:rPr>
          <w:rtl w:val="0"/>
        </w:rPr>
        <w:t xml:space="preserve">                                    (http://172.17.1.215:4565/benchmark)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0" w:before="20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to upload an individual file and get recognised text, confidence values, mean Confidence and acceptance or rejection of the image and 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40" w:before="20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 to compare the results of different images.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The present API’s  are build using Tesseract java application ( Tess4j). To  improve the accuracy of tesseract we modified the training data set.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For Pre-Processing we build a separate packages for Thresholding (Bradley Local Thresholding and Ostu)  and few image enhancement ,filtering techniques(using JMagick library) , but not implemented in the present API.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b w:val="1"/>
          <w:sz w:val="28"/>
          <w:rtl w:val="0"/>
        </w:rPr>
        <w:t xml:space="preserve">Source Code: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https://github.com/worldofprasanna/ocrengine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 xml:space="preserve">Below are the other local thresholding methods which can be used to improve the binary images. 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Bradley Local Thresholding: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Performs local thresholding of a two - dimensional image (GrayScale Image).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Every image's pixel is set to black if its brightness is T percent  lower than the average brightness of surrounding pixels in the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window</w:t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 of the specified size, otherwise it is set to white.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Window: Ex- Say [3,3] is the window size. T: 10%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Now for calculating the local threshold for each pixel (p) of the image, algorithm selects a integral image i.e, of size 3X3 where p is at the centre. Average brightness is calculated for this integral image and if brightness value of p is less than 10% of the average value then the pixel (p) is set to black else it is set to white.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Then how the threshold value is calculated for the boundary pixels?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Padding Technique: </w:t>
      </w:r>
      <w:hyperlink r:id="rId8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http://www.mathworks.in/help/images/ref/padarray.html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Niblack Local Thresholding: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Niblack’s algorithm calculates a pixel-wise threshold (T) based on the local mean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m </w:t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and the standard deviation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6"/>
          <w:rtl w:val="0"/>
        </w:rPr>
        <w:t xml:space="preserve">s</w:t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 of all the pixels in the window. If the value of pixel (p) is less than the T then its value is set to black else set to white.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Equation:</w:t>
        <w:tab/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ab/>
        <w:tab/>
        <w:t xml:space="preserve">T = m + k*s ( k = constant and is fixed to -0.2)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This Algorithm fails when there is large variation in the illumination values of the Gray Image and the value of k suits for limited documents.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Sauvola's Local Thresholding: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Sauvola's algorithm is a modification of Niblack's algorithm, this algorithm calculated local thresholding value (T) as: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ab/>
        <w:tab/>
        <w:t xml:space="preserve">T = m*(1 – k*(1 – s/R) )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where k is set to 0.5 and R to 128. This method outperforms Niblack’s algorithm in images where the text pixels have near 0 gray-value and the background pixels have near 255 gray-values. However, in images where the gray values of text and non-text pixels are close to each other, the results degrade significantly.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Wolf’s Local Thresholding: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To address the issues in Sauvola’s algorithm, Wolf proposed another algorithm which is an extension of Niblack's algorithm to normalize the contrast and the mean gray value of the image.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Equation: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ab/>
        <w:tab/>
        <w:t xml:space="preserve">T = (1-k)*m + k*M + k*s/R *(m-M)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where k is fixed to 0.5, M is the minimum gray value of the image and R is set to the maximum gray-value standard deviation obtained over all the local neighborhoods windows.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Limitation of this algorithm is that if there is a sharp change in background gray values across the image. This is due to the fact that the values of M and R are calculated from the whole image. So even a small noisy patch could significantly influence M and R values, thus eventually calculating misleading binarization thresholds.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 xml:space="preserve">How to improve the accuracy of tesseract: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Add more training examples in the training data for tesseract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Meeting the requirements needed for tesseract 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Other appropriate pre-processing steps.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172.17.1.215:4565/" Type="http://schemas.openxmlformats.org/officeDocument/2006/relationships/hyperlink" TargetMode="External" Id="rId6"/><Relationship Target="http://172.17.1.127:3000/" Type="http://schemas.openxmlformats.org/officeDocument/2006/relationships/hyperlink" TargetMode="External" Id="rId5"/><Relationship Target="http://www.mathworks.in/help/images/ref/padarray.html" Type="http://schemas.openxmlformats.org/officeDocument/2006/relationships/hyperlink" TargetMode="External" Id="rId8"/><Relationship Target="http://172.17.1.127:3000/benchmark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Documentataion .docx</dc:title>
</cp:coreProperties>
</file>