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Northstar board brief</w:t>
      </w:r>
    </w:p>
    <w:p>
      <w:r>
        <w:t>Funding is secured through Q3 2026.</w:t>
      </w:r>
    </w:p>
  </w:body>
</w:document>
</file>