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sz w:val="32"/>
        </w:rPr>
        <w:t>Q25 射击稳定性：仿真进度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已做到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MuJoCo / Gazebo 已能加载对应策略。在目前自己设计的后座力下，机身姿态可以保持不变。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正前方用 hold 策略，侧向用 twist 策略；后座与训练相同（正前方 22 N，侧向 40 N）。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仍不足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瞄准仍有不足。瞄不到目标时，会出现翻倒。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仿真后座力同样是自行设计的，不是实测值，和实物后座力大概率不一致，需要尽快测量真实后座力后再改仿真。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