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CF855" w14:textId="77777777" w:rsidR="00065A05" w:rsidRPr="00065A05" w:rsidRDefault="00065A05" w:rsidP="00B95BD7">
      <w:pPr>
        <w:pStyle w:val="Titre1"/>
        <w:rPr>
          <w:rFonts w:eastAsia="Times New Roman"/>
          <w:lang w:val="fr-FR" w:eastAsia="en-GB"/>
        </w:rPr>
      </w:pPr>
      <w:r w:rsidRPr="00065A05">
        <w:rPr>
          <w:rFonts w:eastAsia="Times New Roman"/>
          <w:lang w:val="fr-FR" w:eastAsia="en-GB"/>
        </w:rPr>
        <w:t>3.1 Mécanisme d'action des lymphocytes T résidents mémoires contre les infections</w:t>
      </w:r>
    </w:p>
    <w:p w14:paraId="0BBFBADC" w14:textId="5B430978" w:rsidR="00065A05" w:rsidRPr="00065A05" w:rsidRDefault="00065A05" w:rsidP="00065A05">
      <w:pPr>
        <w:spacing w:before="100" w:beforeAutospacing="1" w:after="100" w:afterAutospacing="1" w:line="360" w:lineRule="auto"/>
        <w:jc w:val="both"/>
        <w:rPr>
          <w:rFonts w:eastAsia="Times New Roman" w:cs="Arial"/>
          <w:sz w:val="24"/>
          <w:szCs w:val="24"/>
          <w:lang w:val="fr-FR" w:eastAsia="en-GB"/>
        </w:rPr>
      </w:pPr>
      <w:r w:rsidRPr="00065A05">
        <w:rPr>
          <w:rFonts w:eastAsia="Times New Roman" w:cs="Arial"/>
          <w:sz w:val="24"/>
          <w:szCs w:val="24"/>
          <w:lang w:val="fr-FR" w:eastAsia="en-GB"/>
        </w:rPr>
        <w:t>Les TRM ont été découverts à l'origine dans des modèles murins d'infection</w:t>
      </w:r>
      <w:r w:rsidR="00ED1666">
        <w:rPr>
          <w:rFonts w:eastAsia="Times New Roman" w:cs="Arial"/>
          <w:sz w:val="24"/>
          <w:szCs w:val="24"/>
          <w:lang w:val="fr-FR" w:eastAsia="en-GB"/>
        </w:rPr>
        <w:t xml:space="preserve"> par</w:t>
      </w:r>
      <w:r w:rsidRPr="00065A05">
        <w:rPr>
          <w:rFonts w:eastAsia="Times New Roman" w:cs="Arial"/>
          <w:sz w:val="24"/>
          <w:szCs w:val="24"/>
          <w:lang w:val="fr-FR" w:eastAsia="en-GB"/>
        </w:rPr>
        <w:t xml:space="preserve"> HSV </w:t>
      </w:r>
      <w:hyperlink r:id="rId5" w:history="1">
        <w:r w:rsidRPr="00065A05">
          <w:rPr>
            <w:rFonts w:eastAsia="Times New Roman" w:cs="Arial"/>
            <w:color w:val="0000FF"/>
            <w:sz w:val="24"/>
            <w:szCs w:val="24"/>
            <w:u w:val="single"/>
            <w:lang w:val="fr-FR" w:eastAsia="en-GB"/>
          </w:rPr>
          <w:t>Gebhardt</w:t>
        </w:r>
        <w:r w:rsidR="00865CC2">
          <w:rPr>
            <w:rFonts w:eastAsia="Times New Roman" w:cs="Arial"/>
            <w:color w:val="0000FF"/>
            <w:sz w:val="24"/>
            <w:szCs w:val="24"/>
            <w:u w:val="single"/>
            <w:lang w:val="fr-FR" w:eastAsia="en-GB"/>
          </w:rPr>
          <w:t xml:space="preserve"> </w:t>
        </w:r>
        <w:proofErr w:type="spellStart"/>
        <w:r w:rsidRPr="00065A05">
          <w:rPr>
            <w:rFonts w:eastAsia="Times New Roman" w:cs="Arial"/>
            <w:color w:val="0000FF"/>
            <w:sz w:val="24"/>
            <w:szCs w:val="24"/>
            <w:u w:val="single"/>
            <w:lang w:val="fr-FR" w:eastAsia="en-GB"/>
          </w:rPr>
          <w:t>NatImmunol</w:t>
        </w:r>
        <w:proofErr w:type="spellEnd"/>
        <w:r w:rsidR="00865CC2">
          <w:rPr>
            <w:rFonts w:eastAsia="Times New Roman" w:cs="Arial"/>
            <w:color w:val="0000FF"/>
            <w:sz w:val="24"/>
            <w:szCs w:val="24"/>
            <w:u w:val="single"/>
            <w:lang w:val="fr-FR" w:eastAsia="en-GB"/>
          </w:rPr>
          <w:t xml:space="preserve"> </w:t>
        </w:r>
        <w:r w:rsidRPr="00065A05">
          <w:rPr>
            <w:rFonts w:eastAsia="Times New Roman" w:cs="Arial"/>
            <w:color w:val="0000FF"/>
            <w:sz w:val="24"/>
            <w:szCs w:val="24"/>
            <w:u w:val="single"/>
            <w:lang w:val="fr-FR" w:eastAsia="en-GB"/>
          </w:rPr>
          <w:t>2009</w:t>
        </w:r>
      </w:hyperlink>
      <w:r w:rsidR="00ED1666" w:rsidRPr="00ED1666">
        <w:rPr>
          <w:rFonts w:eastAsia="Times New Roman" w:cs="Arial"/>
          <w:sz w:val="24"/>
          <w:szCs w:val="24"/>
          <w:lang w:val="fr-FR" w:eastAsia="en-GB"/>
        </w:rPr>
        <w:t xml:space="preserve">, </w:t>
      </w:r>
      <w:r w:rsidR="00ED1666">
        <w:rPr>
          <w:rFonts w:eastAsia="Times New Roman" w:cs="Arial"/>
          <w:sz w:val="24"/>
          <w:szCs w:val="24"/>
          <w:lang w:val="fr-FR" w:eastAsia="en-GB"/>
        </w:rPr>
        <w:t>et les modèles murins d’infection restent les plus utilisés dans l’étude de ces cellules</w:t>
      </w:r>
      <w:r w:rsidRPr="00065A05">
        <w:rPr>
          <w:rFonts w:eastAsia="Times New Roman" w:cs="Arial"/>
          <w:sz w:val="24"/>
          <w:szCs w:val="24"/>
          <w:lang w:val="fr-FR" w:eastAsia="en-GB"/>
        </w:rPr>
        <w:t xml:space="preserve">. Dans cette partie, le mode d'action des TRM dans la réponse immunitaire et leur rôle dans la protection contre les infections sera </w:t>
      </w:r>
      <w:r w:rsidR="00B95BD7" w:rsidRPr="00065A05">
        <w:rPr>
          <w:rFonts w:eastAsia="Times New Roman" w:cs="Arial"/>
          <w:sz w:val="24"/>
          <w:szCs w:val="24"/>
          <w:lang w:val="fr-FR" w:eastAsia="en-GB"/>
        </w:rPr>
        <w:t>décrit</w:t>
      </w:r>
      <w:r w:rsidRPr="00065A05">
        <w:rPr>
          <w:rFonts w:eastAsia="Times New Roman" w:cs="Arial"/>
          <w:sz w:val="24"/>
          <w:szCs w:val="24"/>
          <w:lang w:val="fr-FR" w:eastAsia="en-GB"/>
        </w:rPr>
        <w:t>.</w:t>
      </w:r>
    </w:p>
    <w:p w14:paraId="55704590" w14:textId="77777777" w:rsidR="00065A05" w:rsidRPr="00065A05" w:rsidRDefault="00065A05" w:rsidP="00A91FB0">
      <w:pPr>
        <w:pStyle w:val="Titre3"/>
        <w:rPr>
          <w:rFonts w:eastAsia="Times New Roman"/>
          <w:lang w:val="fr-FR" w:eastAsia="en-GB"/>
        </w:rPr>
      </w:pPr>
      <w:r w:rsidRPr="00065A05">
        <w:rPr>
          <w:rFonts w:eastAsia="Times New Roman"/>
          <w:lang w:val="fr-FR" w:eastAsia="en-GB"/>
        </w:rPr>
        <w:t>3.1.1 Mécanisme d'action des lymphocytes T résidents mémoires dans la réponse immunitaire</w:t>
      </w:r>
    </w:p>
    <w:p w14:paraId="4F2995A1" w14:textId="466DDA94" w:rsidR="00065A05" w:rsidRPr="00065A05" w:rsidRDefault="00065A05" w:rsidP="00065A05">
      <w:pPr>
        <w:spacing w:before="100" w:beforeAutospacing="1" w:after="100" w:afterAutospacing="1" w:line="360" w:lineRule="auto"/>
        <w:jc w:val="both"/>
        <w:rPr>
          <w:rFonts w:eastAsia="Times New Roman" w:cs="Arial"/>
          <w:sz w:val="24"/>
          <w:szCs w:val="24"/>
          <w:lang w:val="fr-FR" w:eastAsia="en-GB"/>
        </w:rPr>
      </w:pPr>
      <w:r w:rsidRPr="00065A05">
        <w:rPr>
          <w:rFonts w:eastAsia="Times New Roman" w:cs="Arial"/>
          <w:sz w:val="24"/>
          <w:szCs w:val="24"/>
          <w:lang w:val="fr-FR" w:eastAsia="en-GB"/>
        </w:rPr>
        <w:t>Les TRM les plus étudiés sont les TRM CD8+, et le rôle des lymphocytes T CD8+ est d'éliminer les cellules dangereuses par cytotoxicité. Dans ce sens, le mécanisme d'action des TRM (en tout cas des TRM CD8+) le plus évident est que ces cellules agissent par cytotoxicité. Pourtant, le rôle cytotoxique des TRM n'a pas été mis en évidence tout de suite</w:t>
      </w:r>
      <w:r w:rsidR="00ED1666">
        <w:rPr>
          <w:rFonts w:eastAsia="Times New Roman" w:cs="Arial"/>
          <w:sz w:val="24"/>
          <w:szCs w:val="24"/>
          <w:lang w:val="fr-FR" w:eastAsia="en-GB"/>
        </w:rPr>
        <w:t xml:space="preserve"> </w:t>
      </w:r>
      <w:r w:rsidRPr="00065A05">
        <w:rPr>
          <w:rFonts w:eastAsia="Times New Roman" w:cs="Arial"/>
          <w:sz w:val="24"/>
          <w:szCs w:val="24"/>
          <w:lang w:val="fr-FR" w:eastAsia="en-GB"/>
        </w:rPr>
        <w:t xml:space="preserve">; les premières observations décrivent plutôt un rôle d'initiation et de </w:t>
      </w:r>
      <w:r w:rsidR="00ED1666" w:rsidRPr="00065A05">
        <w:rPr>
          <w:rFonts w:eastAsia="Times New Roman" w:cs="Arial"/>
          <w:sz w:val="24"/>
          <w:szCs w:val="24"/>
          <w:lang w:val="fr-FR" w:eastAsia="en-GB"/>
        </w:rPr>
        <w:t>maintien</w:t>
      </w:r>
      <w:r w:rsidRPr="00065A05">
        <w:rPr>
          <w:rFonts w:eastAsia="Times New Roman" w:cs="Arial"/>
          <w:sz w:val="24"/>
          <w:szCs w:val="24"/>
          <w:lang w:val="fr-FR" w:eastAsia="en-GB"/>
        </w:rPr>
        <w:t xml:space="preserve"> de l'inflammation et de recrutement d'autres acteurs immunitaires </w:t>
      </w:r>
      <w:hyperlink r:id="rId6" w:history="1">
        <w:r w:rsidRPr="00065A05">
          <w:rPr>
            <w:rFonts w:eastAsia="Times New Roman" w:cs="Arial"/>
            <w:color w:val="0000FF"/>
            <w:sz w:val="24"/>
            <w:szCs w:val="24"/>
            <w:u w:val="single"/>
            <w:lang w:val="fr-FR" w:eastAsia="en-GB"/>
          </w:rPr>
          <w:t>Mueller</w:t>
        </w:r>
        <w:r w:rsidR="00865CC2">
          <w:rPr>
            <w:rFonts w:eastAsia="Times New Roman" w:cs="Arial"/>
            <w:color w:val="0000FF"/>
            <w:sz w:val="24"/>
            <w:szCs w:val="24"/>
            <w:u w:val="single"/>
            <w:lang w:val="fr-FR" w:eastAsia="en-GB"/>
          </w:rPr>
          <w:t xml:space="preserve"> </w:t>
        </w:r>
        <w:proofErr w:type="spellStart"/>
        <w:r w:rsidRPr="00065A05">
          <w:rPr>
            <w:rFonts w:eastAsia="Times New Roman" w:cs="Arial"/>
            <w:color w:val="0000FF"/>
            <w:sz w:val="24"/>
            <w:szCs w:val="24"/>
            <w:u w:val="single"/>
            <w:lang w:val="fr-FR" w:eastAsia="en-GB"/>
          </w:rPr>
          <w:t>NatRev</w:t>
        </w:r>
        <w:proofErr w:type="spellEnd"/>
        <w:r w:rsidR="00865CC2">
          <w:rPr>
            <w:rFonts w:eastAsia="Times New Roman" w:cs="Arial"/>
            <w:color w:val="0000FF"/>
            <w:sz w:val="24"/>
            <w:szCs w:val="24"/>
            <w:u w:val="single"/>
            <w:lang w:val="fr-FR" w:eastAsia="en-GB"/>
          </w:rPr>
          <w:t xml:space="preserve"> </w:t>
        </w:r>
        <w:r w:rsidRPr="00065A05">
          <w:rPr>
            <w:rFonts w:eastAsia="Times New Roman" w:cs="Arial"/>
            <w:color w:val="0000FF"/>
            <w:sz w:val="24"/>
            <w:szCs w:val="24"/>
            <w:u w:val="single"/>
            <w:lang w:val="fr-FR" w:eastAsia="en-GB"/>
          </w:rPr>
          <w:t>2016</w:t>
        </w:r>
      </w:hyperlink>
      <w:r w:rsidRPr="00065A05">
        <w:rPr>
          <w:rFonts w:eastAsia="Times New Roman" w:cs="Arial"/>
          <w:sz w:val="24"/>
          <w:szCs w:val="24"/>
          <w:lang w:val="fr-FR" w:eastAsia="en-GB"/>
        </w:rPr>
        <w:t>. Dans cette partie, les rôles directs et indirects des TRM dans la réponse immunitaire seront décri</w:t>
      </w:r>
      <w:r w:rsidR="00ED1666">
        <w:rPr>
          <w:rFonts w:eastAsia="Times New Roman" w:cs="Arial"/>
          <w:sz w:val="24"/>
          <w:szCs w:val="24"/>
          <w:lang w:val="fr-FR" w:eastAsia="en-GB"/>
        </w:rPr>
        <w:t>t</w:t>
      </w:r>
      <w:r w:rsidRPr="00065A05">
        <w:rPr>
          <w:rFonts w:eastAsia="Times New Roman" w:cs="Arial"/>
          <w:sz w:val="24"/>
          <w:szCs w:val="24"/>
          <w:lang w:val="fr-FR" w:eastAsia="en-GB"/>
        </w:rPr>
        <w:t>.</w:t>
      </w:r>
    </w:p>
    <w:p w14:paraId="095E260C" w14:textId="77777777" w:rsidR="00065A05" w:rsidRPr="00065A05" w:rsidRDefault="00065A05" w:rsidP="00A91FB0">
      <w:pPr>
        <w:pStyle w:val="Titre4"/>
        <w:rPr>
          <w:rFonts w:eastAsia="Times New Roman"/>
          <w:lang w:val="fr-FR" w:eastAsia="en-GB"/>
        </w:rPr>
      </w:pPr>
      <w:r w:rsidRPr="00065A05">
        <w:rPr>
          <w:rFonts w:eastAsia="Times New Roman"/>
          <w:lang w:val="fr-FR" w:eastAsia="en-GB"/>
        </w:rPr>
        <w:t>3.1.1.1 Rôle direct cytotoxique des lymphocytes T résidents mémoires contre les infections</w:t>
      </w:r>
    </w:p>
    <w:p w14:paraId="7BE644B1" w14:textId="6BD256EC" w:rsidR="00065A05" w:rsidRPr="00065A05" w:rsidRDefault="00065A05" w:rsidP="00065A05">
      <w:pPr>
        <w:spacing w:before="100" w:beforeAutospacing="1" w:after="100" w:afterAutospacing="1" w:line="360" w:lineRule="auto"/>
        <w:jc w:val="both"/>
        <w:rPr>
          <w:rFonts w:eastAsia="Times New Roman" w:cs="Arial"/>
          <w:sz w:val="24"/>
          <w:szCs w:val="24"/>
          <w:lang w:val="fr-FR" w:eastAsia="en-GB"/>
        </w:rPr>
      </w:pPr>
      <w:r w:rsidRPr="00065A05">
        <w:rPr>
          <w:rFonts w:eastAsia="Times New Roman" w:cs="Arial"/>
          <w:sz w:val="24"/>
          <w:szCs w:val="24"/>
          <w:lang w:val="fr-FR" w:eastAsia="en-GB"/>
        </w:rPr>
        <w:t xml:space="preserve">La cytotoxicité est le rôle le plus évident des TRM CD8+. Cependant, celui-ci a surtout été étudié dans le cadre de cancers où il est plus facile de définir les cellules cibles </w:t>
      </w:r>
      <w:hyperlink r:id="rId7" w:history="1">
        <w:proofErr w:type="spellStart"/>
        <w:r w:rsidRPr="00065A05">
          <w:rPr>
            <w:rFonts w:eastAsia="Times New Roman" w:cs="Arial"/>
            <w:color w:val="0000FF"/>
            <w:sz w:val="24"/>
            <w:szCs w:val="24"/>
            <w:u w:val="single"/>
            <w:lang w:val="fr-FR" w:eastAsia="en-GB"/>
          </w:rPr>
          <w:t>Duhen</w:t>
        </w:r>
        <w:proofErr w:type="spellEnd"/>
        <w:r w:rsidR="00865CC2">
          <w:rPr>
            <w:rFonts w:eastAsia="Times New Roman" w:cs="Arial"/>
            <w:color w:val="0000FF"/>
            <w:sz w:val="24"/>
            <w:szCs w:val="24"/>
            <w:u w:val="single"/>
            <w:lang w:val="fr-FR" w:eastAsia="en-GB"/>
          </w:rPr>
          <w:t xml:space="preserve"> </w:t>
        </w:r>
        <w:proofErr w:type="spellStart"/>
        <w:r w:rsidRPr="00065A05">
          <w:rPr>
            <w:rFonts w:eastAsia="Times New Roman" w:cs="Arial"/>
            <w:color w:val="0000FF"/>
            <w:sz w:val="24"/>
            <w:szCs w:val="24"/>
            <w:u w:val="single"/>
            <w:lang w:val="fr-FR" w:eastAsia="en-GB"/>
          </w:rPr>
          <w:t>NatCommun</w:t>
        </w:r>
        <w:proofErr w:type="spellEnd"/>
        <w:r w:rsidR="00865CC2">
          <w:rPr>
            <w:rFonts w:eastAsia="Times New Roman" w:cs="Arial"/>
            <w:color w:val="0000FF"/>
            <w:sz w:val="24"/>
            <w:szCs w:val="24"/>
            <w:u w:val="single"/>
            <w:lang w:val="fr-FR" w:eastAsia="en-GB"/>
          </w:rPr>
          <w:t xml:space="preserve"> </w:t>
        </w:r>
        <w:r w:rsidRPr="00065A05">
          <w:rPr>
            <w:rFonts w:eastAsia="Times New Roman" w:cs="Arial"/>
            <w:color w:val="0000FF"/>
            <w:sz w:val="24"/>
            <w:szCs w:val="24"/>
            <w:u w:val="single"/>
            <w:lang w:val="fr-FR" w:eastAsia="en-GB"/>
          </w:rPr>
          <w:t>2018</w:t>
        </w:r>
      </w:hyperlink>
      <w:r w:rsidRPr="00065A05">
        <w:rPr>
          <w:rFonts w:eastAsia="Times New Roman" w:cs="Arial"/>
          <w:sz w:val="24"/>
          <w:szCs w:val="24"/>
          <w:lang w:val="fr-FR" w:eastAsia="en-GB"/>
        </w:rPr>
        <w:t xml:space="preserve"> </w:t>
      </w:r>
      <w:hyperlink r:id="rId8" w:history="1">
        <w:r w:rsidRPr="00065A05">
          <w:rPr>
            <w:rFonts w:eastAsia="Times New Roman" w:cs="Arial"/>
            <w:color w:val="0000FF"/>
            <w:sz w:val="24"/>
            <w:szCs w:val="24"/>
            <w:u w:val="single"/>
            <w:lang w:val="fr-FR" w:eastAsia="en-GB"/>
          </w:rPr>
          <w:t>Park</w:t>
        </w:r>
        <w:r w:rsidR="00865CC2">
          <w:rPr>
            <w:rFonts w:eastAsia="Times New Roman" w:cs="Arial"/>
            <w:color w:val="0000FF"/>
            <w:sz w:val="24"/>
            <w:szCs w:val="24"/>
            <w:u w:val="single"/>
            <w:lang w:val="fr-FR" w:eastAsia="en-GB"/>
          </w:rPr>
          <w:t xml:space="preserve"> </w:t>
        </w:r>
        <w:r w:rsidRPr="00065A05">
          <w:rPr>
            <w:rFonts w:eastAsia="Times New Roman" w:cs="Arial"/>
            <w:color w:val="0000FF"/>
            <w:sz w:val="24"/>
            <w:szCs w:val="24"/>
            <w:u w:val="single"/>
            <w:lang w:val="fr-FR" w:eastAsia="en-GB"/>
          </w:rPr>
          <w:t>Nature</w:t>
        </w:r>
        <w:r w:rsidR="00865CC2">
          <w:rPr>
            <w:rFonts w:eastAsia="Times New Roman" w:cs="Arial"/>
            <w:color w:val="0000FF"/>
            <w:sz w:val="24"/>
            <w:szCs w:val="24"/>
            <w:u w:val="single"/>
            <w:lang w:val="fr-FR" w:eastAsia="en-GB"/>
          </w:rPr>
          <w:t xml:space="preserve"> </w:t>
        </w:r>
        <w:r w:rsidRPr="00065A05">
          <w:rPr>
            <w:rFonts w:eastAsia="Times New Roman" w:cs="Arial"/>
            <w:color w:val="0000FF"/>
            <w:sz w:val="24"/>
            <w:szCs w:val="24"/>
            <w:u w:val="single"/>
            <w:lang w:val="fr-FR" w:eastAsia="en-GB"/>
          </w:rPr>
          <w:t>2019</w:t>
        </w:r>
      </w:hyperlink>
      <w:r w:rsidRPr="00065A05">
        <w:rPr>
          <w:rFonts w:eastAsia="Times New Roman" w:cs="Arial"/>
          <w:sz w:val="24"/>
          <w:szCs w:val="24"/>
          <w:lang w:val="fr-FR" w:eastAsia="en-GB"/>
        </w:rPr>
        <w:t xml:space="preserve"> </w:t>
      </w:r>
      <w:hyperlink r:id="rId9" w:history="1">
        <w:r w:rsidRPr="00065A05">
          <w:rPr>
            <w:rFonts w:eastAsia="Times New Roman" w:cs="Arial"/>
            <w:color w:val="0000FF"/>
            <w:sz w:val="24"/>
            <w:szCs w:val="24"/>
            <w:u w:val="single"/>
            <w:lang w:val="fr-FR" w:eastAsia="en-GB"/>
          </w:rPr>
          <w:t>Liikanen</w:t>
        </w:r>
        <w:r w:rsidR="00865CC2">
          <w:rPr>
            <w:rFonts w:eastAsia="Times New Roman" w:cs="Arial"/>
            <w:color w:val="0000FF"/>
            <w:sz w:val="24"/>
            <w:szCs w:val="24"/>
            <w:u w:val="single"/>
            <w:lang w:val="fr-FR" w:eastAsia="en-GB"/>
          </w:rPr>
          <w:t xml:space="preserve"> </w:t>
        </w:r>
        <w:proofErr w:type="spellStart"/>
        <w:r w:rsidRPr="00065A05">
          <w:rPr>
            <w:rFonts w:eastAsia="Times New Roman" w:cs="Arial"/>
            <w:color w:val="0000FF"/>
            <w:sz w:val="24"/>
            <w:szCs w:val="24"/>
            <w:u w:val="single"/>
            <w:lang w:val="fr-FR" w:eastAsia="en-GB"/>
          </w:rPr>
          <w:t>JClinInvest</w:t>
        </w:r>
        <w:proofErr w:type="spellEnd"/>
        <w:r w:rsidR="00865CC2">
          <w:rPr>
            <w:rFonts w:eastAsia="Times New Roman" w:cs="Arial"/>
            <w:color w:val="0000FF"/>
            <w:sz w:val="24"/>
            <w:szCs w:val="24"/>
            <w:u w:val="single"/>
            <w:lang w:val="fr-FR" w:eastAsia="en-GB"/>
          </w:rPr>
          <w:t xml:space="preserve"> </w:t>
        </w:r>
        <w:r w:rsidRPr="00065A05">
          <w:rPr>
            <w:rFonts w:eastAsia="Times New Roman" w:cs="Arial"/>
            <w:color w:val="0000FF"/>
            <w:sz w:val="24"/>
            <w:szCs w:val="24"/>
            <w:u w:val="single"/>
            <w:lang w:val="fr-FR" w:eastAsia="en-GB"/>
          </w:rPr>
          <w:t>2021</w:t>
        </w:r>
      </w:hyperlink>
      <w:r w:rsidRPr="00065A05">
        <w:rPr>
          <w:rFonts w:eastAsia="Times New Roman" w:cs="Arial"/>
          <w:sz w:val="24"/>
          <w:szCs w:val="24"/>
          <w:lang w:val="fr-FR" w:eastAsia="en-GB"/>
        </w:rPr>
        <w:t xml:space="preserve"> (</w:t>
      </w:r>
      <w:hyperlink r:id="rId10" w:anchor="3.2.3.1 Rôle direct cytotoxique des lymphocytes T résidents mémoires contre les cellules tumorales" w:history="1">
        <w:r w:rsidRPr="00065A05">
          <w:rPr>
            <w:rFonts w:eastAsia="Times New Roman" w:cs="Arial"/>
            <w:color w:val="0000FF"/>
            <w:sz w:val="24"/>
            <w:szCs w:val="24"/>
            <w:u w:val="single"/>
            <w:lang w:val="fr-FR" w:eastAsia="en-GB"/>
          </w:rPr>
          <w:t>voir partie dédiée dans le chapitre suivant</w:t>
        </w:r>
      </w:hyperlink>
      <w:r w:rsidRPr="00065A05">
        <w:rPr>
          <w:rFonts w:eastAsia="Times New Roman" w:cs="Arial"/>
          <w:sz w:val="24"/>
          <w:szCs w:val="24"/>
          <w:lang w:val="fr-FR" w:eastAsia="en-GB"/>
        </w:rPr>
        <w:t>).</w:t>
      </w:r>
    </w:p>
    <w:p w14:paraId="4BE62C31" w14:textId="77777777" w:rsidR="00065A05" w:rsidRPr="00065A05" w:rsidRDefault="00065A05" w:rsidP="00A91FB0">
      <w:pPr>
        <w:pStyle w:val="Titre4"/>
        <w:rPr>
          <w:rFonts w:eastAsia="Times New Roman"/>
          <w:lang w:val="fr-FR" w:eastAsia="en-GB"/>
        </w:rPr>
      </w:pPr>
      <w:r w:rsidRPr="00065A05">
        <w:rPr>
          <w:rFonts w:eastAsia="Times New Roman"/>
          <w:lang w:val="fr-FR" w:eastAsia="en-GB"/>
        </w:rPr>
        <w:t>3.1.1.2 Rôle indirect des lymphocytes T résidents mémoires contre les infections (recrutement d'autres acteurs)</w:t>
      </w:r>
    </w:p>
    <w:p w14:paraId="583A313C" w14:textId="7F673F98" w:rsidR="00065A05" w:rsidRPr="00065A05" w:rsidRDefault="00065A05" w:rsidP="00065A05">
      <w:pPr>
        <w:spacing w:before="100" w:beforeAutospacing="1" w:after="100" w:afterAutospacing="1" w:line="360" w:lineRule="auto"/>
        <w:jc w:val="both"/>
        <w:rPr>
          <w:rFonts w:eastAsia="Times New Roman" w:cs="Arial"/>
          <w:sz w:val="24"/>
          <w:szCs w:val="24"/>
          <w:lang w:val="fr-FR" w:eastAsia="en-GB"/>
        </w:rPr>
      </w:pPr>
      <w:r w:rsidRPr="00065A05">
        <w:rPr>
          <w:rFonts w:eastAsia="Times New Roman" w:cs="Arial"/>
          <w:sz w:val="24"/>
          <w:szCs w:val="24"/>
          <w:lang w:val="fr-FR" w:eastAsia="en-GB"/>
        </w:rPr>
        <w:t>Le rôle le plus décris des lymphocytes T résidents mémoires est un rôle de recrutement d'autres cellules immunitaires par l'initiation et le maintien d'une inflammation locale. Par exemple, l'</w:t>
      </w:r>
      <w:proofErr w:type="spellStart"/>
      <w:r w:rsidRPr="00065A05">
        <w:rPr>
          <w:rFonts w:eastAsia="Times New Roman" w:cs="Arial"/>
          <w:sz w:val="24"/>
          <w:szCs w:val="24"/>
          <w:lang w:val="fr-FR" w:eastAsia="en-GB"/>
        </w:rPr>
        <w:t>IFNg</w:t>
      </w:r>
      <w:proofErr w:type="spellEnd"/>
      <w:r w:rsidRPr="00065A05">
        <w:rPr>
          <w:rFonts w:eastAsia="Times New Roman" w:cs="Arial"/>
          <w:sz w:val="24"/>
          <w:szCs w:val="24"/>
          <w:lang w:val="fr-FR" w:eastAsia="en-GB"/>
        </w:rPr>
        <w:t xml:space="preserve"> sécrété par les TRM induit l'expression VCAM1 sur les cellules endothéliales (recrutant les cellules immunitaires par diapédèse) </w:t>
      </w:r>
      <w:hyperlink r:id="rId11" w:history="1">
        <w:r w:rsidRPr="00065A05">
          <w:rPr>
            <w:rFonts w:eastAsia="Times New Roman" w:cs="Arial"/>
            <w:color w:val="0000FF"/>
            <w:sz w:val="24"/>
            <w:szCs w:val="24"/>
            <w:u w:val="single"/>
            <w:lang w:val="fr-FR" w:eastAsia="en-GB"/>
          </w:rPr>
          <w:t>Chang</w:t>
        </w:r>
        <w:r w:rsidR="00865CC2">
          <w:rPr>
            <w:rFonts w:eastAsia="Times New Roman" w:cs="Arial"/>
            <w:color w:val="0000FF"/>
            <w:sz w:val="24"/>
            <w:szCs w:val="24"/>
            <w:u w:val="single"/>
            <w:lang w:val="fr-FR" w:eastAsia="en-GB"/>
          </w:rPr>
          <w:t xml:space="preserve"> </w:t>
        </w:r>
        <w:proofErr w:type="spellStart"/>
        <w:r w:rsidRPr="00065A05">
          <w:rPr>
            <w:rFonts w:eastAsia="Times New Roman" w:cs="Arial"/>
            <w:color w:val="0000FF"/>
            <w:sz w:val="24"/>
            <w:szCs w:val="24"/>
            <w:u w:val="single"/>
            <w:lang w:val="fr-FR" w:eastAsia="en-GB"/>
          </w:rPr>
          <w:t>NatImmunol</w:t>
        </w:r>
        <w:proofErr w:type="spellEnd"/>
        <w:r w:rsidR="00865CC2">
          <w:rPr>
            <w:rFonts w:eastAsia="Times New Roman" w:cs="Arial"/>
            <w:color w:val="0000FF"/>
            <w:sz w:val="24"/>
            <w:szCs w:val="24"/>
            <w:u w:val="single"/>
            <w:lang w:val="fr-FR" w:eastAsia="en-GB"/>
          </w:rPr>
          <w:t xml:space="preserve"> </w:t>
        </w:r>
        <w:r w:rsidRPr="00065A05">
          <w:rPr>
            <w:rFonts w:eastAsia="Times New Roman" w:cs="Arial"/>
            <w:color w:val="0000FF"/>
            <w:sz w:val="24"/>
            <w:szCs w:val="24"/>
            <w:u w:val="single"/>
            <w:lang w:val="fr-FR" w:eastAsia="en-GB"/>
          </w:rPr>
          <w:t>2014</w:t>
        </w:r>
      </w:hyperlink>
      <w:r w:rsidRPr="00065A05">
        <w:rPr>
          <w:rFonts w:eastAsia="Times New Roman" w:cs="Arial"/>
          <w:sz w:val="24"/>
          <w:szCs w:val="24"/>
          <w:lang w:val="fr-FR" w:eastAsia="en-GB"/>
        </w:rPr>
        <w:t xml:space="preserve"> ou la sécrétion de CXCL9 et CXCL10 (recrutant les cellules exprimant CXCR3) </w:t>
      </w:r>
      <w:hyperlink r:id="rId12" w:history="1">
        <w:proofErr w:type="spellStart"/>
        <w:r w:rsidRPr="00065A05">
          <w:rPr>
            <w:rFonts w:eastAsia="Times New Roman" w:cs="Arial"/>
            <w:color w:val="0000FF"/>
            <w:sz w:val="24"/>
            <w:szCs w:val="24"/>
            <w:u w:val="single"/>
            <w:lang w:val="fr-FR" w:eastAsia="en-GB"/>
          </w:rPr>
          <w:t>Yenyuwadee</w:t>
        </w:r>
        <w:proofErr w:type="spellEnd"/>
        <w:r w:rsidR="00865CC2">
          <w:rPr>
            <w:rFonts w:eastAsia="Times New Roman" w:cs="Arial"/>
            <w:color w:val="0000FF"/>
            <w:sz w:val="24"/>
            <w:szCs w:val="24"/>
            <w:u w:val="single"/>
            <w:lang w:val="fr-FR" w:eastAsia="en-GB"/>
          </w:rPr>
          <w:t xml:space="preserve"> </w:t>
        </w:r>
        <w:proofErr w:type="spellStart"/>
        <w:r w:rsidRPr="00065A05">
          <w:rPr>
            <w:rFonts w:eastAsia="Times New Roman" w:cs="Arial"/>
            <w:color w:val="0000FF"/>
            <w:sz w:val="24"/>
            <w:szCs w:val="24"/>
            <w:u w:val="single"/>
            <w:lang w:val="fr-FR" w:eastAsia="en-GB"/>
          </w:rPr>
          <w:t>SciAdv</w:t>
        </w:r>
        <w:proofErr w:type="spellEnd"/>
        <w:r w:rsidR="00865CC2">
          <w:rPr>
            <w:rFonts w:eastAsia="Times New Roman" w:cs="Arial"/>
            <w:color w:val="0000FF"/>
            <w:sz w:val="24"/>
            <w:szCs w:val="24"/>
            <w:u w:val="single"/>
            <w:lang w:val="fr-FR" w:eastAsia="en-GB"/>
          </w:rPr>
          <w:t xml:space="preserve"> </w:t>
        </w:r>
        <w:r w:rsidRPr="00065A05">
          <w:rPr>
            <w:rFonts w:eastAsia="Times New Roman" w:cs="Arial"/>
            <w:color w:val="0000FF"/>
            <w:sz w:val="24"/>
            <w:szCs w:val="24"/>
            <w:u w:val="single"/>
            <w:lang w:val="fr-FR" w:eastAsia="en-GB"/>
          </w:rPr>
          <w:t>2022</w:t>
        </w:r>
      </w:hyperlink>
      <w:r w:rsidRPr="00065A05">
        <w:rPr>
          <w:rFonts w:eastAsia="Times New Roman" w:cs="Arial"/>
          <w:sz w:val="24"/>
          <w:szCs w:val="24"/>
          <w:lang w:val="fr-FR" w:eastAsia="en-GB"/>
        </w:rPr>
        <w:t xml:space="preserve">. Les TRM sont les cellules les plus efficaces et sécrètent </w:t>
      </w:r>
      <w:r w:rsidRPr="00065A05">
        <w:rPr>
          <w:rFonts w:eastAsia="Times New Roman" w:cs="Arial"/>
          <w:sz w:val="24"/>
          <w:szCs w:val="24"/>
          <w:lang w:val="fr-FR" w:eastAsia="en-GB"/>
        </w:rPr>
        <w:lastRenderedPageBreak/>
        <w:t>plus d'</w:t>
      </w:r>
      <w:proofErr w:type="spellStart"/>
      <w:r w:rsidRPr="00065A05">
        <w:rPr>
          <w:rFonts w:eastAsia="Times New Roman" w:cs="Arial"/>
          <w:sz w:val="24"/>
          <w:szCs w:val="24"/>
          <w:lang w:val="fr-FR" w:eastAsia="en-GB"/>
        </w:rPr>
        <w:t>IFNg</w:t>
      </w:r>
      <w:proofErr w:type="spellEnd"/>
      <w:r w:rsidRPr="00065A05">
        <w:rPr>
          <w:rFonts w:eastAsia="Times New Roman" w:cs="Arial"/>
          <w:sz w:val="24"/>
          <w:szCs w:val="24"/>
          <w:lang w:val="fr-FR" w:eastAsia="en-GB"/>
        </w:rPr>
        <w:t xml:space="preserve"> que les Tcirc dans les poumons </w:t>
      </w:r>
      <w:hyperlink r:id="rId13" w:history="1">
        <w:proofErr w:type="spellStart"/>
        <w:r w:rsidRPr="00065A05">
          <w:rPr>
            <w:rFonts w:eastAsia="Times New Roman" w:cs="Arial"/>
            <w:color w:val="0000FF"/>
            <w:sz w:val="24"/>
            <w:szCs w:val="24"/>
            <w:u w:val="single"/>
            <w:lang w:val="fr-FR" w:eastAsia="en-GB"/>
          </w:rPr>
          <w:t>Hombrink</w:t>
        </w:r>
        <w:proofErr w:type="spellEnd"/>
        <w:r w:rsidR="00865CC2">
          <w:rPr>
            <w:rFonts w:eastAsia="Times New Roman" w:cs="Arial"/>
            <w:color w:val="0000FF"/>
            <w:sz w:val="24"/>
            <w:szCs w:val="24"/>
            <w:u w:val="single"/>
            <w:lang w:val="fr-FR" w:eastAsia="en-GB"/>
          </w:rPr>
          <w:t xml:space="preserve"> </w:t>
        </w:r>
        <w:proofErr w:type="spellStart"/>
        <w:r w:rsidRPr="00065A05">
          <w:rPr>
            <w:rFonts w:eastAsia="Times New Roman" w:cs="Arial"/>
            <w:color w:val="0000FF"/>
            <w:sz w:val="24"/>
            <w:szCs w:val="24"/>
            <w:u w:val="single"/>
            <w:lang w:val="fr-FR" w:eastAsia="en-GB"/>
          </w:rPr>
          <w:t>NatImmunol</w:t>
        </w:r>
        <w:proofErr w:type="spellEnd"/>
        <w:r w:rsidR="00865CC2">
          <w:rPr>
            <w:rFonts w:eastAsia="Times New Roman" w:cs="Arial"/>
            <w:color w:val="0000FF"/>
            <w:sz w:val="24"/>
            <w:szCs w:val="24"/>
            <w:u w:val="single"/>
            <w:lang w:val="fr-FR" w:eastAsia="en-GB"/>
          </w:rPr>
          <w:t xml:space="preserve"> </w:t>
        </w:r>
        <w:r w:rsidRPr="00065A05">
          <w:rPr>
            <w:rFonts w:eastAsia="Times New Roman" w:cs="Arial"/>
            <w:color w:val="0000FF"/>
            <w:sz w:val="24"/>
            <w:szCs w:val="24"/>
            <w:u w:val="single"/>
            <w:lang w:val="fr-FR" w:eastAsia="en-GB"/>
          </w:rPr>
          <w:t>2016</w:t>
        </w:r>
      </w:hyperlink>
      <w:r w:rsidRPr="00065A05">
        <w:rPr>
          <w:rFonts w:eastAsia="Times New Roman" w:cs="Arial"/>
          <w:sz w:val="24"/>
          <w:szCs w:val="24"/>
          <w:lang w:val="fr-FR" w:eastAsia="en-GB"/>
        </w:rPr>
        <w:t xml:space="preserve">. Cette fonction a été observée dans un modèle de vaccination dans l'oreille de la peau, où les TRM spécifiques de l'antigènes entrainent une inflammation et un recrutement de neutrophiles, de monocytes inflammatoires et d'autres lymphocytes T CD8+ </w:t>
      </w:r>
      <w:hyperlink r:id="rId14" w:history="1">
        <w:r w:rsidRPr="00065A05">
          <w:rPr>
            <w:rFonts w:eastAsia="Times New Roman" w:cs="Arial"/>
            <w:color w:val="0000FF"/>
            <w:sz w:val="24"/>
            <w:szCs w:val="24"/>
            <w:u w:val="single"/>
            <w:lang w:val="fr-FR" w:eastAsia="en-GB"/>
          </w:rPr>
          <w:t>Khan</w:t>
        </w:r>
        <w:r w:rsidR="00865CC2">
          <w:rPr>
            <w:rFonts w:eastAsia="Times New Roman" w:cs="Arial"/>
            <w:color w:val="0000FF"/>
            <w:sz w:val="24"/>
            <w:szCs w:val="24"/>
            <w:u w:val="single"/>
            <w:lang w:val="fr-FR" w:eastAsia="en-GB"/>
          </w:rPr>
          <w:t xml:space="preserve"> </w:t>
        </w:r>
        <w:proofErr w:type="spellStart"/>
        <w:r w:rsidRPr="00065A05">
          <w:rPr>
            <w:rFonts w:eastAsia="Times New Roman" w:cs="Arial"/>
            <w:color w:val="0000FF"/>
            <w:sz w:val="24"/>
            <w:szCs w:val="24"/>
            <w:u w:val="single"/>
            <w:lang w:val="fr-FR" w:eastAsia="en-GB"/>
          </w:rPr>
          <w:t>JExpMed</w:t>
        </w:r>
        <w:proofErr w:type="spellEnd"/>
        <w:r w:rsidR="00865CC2">
          <w:rPr>
            <w:rFonts w:eastAsia="Times New Roman" w:cs="Arial"/>
            <w:color w:val="0000FF"/>
            <w:sz w:val="24"/>
            <w:szCs w:val="24"/>
            <w:u w:val="single"/>
            <w:lang w:val="fr-FR" w:eastAsia="en-GB"/>
          </w:rPr>
          <w:t xml:space="preserve"> </w:t>
        </w:r>
        <w:r w:rsidRPr="00065A05">
          <w:rPr>
            <w:rFonts w:eastAsia="Times New Roman" w:cs="Arial"/>
            <w:color w:val="0000FF"/>
            <w:sz w:val="24"/>
            <w:szCs w:val="24"/>
            <w:u w:val="single"/>
            <w:lang w:val="fr-FR" w:eastAsia="en-GB"/>
          </w:rPr>
          <w:t>2016</w:t>
        </w:r>
      </w:hyperlink>
      <w:r w:rsidRPr="00065A05">
        <w:rPr>
          <w:rFonts w:eastAsia="Times New Roman" w:cs="Arial"/>
          <w:sz w:val="24"/>
          <w:szCs w:val="24"/>
          <w:lang w:val="fr-FR" w:eastAsia="en-GB"/>
        </w:rPr>
        <w:t>.</w:t>
      </w:r>
    </w:p>
    <w:p w14:paraId="4B7FB80B" w14:textId="36FFB6A3" w:rsidR="00065A05" w:rsidRPr="00065A05" w:rsidRDefault="00065A05" w:rsidP="00065A05">
      <w:pPr>
        <w:spacing w:before="100" w:beforeAutospacing="1" w:after="100" w:afterAutospacing="1" w:line="360" w:lineRule="auto"/>
        <w:jc w:val="both"/>
        <w:rPr>
          <w:rFonts w:eastAsia="Times New Roman" w:cs="Arial"/>
          <w:sz w:val="24"/>
          <w:szCs w:val="24"/>
          <w:lang w:val="fr-FR" w:eastAsia="en-GB"/>
        </w:rPr>
      </w:pPr>
      <w:r w:rsidRPr="00065A05">
        <w:rPr>
          <w:rFonts w:eastAsia="Times New Roman" w:cs="Arial"/>
          <w:sz w:val="24"/>
          <w:szCs w:val="24"/>
          <w:lang w:val="fr-FR" w:eastAsia="en-GB"/>
        </w:rPr>
        <w:t>L'</w:t>
      </w:r>
      <w:proofErr w:type="spellStart"/>
      <w:r w:rsidRPr="00065A05">
        <w:rPr>
          <w:rFonts w:eastAsia="Times New Roman" w:cs="Arial"/>
          <w:sz w:val="24"/>
          <w:szCs w:val="24"/>
          <w:lang w:val="fr-FR" w:eastAsia="en-GB"/>
        </w:rPr>
        <w:t>IFNg</w:t>
      </w:r>
      <w:proofErr w:type="spellEnd"/>
      <w:r w:rsidRPr="00065A05">
        <w:rPr>
          <w:rFonts w:eastAsia="Times New Roman" w:cs="Arial"/>
          <w:sz w:val="24"/>
          <w:szCs w:val="24"/>
          <w:lang w:val="fr-FR" w:eastAsia="en-GB"/>
        </w:rPr>
        <w:t xml:space="preserve"> n'est pas la seule cytokine impliquée. L'IL2 et le </w:t>
      </w:r>
      <w:proofErr w:type="spellStart"/>
      <w:r w:rsidRPr="00065A05">
        <w:rPr>
          <w:rFonts w:eastAsia="Times New Roman" w:cs="Arial"/>
          <w:sz w:val="24"/>
          <w:szCs w:val="24"/>
          <w:lang w:val="fr-FR" w:eastAsia="en-GB"/>
        </w:rPr>
        <w:t>TNFa</w:t>
      </w:r>
      <w:proofErr w:type="spellEnd"/>
      <w:r w:rsidRPr="00065A05">
        <w:rPr>
          <w:rFonts w:eastAsia="Times New Roman" w:cs="Arial"/>
          <w:sz w:val="24"/>
          <w:szCs w:val="24"/>
          <w:lang w:val="fr-FR" w:eastAsia="en-GB"/>
        </w:rPr>
        <w:t xml:space="preserve"> sont aussi sécrété</w:t>
      </w:r>
      <w:r w:rsidR="00ED1666">
        <w:rPr>
          <w:rFonts w:eastAsia="Times New Roman" w:cs="Arial"/>
          <w:sz w:val="24"/>
          <w:szCs w:val="24"/>
          <w:lang w:val="fr-FR" w:eastAsia="en-GB"/>
        </w:rPr>
        <w:t>s</w:t>
      </w:r>
      <w:r w:rsidRPr="00065A05">
        <w:rPr>
          <w:rFonts w:eastAsia="Times New Roman" w:cs="Arial"/>
          <w:sz w:val="24"/>
          <w:szCs w:val="24"/>
          <w:lang w:val="fr-FR" w:eastAsia="en-GB"/>
        </w:rPr>
        <w:t xml:space="preserve"> par les TRM et pourraient jouer sur la maturation des cellules dendritiques et des lymphocytes NK </w:t>
      </w:r>
      <w:hyperlink r:id="rId15" w:history="1">
        <w:r w:rsidRPr="00065A05">
          <w:rPr>
            <w:rFonts w:eastAsia="Times New Roman" w:cs="Arial"/>
            <w:color w:val="0000FF"/>
            <w:sz w:val="24"/>
            <w:szCs w:val="24"/>
            <w:u w:val="single"/>
            <w:lang w:val="fr-FR" w:eastAsia="en-GB"/>
          </w:rPr>
          <w:t>Chang</w:t>
        </w:r>
        <w:r w:rsidR="00865CC2">
          <w:rPr>
            <w:rFonts w:eastAsia="Times New Roman" w:cs="Arial"/>
            <w:color w:val="0000FF"/>
            <w:sz w:val="24"/>
            <w:szCs w:val="24"/>
            <w:u w:val="single"/>
            <w:lang w:val="fr-FR" w:eastAsia="en-GB"/>
          </w:rPr>
          <w:t xml:space="preserve"> </w:t>
        </w:r>
        <w:proofErr w:type="spellStart"/>
        <w:r w:rsidRPr="00065A05">
          <w:rPr>
            <w:rFonts w:eastAsia="Times New Roman" w:cs="Arial"/>
            <w:color w:val="0000FF"/>
            <w:sz w:val="24"/>
            <w:szCs w:val="24"/>
            <w:u w:val="single"/>
            <w:lang w:val="fr-FR" w:eastAsia="en-GB"/>
          </w:rPr>
          <w:t>NatImmunol</w:t>
        </w:r>
        <w:proofErr w:type="spellEnd"/>
        <w:r w:rsidR="00865CC2">
          <w:rPr>
            <w:rFonts w:eastAsia="Times New Roman" w:cs="Arial"/>
            <w:color w:val="0000FF"/>
            <w:sz w:val="24"/>
            <w:szCs w:val="24"/>
            <w:u w:val="single"/>
            <w:lang w:val="fr-FR" w:eastAsia="en-GB"/>
          </w:rPr>
          <w:t xml:space="preserve"> </w:t>
        </w:r>
        <w:r w:rsidRPr="00065A05">
          <w:rPr>
            <w:rFonts w:eastAsia="Times New Roman" w:cs="Arial"/>
            <w:color w:val="0000FF"/>
            <w:sz w:val="24"/>
            <w:szCs w:val="24"/>
            <w:u w:val="single"/>
            <w:lang w:val="fr-FR" w:eastAsia="en-GB"/>
          </w:rPr>
          <w:t>2014</w:t>
        </w:r>
      </w:hyperlink>
      <w:r w:rsidRPr="00065A05">
        <w:rPr>
          <w:rFonts w:eastAsia="Times New Roman" w:cs="Arial"/>
          <w:sz w:val="24"/>
          <w:szCs w:val="24"/>
          <w:lang w:val="fr-FR" w:eastAsia="en-GB"/>
        </w:rPr>
        <w:t xml:space="preserve">. Il a aussi été montré que les TRM CD4+ expriment de manière constitutive les </w:t>
      </w:r>
      <w:proofErr w:type="spellStart"/>
      <w:r w:rsidRPr="00065A05">
        <w:rPr>
          <w:rFonts w:eastAsia="Times New Roman" w:cs="Arial"/>
          <w:sz w:val="24"/>
          <w:szCs w:val="24"/>
          <w:lang w:val="fr-FR" w:eastAsia="en-GB"/>
        </w:rPr>
        <w:t>mRNA</w:t>
      </w:r>
      <w:proofErr w:type="spellEnd"/>
      <w:r w:rsidRPr="00065A05">
        <w:rPr>
          <w:rFonts w:eastAsia="Times New Roman" w:cs="Arial"/>
          <w:sz w:val="24"/>
          <w:szCs w:val="24"/>
          <w:lang w:val="fr-FR" w:eastAsia="en-GB"/>
        </w:rPr>
        <w:t xml:space="preserve"> codant des cytokines comme l'IL17a, mais n'expriment pas les protéines dans un contexte homéostatique </w:t>
      </w:r>
      <w:hyperlink r:id="rId16" w:history="1">
        <w:proofErr w:type="spellStart"/>
        <w:r w:rsidRPr="00065A05">
          <w:rPr>
            <w:rFonts w:eastAsia="Times New Roman" w:cs="Arial"/>
            <w:color w:val="0000FF"/>
            <w:sz w:val="24"/>
            <w:szCs w:val="24"/>
            <w:u w:val="single"/>
            <w:lang w:val="fr-FR" w:eastAsia="en-GB"/>
          </w:rPr>
          <w:t>Asada</w:t>
        </w:r>
        <w:proofErr w:type="spellEnd"/>
        <w:r w:rsidR="00865CC2">
          <w:rPr>
            <w:rFonts w:eastAsia="Times New Roman" w:cs="Arial"/>
            <w:color w:val="0000FF"/>
            <w:sz w:val="24"/>
            <w:szCs w:val="24"/>
            <w:u w:val="single"/>
            <w:lang w:val="fr-FR" w:eastAsia="en-GB"/>
          </w:rPr>
          <w:t xml:space="preserve"> </w:t>
        </w:r>
        <w:proofErr w:type="spellStart"/>
        <w:r w:rsidRPr="00065A05">
          <w:rPr>
            <w:rFonts w:eastAsia="Times New Roman" w:cs="Arial"/>
            <w:color w:val="0000FF"/>
            <w:sz w:val="24"/>
            <w:szCs w:val="24"/>
            <w:u w:val="single"/>
            <w:lang w:val="fr-FR" w:eastAsia="en-GB"/>
          </w:rPr>
          <w:t>NatImmunol</w:t>
        </w:r>
        <w:proofErr w:type="spellEnd"/>
        <w:r w:rsidR="00865CC2">
          <w:rPr>
            <w:rFonts w:eastAsia="Times New Roman" w:cs="Arial"/>
            <w:color w:val="0000FF"/>
            <w:sz w:val="24"/>
            <w:szCs w:val="24"/>
            <w:u w:val="single"/>
            <w:lang w:val="fr-FR" w:eastAsia="en-GB"/>
          </w:rPr>
          <w:t xml:space="preserve"> </w:t>
        </w:r>
        <w:r w:rsidRPr="00065A05">
          <w:rPr>
            <w:rFonts w:eastAsia="Times New Roman" w:cs="Arial"/>
            <w:color w:val="0000FF"/>
            <w:sz w:val="24"/>
            <w:szCs w:val="24"/>
            <w:u w:val="single"/>
            <w:lang w:val="fr-FR" w:eastAsia="en-GB"/>
          </w:rPr>
          <w:t>2025</w:t>
        </w:r>
      </w:hyperlink>
      <w:r w:rsidRPr="00065A05">
        <w:rPr>
          <w:rFonts w:eastAsia="Times New Roman" w:cs="Arial"/>
          <w:sz w:val="24"/>
          <w:szCs w:val="24"/>
          <w:lang w:val="fr-FR" w:eastAsia="en-GB"/>
        </w:rPr>
        <w:t>. Ce mécanisme pourrait permettre une réponse plus rapide en cas d'activation des cellules.</w:t>
      </w:r>
    </w:p>
    <w:p w14:paraId="7DC45163" w14:textId="77777777" w:rsidR="00065A05" w:rsidRPr="00065A05" w:rsidRDefault="00065A05" w:rsidP="00A91FB0">
      <w:pPr>
        <w:pStyle w:val="Titre4"/>
        <w:rPr>
          <w:rFonts w:eastAsia="Times New Roman"/>
          <w:lang w:val="fr-FR" w:eastAsia="en-GB"/>
        </w:rPr>
      </w:pPr>
      <w:r w:rsidRPr="00065A05">
        <w:rPr>
          <w:rFonts w:eastAsia="Times New Roman"/>
          <w:lang w:val="fr-FR" w:eastAsia="en-GB"/>
        </w:rPr>
        <w:t>3.1.1.3 Modulation de l'efficacité des lymphocytes T résidents mémoires</w:t>
      </w:r>
    </w:p>
    <w:p w14:paraId="6F734989" w14:textId="706D0D7A" w:rsidR="00065A05" w:rsidRPr="00065A05" w:rsidRDefault="00065A05" w:rsidP="00065A05">
      <w:pPr>
        <w:spacing w:before="100" w:beforeAutospacing="1" w:after="100" w:afterAutospacing="1" w:line="360" w:lineRule="auto"/>
        <w:jc w:val="both"/>
        <w:rPr>
          <w:rFonts w:eastAsia="Times New Roman" w:cs="Arial"/>
          <w:sz w:val="24"/>
          <w:szCs w:val="24"/>
          <w:lang w:val="fr-FR" w:eastAsia="en-GB"/>
        </w:rPr>
      </w:pPr>
      <w:r w:rsidRPr="00065A05">
        <w:rPr>
          <w:rFonts w:eastAsia="Times New Roman" w:cs="Arial"/>
          <w:sz w:val="24"/>
          <w:szCs w:val="24"/>
          <w:lang w:val="fr-FR" w:eastAsia="en-GB"/>
        </w:rPr>
        <w:t xml:space="preserve">En l'absence de signalisation </w:t>
      </w:r>
      <w:proofErr w:type="spellStart"/>
      <w:r w:rsidRPr="00065A05">
        <w:rPr>
          <w:rFonts w:eastAsia="Times New Roman" w:cs="Arial"/>
          <w:sz w:val="24"/>
          <w:szCs w:val="24"/>
          <w:lang w:val="fr-FR" w:eastAsia="en-GB"/>
        </w:rPr>
        <w:t>TGFb</w:t>
      </w:r>
      <w:proofErr w:type="spellEnd"/>
      <w:r w:rsidRPr="00065A05">
        <w:rPr>
          <w:rFonts w:eastAsia="Times New Roman" w:cs="Arial"/>
          <w:sz w:val="24"/>
          <w:szCs w:val="24"/>
          <w:lang w:val="fr-FR" w:eastAsia="en-GB"/>
        </w:rPr>
        <w:t xml:space="preserve"> dans la peau, les TRM sont moins efficaces contre un </w:t>
      </w:r>
      <w:proofErr w:type="spellStart"/>
      <w:r w:rsidRPr="00065A05">
        <w:rPr>
          <w:rFonts w:eastAsia="Times New Roman" w:cs="Arial"/>
          <w:sz w:val="24"/>
          <w:szCs w:val="24"/>
          <w:lang w:val="fr-FR" w:eastAsia="en-GB"/>
        </w:rPr>
        <w:t>re-challenge</w:t>
      </w:r>
      <w:proofErr w:type="spellEnd"/>
      <w:r w:rsidRPr="00065A05">
        <w:rPr>
          <w:rFonts w:eastAsia="Times New Roman" w:cs="Arial"/>
          <w:sz w:val="24"/>
          <w:szCs w:val="24"/>
          <w:lang w:val="fr-FR" w:eastAsia="en-GB"/>
        </w:rPr>
        <w:t xml:space="preserve"> avec VV-OVA </w:t>
      </w:r>
      <w:hyperlink r:id="rId17" w:history="1">
        <w:proofErr w:type="spellStart"/>
        <w:r w:rsidRPr="00065A05">
          <w:rPr>
            <w:rFonts w:eastAsia="Times New Roman" w:cs="Arial"/>
            <w:color w:val="0000FF"/>
            <w:sz w:val="24"/>
            <w:szCs w:val="24"/>
            <w:u w:val="single"/>
            <w:lang w:val="fr-FR" w:eastAsia="en-GB"/>
          </w:rPr>
          <w:t>Hirai</w:t>
        </w:r>
        <w:proofErr w:type="spellEnd"/>
        <w:r w:rsidR="00865CC2">
          <w:rPr>
            <w:rFonts w:eastAsia="Times New Roman" w:cs="Arial"/>
            <w:color w:val="0000FF"/>
            <w:sz w:val="24"/>
            <w:szCs w:val="24"/>
            <w:u w:val="single"/>
            <w:lang w:val="fr-FR" w:eastAsia="en-GB"/>
          </w:rPr>
          <w:t xml:space="preserve"> </w:t>
        </w:r>
        <w:proofErr w:type="spellStart"/>
        <w:r w:rsidRPr="00065A05">
          <w:rPr>
            <w:rFonts w:eastAsia="Times New Roman" w:cs="Arial"/>
            <w:color w:val="0000FF"/>
            <w:sz w:val="24"/>
            <w:szCs w:val="24"/>
            <w:u w:val="single"/>
            <w:lang w:val="fr-FR" w:eastAsia="en-GB"/>
          </w:rPr>
          <w:t>Immunity</w:t>
        </w:r>
        <w:proofErr w:type="spellEnd"/>
        <w:r w:rsidR="00865CC2">
          <w:rPr>
            <w:rFonts w:eastAsia="Times New Roman" w:cs="Arial"/>
            <w:color w:val="0000FF"/>
            <w:sz w:val="24"/>
            <w:szCs w:val="24"/>
            <w:u w:val="single"/>
            <w:lang w:val="fr-FR" w:eastAsia="en-GB"/>
          </w:rPr>
          <w:t xml:space="preserve"> </w:t>
        </w:r>
        <w:r w:rsidRPr="00065A05">
          <w:rPr>
            <w:rFonts w:eastAsia="Times New Roman" w:cs="Arial"/>
            <w:color w:val="0000FF"/>
            <w:sz w:val="24"/>
            <w:szCs w:val="24"/>
            <w:u w:val="single"/>
            <w:lang w:val="fr-FR" w:eastAsia="en-GB"/>
          </w:rPr>
          <w:t>2019</w:t>
        </w:r>
      </w:hyperlink>
      <w:r w:rsidRPr="00065A05">
        <w:rPr>
          <w:rFonts w:eastAsia="Times New Roman" w:cs="Arial"/>
          <w:sz w:val="24"/>
          <w:szCs w:val="24"/>
          <w:lang w:val="fr-FR" w:eastAsia="en-GB"/>
        </w:rPr>
        <w:t xml:space="preserve">. Ce résultat suggère que, margé le rôle anti-inflammatoire décris du </w:t>
      </w:r>
      <w:proofErr w:type="spellStart"/>
      <w:r w:rsidRPr="00065A05">
        <w:rPr>
          <w:rFonts w:eastAsia="Times New Roman" w:cs="Arial"/>
          <w:sz w:val="24"/>
          <w:szCs w:val="24"/>
          <w:lang w:val="fr-FR" w:eastAsia="en-GB"/>
        </w:rPr>
        <w:t>TGFb</w:t>
      </w:r>
      <w:proofErr w:type="spellEnd"/>
      <w:r w:rsidRPr="00065A05">
        <w:rPr>
          <w:rFonts w:eastAsia="Times New Roman" w:cs="Arial"/>
          <w:sz w:val="24"/>
          <w:szCs w:val="24"/>
          <w:lang w:val="fr-FR" w:eastAsia="en-GB"/>
        </w:rPr>
        <w:t xml:space="preserve">, celui-ci pourrait au contraire jouer un rôle activateur des lymphocytes T. Des observations similaires ont aussi été décrites dans le cadre de cancers </w:t>
      </w:r>
      <w:hyperlink r:id="rId18" w:history="1">
        <w:r w:rsidRPr="00065A05">
          <w:rPr>
            <w:rFonts w:eastAsia="Times New Roman" w:cs="Arial"/>
            <w:color w:val="0000FF"/>
            <w:sz w:val="24"/>
            <w:szCs w:val="24"/>
            <w:u w:val="single"/>
            <w:lang w:val="fr-FR" w:eastAsia="en-GB"/>
          </w:rPr>
          <w:t>Boutet</w:t>
        </w:r>
        <w:r w:rsidR="00865CC2">
          <w:rPr>
            <w:rFonts w:eastAsia="Times New Roman" w:cs="Arial"/>
            <w:color w:val="0000FF"/>
            <w:sz w:val="24"/>
            <w:szCs w:val="24"/>
            <w:u w:val="single"/>
            <w:lang w:val="fr-FR" w:eastAsia="en-GB"/>
          </w:rPr>
          <w:t xml:space="preserve"> </w:t>
        </w:r>
        <w:proofErr w:type="spellStart"/>
        <w:r w:rsidRPr="00065A05">
          <w:rPr>
            <w:rFonts w:eastAsia="Times New Roman" w:cs="Arial"/>
            <w:color w:val="0000FF"/>
            <w:sz w:val="24"/>
            <w:szCs w:val="24"/>
            <w:u w:val="single"/>
            <w:lang w:val="fr-FR" w:eastAsia="en-GB"/>
          </w:rPr>
          <w:t>CancerRes</w:t>
        </w:r>
        <w:proofErr w:type="spellEnd"/>
        <w:r w:rsidR="00865CC2">
          <w:rPr>
            <w:rFonts w:eastAsia="Times New Roman" w:cs="Arial"/>
            <w:color w:val="0000FF"/>
            <w:sz w:val="24"/>
            <w:szCs w:val="24"/>
            <w:u w:val="single"/>
            <w:lang w:val="fr-FR" w:eastAsia="en-GB"/>
          </w:rPr>
          <w:t xml:space="preserve"> </w:t>
        </w:r>
        <w:r w:rsidRPr="00065A05">
          <w:rPr>
            <w:rFonts w:eastAsia="Times New Roman" w:cs="Arial"/>
            <w:color w:val="0000FF"/>
            <w:sz w:val="24"/>
            <w:szCs w:val="24"/>
            <w:u w:val="single"/>
            <w:lang w:val="fr-FR" w:eastAsia="en-GB"/>
          </w:rPr>
          <w:t>2016</w:t>
        </w:r>
      </w:hyperlink>
      <w:r w:rsidRPr="00065A05">
        <w:rPr>
          <w:rFonts w:eastAsia="Times New Roman" w:cs="Arial"/>
          <w:sz w:val="24"/>
          <w:szCs w:val="24"/>
          <w:lang w:val="fr-FR" w:eastAsia="en-GB"/>
        </w:rPr>
        <w:t xml:space="preserve">. En plus du </w:t>
      </w:r>
      <w:proofErr w:type="spellStart"/>
      <w:r w:rsidRPr="00065A05">
        <w:rPr>
          <w:rFonts w:eastAsia="Times New Roman" w:cs="Arial"/>
          <w:sz w:val="24"/>
          <w:szCs w:val="24"/>
          <w:lang w:val="fr-FR" w:eastAsia="en-GB"/>
        </w:rPr>
        <w:t>TGFb</w:t>
      </w:r>
      <w:proofErr w:type="spellEnd"/>
      <w:r w:rsidRPr="00065A05">
        <w:rPr>
          <w:rFonts w:eastAsia="Times New Roman" w:cs="Arial"/>
          <w:sz w:val="24"/>
          <w:szCs w:val="24"/>
          <w:lang w:val="fr-FR" w:eastAsia="en-GB"/>
        </w:rPr>
        <w:t xml:space="preserve">, l'induction de l'hypoxie augmente la sécrétion de cytokines par les TRM </w:t>
      </w:r>
      <w:hyperlink r:id="rId19" w:history="1">
        <w:r w:rsidRPr="00065A05">
          <w:rPr>
            <w:rFonts w:eastAsia="Times New Roman" w:cs="Arial"/>
            <w:color w:val="0000FF"/>
            <w:sz w:val="24"/>
            <w:szCs w:val="24"/>
            <w:u w:val="single"/>
            <w:lang w:val="fr-FR" w:eastAsia="en-GB"/>
          </w:rPr>
          <w:t>Liikanen</w:t>
        </w:r>
        <w:r w:rsidR="00865CC2">
          <w:rPr>
            <w:rFonts w:eastAsia="Times New Roman" w:cs="Arial"/>
            <w:color w:val="0000FF"/>
            <w:sz w:val="24"/>
            <w:szCs w:val="24"/>
            <w:u w:val="single"/>
            <w:lang w:val="fr-FR" w:eastAsia="en-GB"/>
          </w:rPr>
          <w:t xml:space="preserve"> </w:t>
        </w:r>
        <w:proofErr w:type="spellStart"/>
        <w:r w:rsidRPr="00065A05">
          <w:rPr>
            <w:rFonts w:eastAsia="Times New Roman" w:cs="Arial"/>
            <w:color w:val="0000FF"/>
            <w:sz w:val="24"/>
            <w:szCs w:val="24"/>
            <w:u w:val="single"/>
            <w:lang w:val="fr-FR" w:eastAsia="en-GB"/>
          </w:rPr>
          <w:t>JClinInvest</w:t>
        </w:r>
        <w:proofErr w:type="spellEnd"/>
        <w:r w:rsidR="00865CC2">
          <w:rPr>
            <w:rFonts w:eastAsia="Times New Roman" w:cs="Arial"/>
            <w:color w:val="0000FF"/>
            <w:sz w:val="24"/>
            <w:szCs w:val="24"/>
            <w:u w:val="single"/>
            <w:lang w:val="fr-FR" w:eastAsia="en-GB"/>
          </w:rPr>
          <w:t xml:space="preserve"> </w:t>
        </w:r>
        <w:r w:rsidRPr="00065A05">
          <w:rPr>
            <w:rFonts w:eastAsia="Times New Roman" w:cs="Arial"/>
            <w:color w:val="0000FF"/>
            <w:sz w:val="24"/>
            <w:szCs w:val="24"/>
            <w:u w:val="single"/>
            <w:lang w:val="fr-FR" w:eastAsia="en-GB"/>
          </w:rPr>
          <w:t>2021</w:t>
        </w:r>
      </w:hyperlink>
      <w:r w:rsidRPr="00065A05">
        <w:rPr>
          <w:rFonts w:eastAsia="Times New Roman" w:cs="Arial"/>
          <w:sz w:val="24"/>
          <w:szCs w:val="24"/>
          <w:lang w:val="fr-FR" w:eastAsia="en-GB"/>
        </w:rPr>
        <w:t>.</w:t>
      </w:r>
    </w:p>
    <w:p w14:paraId="34D8EF4D" w14:textId="77777777" w:rsidR="00065A05" w:rsidRPr="00065A05" w:rsidRDefault="00065A05" w:rsidP="00A91FB0">
      <w:pPr>
        <w:pStyle w:val="Titre3"/>
        <w:rPr>
          <w:rFonts w:eastAsia="Times New Roman"/>
          <w:lang w:val="fr-FR" w:eastAsia="en-GB"/>
        </w:rPr>
      </w:pPr>
      <w:r w:rsidRPr="00065A05">
        <w:rPr>
          <w:rFonts w:eastAsia="Times New Roman"/>
          <w:lang w:val="fr-FR" w:eastAsia="en-GB"/>
        </w:rPr>
        <w:t>3.1.2 Efficacité des lymphocytes T résidents mémoires dans le contrôle des infections</w:t>
      </w:r>
    </w:p>
    <w:p w14:paraId="0161316C" w14:textId="48D9F928" w:rsidR="00065A05" w:rsidRPr="00065A05" w:rsidRDefault="00065A05" w:rsidP="00065A05">
      <w:pPr>
        <w:spacing w:before="100" w:beforeAutospacing="1" w:after="100" w:afterAutospacing="1" w:line="360" w:lineRule="auto"/>
        <w:jc w:val="both"/>
        <w:rPr>
          <w:rFonts w:eastAsia="Times New Roman" w:cs="Arial"/>
          <w:sz w:val="24"/>
          <w:szCs w:val="24"/>
          <w:lang w:val="fr-FR" w:eastAsia="en-GB"/>
        </w:rPr>
      </w:pPr>
      <w:r w:rsidRPr="00065A05">
        <w:rPr>
          <w:rFonts w:eastAsia="Times New Roman" w:cs="Arial"/>
          <w:sz w:val="24"/>
          <w:szCs w:val="24"/>
          <w:lang w:val="fr-FR" w:eastAsia="en-GB"/>
        </w:rPr>
        <w:t>Grâce à l</w:t>
      </w:r>
      <w:r w:rsidR="00ED1666">
        <w:rPr>
          <w:rFonts w:eastAsia="Times New Roman" w:cs="Arial"/>
          <w:sz w:val="24"/>
          <w:szCs w:val="24"/>
          <w:lang w:val="fr-FR" w:eastAsia="en-GB"/>
        </w:rPr>
        <w:t>eurs</w:t>
      </w:r>
      <w:r w:rsidRPr="00065A05">
        <w:rPr>
          <w:rFonts w:eastAsia="Times New Roman" w:cs="Arial"/>
          <w:sz w:val="24"/>
          <w:szCs w:val="24"/>
          <w:lang w:val="fr-FR" w:eastAsia="en-GB"/>
        </w:rPr>
        <w:t xml:space="preserve"> mécanisme</w:t>
      </w:r>
      <w:r w:rsidR="00ED1666">
        <w:rPr>
          <w:rFonts w:eastAsia="Times New Roman" w:cs="Arial"/>
          <w:sz w:val="24"/>
          <w:szCs w:val="24"/>
          <w:lang w:val="fr-FR" w:eastAsia="en-GB"/>
        </w:rPr>
        <w:t>s</w:t>
      </w:r>
      <w:r w:rsidRPr="00065A05">
        <w:rPr>
          <w:rFonts w:eastAsia="Times New Roman" w:cs="Arial"/>
          <w:sz w:val="24"/>
          <w:szCs w:val="24"/>
          <w:lang w:val="fr-FR" w:eastAsia="en-GB"/>
        </w:rPr>
        <w:t xml:space="preserve"> d'action, les TRM ont été décri</w:t>
      </w:r>
      <w:r w:rsidR="00ED1666">
        <w:rPr>
          <w:rFonts w:eastAsia="Times New Roman" w:cs="Arial"/>
          <w:sz w:val="24"/>
          <w:szCs w:val="24"/>
          <w:lang w:val="fr-FR" w:eastAsia="en-GB"/>
        </w:rPr>
        <w:t>t</w:t>
      </w:r>
      <w:r w:rsidRPr="00065A05">
        <w:rPr>
          <w:rFonts w:eastAsia="Times New Roman" w:cs="Arial"/>
          <w:sz w:val="24"/>
          <w:szCs w:val="24"/>
          <w:lang w:val="fr-FR" w:eastAsia="en-GB"/>
        </w:rPr>
        <w:t xml:space="preserve"> comme étant très efficace dans le contrôle de </w:t>
      </w:r>
      <w:r w:rsidR="00ED1666">
        <w:rPr>
          <w:rFonts w:eastAsia="Times New Roman" w:cs="Arial"/>
          <w:sz w:val="24"/>
          <w:szCs w:val="24"/>
          <w:lang w:val="fr-FR" w:eastAsia="en-GB"/>
        </w:rPr>
        <w:t>plusieurs</w:t>
      </w:r>
      <w:r w:rsidRPr="00065A05">
        <w:rPr>
          <w:rFonts w:eastAsia="Times New Roman" w:cs="Arial"/>
          <w:sz w:val="24"/>
          <w:szCs w:val="24"/>
          <w:lang w:val="fr-FR" w:eastAsia="en-GB"/>
        </w:rPr>
        <w:t xml:space="preserve"> maladies infectieuses. Par exemple, des TRM protecteurs sont générés suite à une infection localisée par HSV dans la peau </w:t>
      </w:r>
      <w:hyperlink r:id="rId20" w:history="1">
        <w:r w:rsidRPr="00065A05">
          <w:rPr>
            <w:rFonts w:eastAsia="Times New Roman" w:cs="Arial"/>
            <w:color w:val="0000FF"/>
            <w:sz w:val="24"/>
            <w:szCs w:val="24"/>
            <w:u w:val="single"/>
            <w:lang w:val="fr-FR" w:eastAsia="en-GB"/>
          </w:rPr>
          <w:t>Gebhardt</w:t>
        </w:r>
        <w:r w:rsidR="00865CC2">
          <w:rPr>
            <w:rFonts w:eastAsia="Times New Roman" w:cs="Arial"/>
            <w:color w:val="0000FF"/>
            <w:sz w:val="24"/>
            <w:szCs w:val="24"/>
            <w:u w:val="single"/>
            <w:lang w:val="fr-FR" w:eastAsia="en-GB"/>
          </w:rPr>
          <w:t xml:space="preserve"> </w:t>
        </w:r>
        <w:proofErr w:type="spellStart"/>
        <w:r w:rsidRPr="00065A05">
          <w:rPr>
            <w:rFonts w:eastAsia="Times New Roman" w:cs="Arial"/>
            <w:color w:val="0000FF"/>
            <w:sz w:val="24"/>
            <w:szCs w:val="24"/>
            <w:u w:val="single"/>
            <w:lang w:val="fr-FR" w:eastAsia="en-GB"/>
          </w:rPr>
          <w:t>NatImmunol</w:t>
        </w:r>
        <w:proofErr w:type="spellEnd"/>
        <w:r w:rsidR="00865CC2">
          <w:rPr>
            <w:rFonts w:eastAsia="Times New Roman" w:cs="Arial"/>
            <w:color w:val="0000FF"/>
            <w:sz w:val="24"/>
            <w:szCs w:val="24"/>
            <w:u w:val="single"/>
            <w:lang w:val="fr-FR" w:eastAsia="en-GB"/>
          </w:rPr>
          <w:t xml:space="preserve"> </w:t>
        </w:r>
        <w:r w:rsidRPr="00065A05">
          <w:rPr>
            <w:rFonts w:eastAsia="Times New Roman" w:cs="Arial"/>
            <w:color w:val="0000FF"/>
            <w:sz w:val="24"/>
            <w:szCs w:val="24"/>
            <w:u w:val="single"/>
            <w:lang w:val="fr-FR" w:eastAsia="en-GB"/>
          </w:rPr>
          <w:t>2009</w:t>
        </w:r>
      </w:hyperlink>
      <w:r w:rsidRPr="00065A05">
        <w:rPr>
          <w:rFonts w:eastAsia="Times New Roman" w:cs="Arial"/>
          <w:sz w:val="24"/>
          <w:szCs w:val="24"/>
          <w:lang w:val="fr-FR" w:eastAsia="en-GB"/>
        </w:rPr>
        <w:t xml:space="preserve"> </w:t>
      </w:r>
      <w:hyperlink r:id="rId21" w:history="1">
        <w:r w:rsidRPr="00065A05">
          <w:rPr>
            <w:rFonts w:eastAsia="Times New Roman" w:cs="Arial"/>
            <w:color w:val="0000FF"/>
            <w:sz w:val="24"/>
            <w:szCs w:val="24"/>
            <w:u w:val="single"/>
            <w:lang w:val="fr-FR" w:eastAsia="en-GB"/>
          </w:rPr>
          <w:t>Mackay</w:t>
        </w:r>
        <w:r w:rsidR="00865CC2">
          <w:rPr>
            <w:rFonts w:eastAsia="Times New Roman" w:cs="Arial"/>
            <w:color w:val="0000FF"/>
            <w:sz w:val="24"/>
            <w:szCs w:val="24"/>
            <w:u w:val="single"/>
            <w:lang w:val="fr-FR" w:eastAsia="en-GB"/>
          </w:rPr>
          <w:t xml:space="preserve"> </w:t>
        </w:r>
        <w:proofErr w:type="spellStart"/>
        <w:r w:rsidRPr="00065A05">
          <w:rPr>
            <w:rFonts w:eastAsia="Times New Roman" w:cs="Arial"/>
            <w:color w:val="0000FF"/>
            <w:sz w:val="24"/>
            <w:szCs w:val="24"/>
            <w:u w:val="single"/>
            <w:lang w:val="fr-FR" w:eastAsia="en-GB"/>
          </w:rPr>
          <w:t>ProcNatlAcadSciUSA</w:t>
        </w:r>
        <w:proofErr w:type="spellEnd"/>
        <w:r w:rsidR="00865CC2">
          <w:rPr>
            <w:rFonts w:eastAsia="Times New Roman" w:cs="Arial"/>
            <w:color w:val="0000FF"/>
            <w:sz w:val="24"/>
            <w:szCs w:val="24"/>
            <w:u w:val="single"/>
            <w:lang w:val="fr-FR" w:eastAsia="en-GB"/>
          </w:rPr>
          <w:t xml:space="preserve"> </w:t>
        </w:r>
        <w:r w:rsidRPr="00065A05">
          <w:rPr>
            <w:rFonts w:eastAsia="Times New Roman" w:cs="Arial"/>
            <w:color w:val="0000FF"/>
            <w:sz w:val="24"/>
            <w:szCs w:val="24"/>
            <w:u w:val="single"/>
            <w:lang w:val="fr-FR" w:eastAsia="en-GB"/>
          </w:rPr>
          <w:t>2012</w:t>
        </w:r>
      </w:hyperlink>
      <w:r w:rsidRPr="00065A05">
        <w:rPr>
          <w:rFonts w:eastAsia="Times New Roman" w:cs="Arial"/>
          <w:sz w:val="24"/>
          <w:szCs w:val="24"/>
          <w:lang w:val="fr-FR" w:eastAsia="en-GB"/>
        </w:rPr>
        <w:t xml:space="preserve"> ou la muqueuse vaginale </w:t>
      </w:r>
      <w:hyperlink r:id="rId22" w:history="1">
        <w:proofErr w:type="spellStart"/>
        <w:r w:rsidRPr="00065A05">
          <w:rPr>
            <w:rFonts w:eastAsia="Times New Roman" w:cs="Arial"/>
            <w:color w:val="0000FF"/>
            <w:sz w:val="24"/>
            <w:szCs w:val="24"/>
            <w:u w:val="single"/>
            <w:lang w:val="fr-FR" w:eastAsia="en-GB"/>
          </w:rPr>
          <w:t>Iijima</w:t>
        </w:r>
        <w:proofErr w:type="spellEnd"/>
        <w:r w:rsidR="00865CC2">
          <w:rPr>
            <w:rFonts w:eastAsia="Times New Roman" w:cs="Arial"/>
            <w:color w:val="0000FF"/>
            <w:sz w:val="24"/>
            <w:szCs w:val="24"/>
            <w:u w:val="single"/>
            <w:lang w:val="fr-FR" w:eastAsia="en-GB"/>
          </w:rPr>
          <w:t xml:space="preserve"> </w:t>
        </w:r>
        <w:r w:rsidRPr="00065A05">
          <w:rPr>
            <w:rFonts w:eastAsia="Times New Roman" w:cs="Arial"/>
            <w:color w:val="0000FF"/>
            <w:sz w:val="24"/>
            <w:szCs w:val="24"/>
            <w:u w:val="single"/>
            <w:lang w:val="fr-FR" w:eastAsia="en-GB"/>
          </w:rPr>
          <w:t>Science</w:t>
        </w:r>
        <w:r w:rsidR="00865CC2">
          <w:rPr>
            <w:rFonts w:eastAsia="Times New Roman" w:cs="Arial"/>
            <w:color w:val="0000FF"/>
            <w:sz w:val="24"/>
            <w:szCs w:val="24"/>
            <w:u w:val="single"/>
            <w:lang w:val="fr-FR" w:eastAsia="en-GB"/>
          </w:rPr>
          <w:t xml:space="preserve"> </w:t>
        </w:r>
        <w:r w:rsidRPr="00065A05">
          <w:rPr>
            <w:rFonts w:eastAsia="Times New Roman" w:cs="Arial"/>
            <w:color w:val="0000FF"/>
            <w:sz w:val="24"/>
            <w:szCs w:val="24"/>
            <w:u w:val="single"/>
            <w:lang w:val="fr-FR" w:eastAsia="en-GB"/>
          </w:rPr>
          <w:t>2014a</w:t>
        </w:r>
      </w:hyperlink>
      <w:r w:rsidRPr="00065A05">
        <w:rPr>
          <w:rFonts w:eastAsia="Times New Roman" w:cs="Arial"/>
          <w:sz w:val="24"/>
          <w:szCs w:val="24"/>
          <w:lang w:val="fr-FR" w:eastAsia="en-GB"/>
        </w:rPr>
        <w:t xml:space="preserve"> de souris. Dans le cas d'une infection HSV, la déplétion des Tcirc n'impact pas la protection médiée par les TRM </w:t>
      </w:r>
      <w:hyperlink r:id="rId23" w:history="1">
        <w:r w:rsidRPr="00065A05">
          <w:rPr>
            <w:rFonts w:eastAsia="Times New Roman" w:cs="Arial"/>
            <w:color w:val="0000FF"/>
            <w:sz w:val="24"/>
            <w:szCs w:val="24"/>
            <w:u w:val="single"/>
            <w:lang w:val="fr-FR" w:eastAsia="en-GB"/>
          </w:rPr>
          <w:t>Mackay</w:t>
        </w:r>
        <w:r w:rsidR="00865CC2">
          <w:rPr>
            <w:rFonts w:eastAsia="Times New Roman" w:cs="Arial"/>
            <w:color w:val="0000FF"/>
            <w:sz w:val="24"/>
            <w:szCs w:val="24"/>
            <w:u w:val="single"/>
            <w:lang w:val="fr-FR" w:eastAsia="en-GB"/>
          </w:rPr>
          <w:t xml:space="preserve"> </w:t>
        </w:r>
        <w:proofErr w:type="spellStart"/>
        <w:r w:rsidRPr="00065A05">
          <w:rPr>
            <w:rFonts w:eastAsia="Times New Roman" w:cs="Arial"/>
            <w:color w:val="0000FF"/>
            <w:sz w:val="24"/>
            <w:szCs w:val="24"/>
            <w:u w:val="single"/>
            <w:lang w:val="fr-FR" w:eastAsia="en-GB"/>
          </w:rPr>
          <w:t>ProcNatlAcadSciUSA</w:t>
        </w:r>
        <w:proofErr w:type="spellEnd"/>
        <w:r w:rsidR="00865CC2">
          <w:rPr>
            <w:rFonts w:eastAsia="Times New Roman" w:cs="Arial"/>
            <w:color w:val="0000FF"/>
            <w:sz w:val="24"/>
            <w:szCs w:val="24"/>
            <w:u w:val="single"/>
            <w:lang w:val="fr-FR" w:eastAsia="en-GB"/>
          </w:rPr>
          <w:t xml:space="preserve"> </w:t>
        </w:r>
        <w:r w:rsidRPr="00065A05">
          <w:rPr>
            <w:rFonts w:eastAsia="Times New Roman" w:cs="Arial"/>
            <w:color w:val="0000FF"/>
            <w:sz w:val="24"/>
            <w:szCs w:val="24"/>
            <w:u w:val="single"/>
            <w:lang w:val="fr-FR" w:eastAsia="en-GB"/>
          </w:rPr>
          <w:t>2012</w:t>
        </w:r>
      </w:hyperlink>
      <w:r w:rsidRPr="00065A05">
        <w:rPr>
          <w:rFonts w:eastAsia="Times New Roman" w:cs="Arial"/>
          <w:sz w:val="24"/>
          <w:szCs w:val="24"/>
          <w:lang w:val="fr-FR" w:eastAsia="en-GB"/>
        </w:rPr>
        <w:t xml:space="preserve">. De plus, si une souris vaccinée est liée à une souris naïve par parabiose, seule la souris vaccinée est protégée contre un challenge de façon </w:t>
      </w:r>
      <w:proofErr w:type="spellStart"/>
      <w:r w:rsidRPr="00065A05">
        <w:rPr>
          <w:rFonts w:eastAsia="Times New Roman" w:cs="Arial"/>
          <w:sz w:val="24"/>
          <w:szCs w:val="24"/>
          <w:lang w:val="fr-FR" w:eastAsia="en-GB"/>
        </w:rPr>
        <w:t>IFNg</w:t>
      </w:r>
      <w:proofErr w:type="spellEnd"/>
      <w:r w:rsidRPr="00065A05">
        <w:rPr>
          <w:rFonts w:eastAsia="Times New Roman" w:cs="Arial"/>
          <w:sz w:val="24"/>
          <w:szCs w:val="24"/>
          <w:lang w:val="fr-FR" w:eastAsia="en-GB"/>
        </w:rPr>
        <w:t xml:space="preserve"> et TRM CD4+ dépendante </w:t>
      </w:r>
      <w:hyperlink r:id="rId24" w:history="1">
        <w:proofErr w:type="spellStart"/>
        <w:r w:rsidRPr="00065A05">
          <w:rPr>
            <w:rFonts w:eastAsia="Times New Roman" w:cs="Arial"/>
            <w:color w:val="0000FF"/>
            <w:sz w:val="24"/>
            <w:szCs w:val="24"/>
            <w:u w:val="single"/>
            <w:lang w:val="fr-FR" w:eastAsia="en-GB"/>
          </w:rPr>
          <w:t>Iijima</w:t>
        </w:r>
        <w:proofErr w:type="spellEnd"/>
        <w:r w:rsidR="00865CC2">
          <w:rPr>
            <w:rFonts w:eastAsia="Times New Roman" w:cs="Arial"/>
            <w:color w:val="0000FF"/>
            <w:sz w:val="24"/>
            <w:szCs w:val="24"/>
            <w:u w:val="single"/>
            <w:lang w:val="fr-FR" w:eastAsia="en-GB"/>
          </w:rPr>
          <w:t xml:space="preserve"> </w:t>
        </w:r>
        <w:r w:rsidRPr="00065A05">
          <w:rPr>
            <w:rFonts w:eastAsia="Times New Roman" w:cs="Arial"/>
            <w:color w:val="0000FF"/>
            <w:sz w:val="24"/>
            <w:szCs w:val="24"/>
            <w:u w:val="single"/>
            <w:lang w:val="fr-FR" w:eastAsia="en-GB"/>
          </w:rPr>
          <w:t>Science</w:t>
        </w:r>
        <w:r w:rsidR="00865CC2">
          <w:rPr>
            <w:rFonts w:eastAsia="Times New Roman" w:cs="Arial"/>
            <w:color w:val="0000FF"/>
            <w:sz w:val="24"/>
            <w:szCs w:val="24"/>
            <w:u w:val="single"/>
            <w:lang w:val="fr-FR" w:eastAsia="en-GB"/>
          </w:rPr>
          <w:t xml:space="preserve"> </w:t>
        </w:r>
        <w:r w:rsidRPr="00065A05">
          <w:rPr>
            <w:rFonts w:eastAsia="Times New Roman" w:cs="Arial"/>
            <w:color w:val="0000FF"/>
            <w:sz w:val="24"/>
            <w:szCs w:val="24"/>
            <w:u w:val="single"/>
            <w:lang w:val="fr-FR" w:eastAsia="en-GB"/>
          </w:rPr>
          <w:t>2014a</w:t>
        </w:r>
      </w:hyperlink>
      <w:r w:rsidRPr="00065A05">
        <w:rPr>
          <w:rFonts w:eastAsia="Times New Roman" w:cs="Arial"/>
          <w:sz w:val="24"/>
          <w:szCs w:val="24"/>
          <w:lang w:val="fr-FR" w:eastAsia="en-GB"/>
        </w:rPr>
        <w:t xml:space="preserve">. De façon surprenante, la génération de TRM </w:t>
      </w:r>
      <w:r w:rsidRPr="00065A05">
        <w:rPr>
          <w:rFonts w:eastAsia="Times New Roman" w:cs="Arial"/>
          <w:sz w:val="24"/>
          <w:szCs w:val="24"/>
          <w:lang w:val="fr-FR" w:eastAsia="en-GB"/>
        </w:rPr>
        <w:lastRenderedPageBreak/>
        <w:t xml:space="preserve">CD103+ non spécifiques par l'utilisation de DNFB permet quand même la protection contre un </w:t>
      </w:r>
      <w:proofErr w:type="spellStart"/>
      <w:r w:rsidRPr="00065A05">
        <w:rPr>
          <w:rFonts w:eastAsia="Times New Roman" w:cs="Arial"/>
          <w:sz w:val="24"/>
          <w:szCs w:val="24"/>
          <w:lang w:val="fr-FR" w:eastAsia="en-GB"/>
        </w:rPr>
        <w:t>re-challenge</w:t>
      </w:r>
      <w:proofErr w:type="spellEnd"/>
      <w:r w:rsidRPr="00065A05">
        <w:rPr>
          <w:rFonts w:eastAsia="Times New Roman" w:cs="Arial"/>
          <w:sz w:val="24"/>
          <w:szCs w:val="24"/>
          <w:lang w:val="fr-FR" w:eastAsia="en-GB"/>
        </w:rPr>
        <w:t xml:space="preserve"> par HSV </w:t>
      </w:r>
      <w:hyperlink r:id="rId25" w:history="1">
        <w:r w:rsidRPr="00065A05">
          <w:rPr>
            <w:rFonts w:eastAsia="Times New Roman" w:cs="Arial"/>
            <w:color w:val="0000FF"/>
            <w:sz w:val="24"/>
            <w:szCs w:val="24"/>
            <w:u w:val="single"/>
            <w:lang w:val="fr-FR" w:eastAsia="en-GB"/>
          </w:rPr>
          <w:t>Mackay</w:t>
        </w:r>
        <w:r w:rsidR="00865CC2">
          <w:rPr>
            <w:rFonts w:eastAsia="Times New Roman" w:cs="Arial"/>
            <w:color w:val="0000FF"/>
            <w:sz w:val="24"/>
            <w:szCs w:val="24"/>
            <w:u w:val="single"/>
            <w:lang w:val="fr-FR" w:eastAsia="en-GB"/>
          </w:rPr>
          <w:t xml:space="preserve"> </w:t>
        </w:r>
        <w:proofErr w:type="spellStart"/>
        <w:r w:rsidRPr="00065A05">
          <w:rPr>
            <w:rFonts w:eastAsia="Times New Roman" w:cs="Arial"/>
            <w:color w:val="0000FF"/>
            <w:sz w:val="24"/>
            <w:szCs w:val="24"/>
            <w:u w:val="single"/>
            <w:lang w:val="fr-FR" w:eastAsia="en-GB"/>
          </w:rPr>
          <w:t>ProcNatlAcadSciUSA</w:t>
        </w:r>
        <w:proofErr w:type="spellEnd"/>
        <w:r w:rsidR="00865CC2">
          <w:rPr>
            <w:rFonts w:eastAsia="Times New Roman" w:cs="Arial"/>
            <w:color w:val="0000FF"/>
            <w:sz w:val="24"/>
            <w:szCs w:val="24"/>
            <w:u w:val="single"/>
            <w:lang w:val="fr-FR" w:eastAsia="en-GB"/>
          </w:rPr>
          <w:t xml:space="preserve"> </w:t>
        </w:r>
        <w:r w:rsidRPr="00065A05">
          <w:rPr>
            <w:rFonts w:eastAsia="Times New Roman" w:cs="Arial"/>
            <w:color w:val="0000FF"/>
            <w:sz w:val="24"/>
            <w:szCs w:val="24"/>
            <w:u w:val="single"/>
            <w:lang w:val="fr-FR" w:eastAsia="en-GB"/>
          </w:rPr>
          <w:t>2012</w:t>
        </w:r>
      </w:hyperlink>
      <w:r w:rsidRPr="00065A05">
        <w:rPr>
          <w:rFonts w:eastAsia="Times New Roman" w:cs="Arial"/>
          <w:sz w:val="24"/>
          <w:szCs w:val="24"/>
          <w:lang w:val="fr-FR" w:eastAsia="en-GB"/>
        </w:rPr>
        <w:t>.</w:t>
      </w:r>
    </w:p>
    <w:p w14:paraId="4FB27EDB" w14:textId="6751EB09" w:rsidR="00065A05" w:rsidRPr="00065A05" w:rsidRDefault="00065A05" w:rsidP="00065A05">
      <w:pPr>
        <w:spacing w:before="100" w:beforeAutospacing="1" w:after="100" w:afterAutospacing="1" w:line="360" w:lineRule="auto"/>
        <w:jc w:val="both"/>
        <w:rPr>
          <w:rFonts w:eastAsia="Times New Roman" w:cs="Arial"/>
          <w:b/>
          <w:bCs/>
          <w:sz w:val="24"/>
          <w:szCs w:val="24"/>
          <w:lang w:val="fr-FR" w:eastAsia="en-GB"/>
        </w:rPr>
      </w:pPr>
      <w:r w:rsidRPr="00065A05">
        <w:rPr>
          <w:rFonts w:eastAsia="Times New Roman" w:cs="Arial"/>
          <w:sz w:val="24"/>
          <w:szCs w:val="24"/>
          <w:lang w:val="fr-FR" w:eastAsia="en-GB"/>
        </w:rPr>
        <w:t xml:space="preserve">Les TRM permettent aussi la protection contre d'autres types d'infection. Par exemple, les TRM dans l'intestins ont un rôle contre l'infection par LM et une vaccination génère des TRM et préviens l'apparition de la maladie </w:t>
      </w:r>
      <w:hyperlink r:id="rId26" w:history="1">
        <w:r w:rsidRPr="00065A05">
          <w:rPr>
            <w:rFonts w:eastAsia="Times New Roman" w:cs="Arial"/>
            <w:color w:val="0000FF"/>
            <w:sz w:val="24"/>
            <w:szCs w:val="24"/>
            <w:u w:val="single"/>
            <w:lang w:val="fr-FR" w:eastAsia="en-GB"/>
          </w:rPr>
          <w:t>Sheridan</w:t>
        </w:r>
        <w:r w:rsidR="00865CC2">
          <w:rPr>
            <w:rFonts w:eastAsia="Times New Roman" w:cs="Arial"/>
            <w:color w:val="0000FF"/>
            <w:sz w:val="24"/>
            <w:szCs w:val="24"/>
            <w:u w:val="single"/>
            <w:lang w:val="fr-FR" w:eastAsia="en-GB"/>
          </w:rPr>
          <w:t xml:space="preserve"> </w:t>
        </w:r>
        <w:proofErr w:type="spellStart"/>
        <w:r w:rsidRPr="00065A05">
          <w:rPr>
            <w:rFonts w:eastAsia="Times New Roman" w:cs="Arial"/>
            <w:color w:val="0000FF"/>
            <w:sz w:val="24"/>
            <w:szCs w:val="24"/>
            <w:u w:val="single"/>
            <w:lang w:val="fr-FR" w:eastAsia="en-GB"/>
          </w:rPr>
          <w:t>Immunity</w:t>
        </w:r>
        <w:proofErr w:type="spellEnd"/>
        <w:r w:rsidR="00865CC2">
          <w:rPr>
            <w:rFonts w:eastAsia="Times New Roman" w:cs="Arial"/>
            <w:color w:val="0000FF"/>
            <w:sz w:val="24"/>
            <w:szCs w:val="24"/>
            <w:u w:val="single"/>
            <w:lang w:val="fr-FR" w:eastAsia="en-GB"/>
          </w:rPr>
          <w:t xml:space="preserve"> </w:t>
        </w:r>
        <w:r w:rsidRPr="00065A05">
          <w:rPr>
            <w:rFonts w:eastAsia="Times New Roman" w:cs="Arial"/>
            <w:color w:val="0000FF"/>
            <w:sz w:val="24"/>
            <w:szCs w:val="24"/>
            <w:u w:val="single"/>
            <w:lang w:val="fr-FR" w:eastAsia="en-GB"/>
          </w:rPr>
          <w:t>2014</w:t>
        </w:r>
      </w:hyperlink>
      <w:r w:rsidRPr="00065A05">
        <w:rPr>
          <w:rFonts w:eastAsia="Times New Roman" w:cs="Arial"/>
          <w:sz w:val="24"/>
          <w:szCs w:val="24"/>
          <w:lang w:val="fr-FR" w:eastAsia="en-GB"/>
        </w:rPr>
        <w:t xml:space="preserve">. De manière similaire, une infection par IAV génère des TRM dans les poumons et les tissus nasaux, où la protection est TRM CD4+ dépendante et dépend partiellement des réponses Th17 et de l'IL17 </w:t>
      </w:r>
      <w:hyperlink r:id="rId27" w:history="1">
        <w:r w:rsidRPr="00065A05">
          <w:rPr>
            <w:rFonts w:eastAsia="Times New Roman" w:cs="Arial"/>
            <w:color w:val="0000FF"/>
            <w:sz w:val="24"/>
            <w:szCs w:val="24"/>
            <w:u w:val="single"/>
            <w:lang w:val="fr-FR" w:eastAsia="en-GB"/>
          </w:rPr>
          <w:t>Mathew</w:t>
        </w:r>
        <w:r w:rsidR="00865CC2">
          <w:rPr>
            <w:rFonts w:eastAsia="Times New Roman" w:cs="Arial"/>
            <w:color w:val="0000FF"/>
            <w:sz w:val="24"/>
            <w:szCs w:val="24"/>
            <w:u w:val="single"/>
            <w:lang w:val="fr-FR" w:eastAsia="en-GB"/>
          </w:rPr>
          <w:t xml:space="preserve"> </w:t>
        </w:r>
        <w:proofErr w:type="spellStart"/>
        <w:r w:rsidRPr="00065A05">
          <w:rPr>
            <w:rFonts w:eastAsia="Times New Roman" w:cs="Arial"/>
            <w:color w:val="0000FF"/>
            <w:sz w:val="24"/>
            <w:szCs w:val="24"/>
            <w:u w:val="single"/>
            <w:lang w:val="fr-FR" w:eastAsia="en-GB"/>
          </w:rPr>
          <w:t>JExpMed</w:t>
        </w:r>
        <w:proofErr w:type="spellEnd"/>
        <w:r w:rsidR="00865CC2">
          <w:rPr>
            <w:rFonts w:eastAsia="Times New Roman" w:cs="Arial"/>
            <w:color w:val="0000FF"/>
            <w:sz w:val="24"/>
            <w:szCs w:val="24"/>
            <w:u w:val="single"/>
            <w:lang w:val="fr-FR" w:eastAsia="en-GB"/>
          </w:rPr>
          <w:t xml:space="preserve"> </w:t>
        </w:r>
        <w:r w:rsidRPr="00065A05">
          <w:rPr>
            <w:rFonts w:eastAsia="Times New Roman" w:cs="Arial"/>
            <w:color w:val="0000FF"/>
            <w:sz w:val="24"/>
            <w:szCs w:val="24"/>
            <w:u w:val="single"/>
            <w:lang w:val="fr-FR" w:eastAsia="en-GB"/>
          </w:rPr>
          <w:t>2026</w:t>
        </w:r>
      </w:hyperlink>
      <w:r w:rsidRPr="00065A05">
        <w:rPr>
          <w:rFonts w:eastAsia="Times New Roman" w:cs="Arial"/>
          <w:sz w:val="24"/>
          <w:szCs w:val="24"/>
          <w:lang w:val="fr-FR" w:eastAsia="en-GB"/>
        </w:rPr>
        <w:t xml:space="preserve">. Dans le cerveau, les TRM sont capables de produire des cytokines et protègent contre des infections dont le LCMV </w:t>
      </w:r>
      <w:hyperlink r:id="rId28" w:history="1">
        <w:r w:rsidRPr="00065A05">
          <w:rPr>
            <w:rFonts w:eastAsia="Times New Roman" w:cs="Arial"/>
            <w:color w:val="0000FF"/>
            <w:sz w:val="24"/>
            <w:szCs w:val="24"/>
            <w:u w:val="single"/>
            <w:lang w:val="fr-FR" w:eastAsia="en-GB"/>
          </w:rPr>
          <w:t>Urban</w:t>
        </w:r>
        <w:r w:rsidR="00865CC2">
          <w:rPr>
            <w:rFonts w:eastAsia="Times New Roman" w:cs="Arial"/>
            <w:color w:val="0000FF"/>
            <w:sz w:val="24"/>
            <w:szCs w:val="24"/>
            <w:u w:val="single"/>
            <w:lang w:val="fr-FR" w:eastAsia="en-GB"/>
          </w:rPr>
          <w:t xml:space="preserve"> </w:t>
        </w:r>
        <w:proofErr w:type="spellStart"/>
        <w:r w:rsidRPr="00065A05">
          <w:rPr>
            <w:rFonts w:eastAsia="Times New Roman" w:cs="Arial"/>
            <w:color w:val="0000FF"/>
            <w:sz w:val="24"/>
            <w:szCs w:val="24"/>
            <w:u w:val="single"/>
            <w:lang w:val="fr-FR" w:eastAsia="en-GB"/>
          </w:rPr>
          <w:t>NatImmunol</w:t>
        </w:r>
        <w:proofErr w:type="spellEnd"/>
        <w:r w:rsidR="00865CC2">
          <w:rPr>
            <w:rFonts w:eastAsia="Times New Roman" w:cs="Arial"/>
            <w:color w:val="0000FF"/>
            <w:sz w:val="24"/>
            <w:szCs w:val="24"/>
            <w:u w:val="single"/>
            <w:lang w:val="fr-FR" w:eastAsia="en-GB"/>
          </w:rPr>
          <w:t xml:space="preserve"> </w:t>
        </w:r>
        <w:r w:rsidRPr="00065A05">
          <w:rPr>
            <w:rFonts w:eastAsia="Times New Roman" w:cs="Arial"/>
            <w:color w:val="0000FF"/>
            <w:sz w:val="24"/>
            <w:szCs w:val="24"/>
            <w:u w:val="single"/>
            <w:lang w:val="fr-FR" w:eastAsia="en-GB"/>
          </w:rPr>
          <w:t>2020</w:t>
        </w:r>
      </w:hyperlink>
      <w:r w:rsidRPr="00065A05">
        <w:rPr>
          <w:rFonts w:eastAsia="Times New Roman" w:cs="Arial"/>
          <w:sz w:val="24"/>
          <w:szCs w:val="24"/>
          <w:lang w:val="fr-FR" w:eastAsia="en-GB"/>
        </w:rPr>
        <w:t xml:space="preserve">. Chez l'Homme, les TRM du foie protègent contre le paludisme </w:t>
      </w:r>
      <w:hyperlink r:id="rId29" w:history="1">
        <w:r w:rsidRPr="00065A05">
          <w:rPr>
            <w:rFonts w:eastAsia="Times New Roman" w:cs="Arial"/>
            <w:color w:val="0000FF"/>
            <w:sz w:val="24"/>
            <w:szCs w:val="24"/>
            <w:u w:val="single"/>
            <w:lang w:val="fr-FR" w:eastAsia="en-GB"/>
          </w:rPr>
          <w:t>Fernandez-Ruiz</w:t>
        </w:r>
        <w:r w:rsidR="00865CC2">
          <w:rPr>
            <w:rFonts w:eastAsia="Times New Roman" w:cs="Arial"/>
            <w:color w:val="0000FF"/>
            <w:sz w:val="24"/>
            <w:szCs w:val="24"/>
            <w:u w:val="single"/>
            <w:lang w:val="fr-FR" w:eastAsia="en-GB"/>
          </w:rPr>
          <w:t xml:space="preserve"> </w:t>
        </w:r>
        <w:proofErr w:type="spellStart"/>
        <w:r w:rsidRPr="00065A05">
          <w:rPr>
            <w:rFonts w:eastAsia="Times New Roman" w:cs="Arial"/>
            <w:color w:val="0000FF"/>
            <w:sz w:val="24"/>
            <w:szCs w:val="24"/>
            <w:u w:val="single"/>
            <w:lang w:val="fr-FR" w:eastAsia="en-GB"/>
          </w:rPr>
          <w:t>Immunity</w:t>
        </w:r>
        <w:proofErr w:type="spellEnd"/>
        <w:r w:rsidR="00865CC2">
          <w:rPr>
            <w:rFonts w:eastAsia="Times New Roman" w:cs="Arial"/>
            <w:color w:val="0000FF"/>
            <w:sz w:val="24"/>
            <w:szCs w:val="24"/>
            <w:u w:val="single"/>
            <w:lang w:val="fr-FR" w:eastAsia="en-GB"/>
          </w:rPr>
          <w:t xml:space="preserve"> </w:t>
        </w:r>
        <w:r w:rsidRPr="00065A05">
          <w:rPr>
            <w:rFonts w:eastAsia="Times New Roman" w:cs="Arial"/>
            <w:color w:val="0000FF"/>
            <w:sz w:val="24"/>
            <w:szCs w:val="24"/>
            <w:u w:val="single"/>
            <w:lang w:val="fr-FR" w:eastAsia="en-GB"/>
          </w:rPr>
          <w:t>2016</w:t>
        </w:r>
      </w:hyperlink>
      <w:r w:rsidRPr="00065A05">
        <w:rPr>
          <w:rFonts w:eastAsia="Times New Roman" w:cs="Arial"/>
          <w:sz w:val="24"/>
          <w:szCs w:val="24"/>
          <w:lang w:val="fr-FR" w:eastAsia="en-GB"/>
        </w:rPr>
        <w:t xml:space="preserve">. Dans ces expériences, les TRM sont plus fonctionnels et cytotoxiques que les TEM, et leur nombre corrèle avec le contrôle de la maladie </w:t>
      </w:r>
      <w:hyperlink r:id="rId30" w:history="1">
        <w:r w:rsidRPr="00065A05">
          <w:rPr>
            <w:rFonts w:eastAsia="Times New Roman" w:cs="Arial"/>
            <w:color w:val="0000FF"/>
            <w:sz w:val="24"/>
            <w:szCs w:val="24"/>
            <w:u w:val="single"/>
            <w:lang w:val="fr-FR" w:eastAsia="en-GB"/>
          </w:rPr>
          <w:t>Fernandez-Ruiz</w:t>
        </w:r>
        <w:r w:rsidR="00865CC2">
          <w:rPr>
            <w:rFonts w:eastAsia="Times New Roman" w:cs="Arial"/>
            <w:color w:val="0000FF"/>
            <w:sz w:val="24"/>
            <w:szCs w:val="24"/>
            <w:u w:val="single"/>
            <w:lang w:val="fr-FR" w:eastAsia="en-GB"/>
          </w:rPr>
          <w:t xml:space="preserve"> </w:t>
        </w:r>
        <w:proofErr w:type="spellStart"/>
        <w:r w:rsidRPr="00065A05">
          <w:rPr>
            <w:rFonts w:eastAsia="Times New Roman" w:cs="Arial"/>
            <w:color w:val="0000FF"/>
            <w:sz w:val="24"/>
            <w:szCs w:val="24"/>
            <w:u w:val="single"/>
            <w:lang w:val="fr-FR" w:eastAsia="en-GB"/>
          </w:rPr>
          <w:t>Immunity</w:t>
        </w:r>
        <w:proofErr w:type="spellEnd"/>
        <w:r w:rsidR="00865CC2">
          <w:rPr>
            <w:rFonts w:eastAsia="Times New Roman" w:cs="Arial"/>
            <w:color w:val="0000FF"/>
            <w:sz w:val="24"/>
            <w:szCs w:val="24"/>
            <w:u w:val="single"/>
            <w:lang w:val="fr-FR" w:eastAsia="en-GB"/>
          </w:rPr>
          <w:t xml:space="preserve"> </w:t>
        </w:r>
        <w:r w:rsidRPr="00065A05">
          <w:rPr>
            <w:rFonts w:eastAsia="Times New Roman" w:cs="Arial"/>
            <w:color w:val="0000FF"/>
            <w:sz w:val="24"/>
            <w:szCs w:val="24"/>
            <w:u w:val="single"/>
            <w:lang w:val="fr-FR" w:eastAsia="en-GB"/>
          </w:rPr>
          <w:t>2016</w:t>
        </w:r>
      </w:hyperlink>
      <w:r w:rsidRPr="00065A05">
        <w:rPr>
          <w:rFonts w:eastAsia="Times New Roman" w:cs="Arial"/>
          <w:sz w:val="24"/>
          <w:szCs w:val="24"/>
          <w:lang w:val="fr-FR" w:eastAsia="en-GB"/>
        </w:rPr>
        <w:t>.</w:t>
      </w:r>
    </w:p>
    <w:p w14:paraId="42F169FD" w14:textId="77777777" w:rsidR="00065A05" w:rsidRPr="00065A05" w:rsidRDefault="00065A05" w:rsidP="00A91FB0">
      <w:pPr>
        <w:pStyle w:val="Titre3"/>
        <w:rPr>
          <w:lang w:val="fr-FR"/>
        </w:rPr>
      </w:pPr>
      <w:r w:rsidRPr="00065A05">
        <w:rPr>
          <w:lang w:val="fr-FR"/>
        </w:rPr>
        <w:t>3.1.3 Recirculation des lymphocytes T résidents mémoires dans l'organisme : rôle de protection à distance ?</w:t>
      </w:r>
    </w:p>
    <w:p w14:paraId="427BD92A" w14:textId="250B3B07"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L'une des caractéristiques principales des TRM est la résidence au sein des tissus, et il a initialement été décri</w:t>
      </w:r>
      <w:r w:rsidR="00ED1666">
        <w:rPr>
          <w:rFonts w:ascii="Arial" w:hAnsi="Arial" w:cs="Arial"/>
          <w:lang w:val="fr-FR"/>
        </w:rPr>
        <w:t>t</w:t>
      </w:r>
      <w:r w:rsidRPr="00065A05">
        <w:rPr>
          <w:rFonts w:ascii="Arial" w:hAnsi="Arial" w:cs="Arial"/>
          <w:lang w:val="fr-FR"/>
        </w:rPr>
        <w:t xml:space="preserve"> que les TRM ne recirculent pas </w:t>
      </w:r>
      <w:hyperlink r:id="rId31" w:history="1">
        <w:proofErr w:type="spellStart"/>
        <w:r w:rsidRPr="00065A05">
          <w:rPr>
            <w:rStyle w:val="Lienhypertexte"/>
            <w:rFonts w:ascii="Arial" w:eastAsiaTheme="majorEastAsia" w:hAnsi="Arial" w:cs="Arial"/>
            <w:lang w:val="fr-FR"/>
          </w:rPr>
          <w:t>Masopust</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JExpMed</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2010</w:t>
        </w:r>
      </w:hyperlink>
      <w:r w:rsidRPr="00065A05">
        <w:rPr>
          <w:rFonts w:ascii="Arial" w:hAnsi="Arial" w:cs="Arial"/>
          <w:lang w:val="fr-FR"/>
        </w:rPr>
        <w:t xml:space="preserve">. En effet, les lymphocytes mémoires sortant des tissus n'expriment pas CD69 et correspondent à des TEM </w:t>
      </w:r>
      <w:hyperlink r:id="rId32" w:history="1">
        <w:r w:rsidRPr="00065A05">
          <w:rPr>
            <w:rStyle w:val="Lienhypertexte"/>
            <w:rFonts w:ascii="Arial" w:eastAsiaTheme="majorEastAsia" w:hAnsi="Arial" w:cs="Arial"/>
            <w:lang w:val="fr-FR"/>
          </w:rPr>
          <w:t>Steinert</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Cell</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2015</w:t>
        </w:r>
      </w:hyperlink>
      <w:r w:rsidRPr="00065A05">
        <w:rPr>
          <w:rFonts w:ascii="Arial" w:hAnsi="Arial" w:cs="Arial"/>
          <w:lang w:val="fr-FR"/>
        </w:rPr>
        <w:t>. Cependant, il a été observé que certains TRM peuvent sortir des tissus et recirculer, et ces observations seront décrites dans cette partie.</w:t>
      </w:r>
    </w:p>
    <w:p w14:paraId="2446FA53" w14:textId="77777777" w:rsidR="00065A05" w:rsidRPr="00065A05" w:rsidRDefault="00065A05" w:rsidP="00A91FB0">
      <w:pPr>
        <w:pStyle w:val="Titre4"/>
        <w:rPr>
          <w:lang w:val="fr-FR"/>
        </w:rPr>
      </w:pPr>
      <w:r w:rsidRPr="00065A05">
        <w:rPr>
          <w:lang w:val="fr-FR"/>
        </w:rPr>
        <w:t>3.1.3.1 Expériences démontrant l'existence de lymphocytes T résidents mémoires re-circulants</w:t>
      </w:r>
    </w:p>
    <w:p w14:paraId="51FE025D" w14:textId="3A047191"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 xml:space="preserve">Certaines observations montrent qu'il existe des </w:t>
      </w:r>
      <w:proofErr w:type="spellStart"/>
      <w:r w:rsidRPr="00065A05">
        <w:rPr>
          <w:rFonts w:ascii="Arial" w:hAnsi="Arial" w:cs="Arial"/>
          <w:lang w:val="fr-FR"/>
        </w:rPr>
        <w:t>clonotypes</w:t>
      </w:r>
      <w:proofErr w:type="spellEnd"/>
      <w:r w:rsidRPr="00065A05">
        <w:rPr>
          <w:rFonts w:ascii="Arial" w:hAnsi="Arial" w:cs="Arial"/>
          <w:lang w:val="fr-FR"/>
        </w:rPr>
        <w:t xml:space="preserve"> partagés entre les TRM et des lymphocytes d'un autre site anatomique. Par exemple, des donneurs sains volontaires injectés avec un agent inflammatoire dans le bras montrent des </w:t>
      </w:r>
      <w:proofErr w:type="spellStart"/>
      <w:r w:rsidRPr="00065A05">
        <w:rPr>
          <w:rFonts w:ascii="Arial" w:hAnsi="Arial" w:cs="Arial"/>
          <w:lang w:val="fr-FR"/>
        </w:rPr>
        <w:t>clonotypes</w:t>
      </w:r>
      <w:proofErr w:type="spellEnd"/>
      <w:r w:rsidRPr="00065A05">
        <w:rPr>
          <w:rFonts w:ascii="Arial" w:hAnsi="Arial" w:cs="Arial"/>
          <w:lang w:val="fr-FR"/>
        </w:rPr>
        <w:t xml:space="preserve"> partagés entre le bras et la jambe </w:t>
      </w:r>
      <w:hyperlink r:id="rId33" w:history="1">
        <w:proofErr w:type="spellStart"/>
        <w:r w:rsidRPr="00065A05">
          <w:rPr>
            <w:rStyle w:val="Lienhypertexte"/>
            <w:rFonts w:ascii="Arial" w:eastAsiaTheme="majorEastAsia" w:hAnsi="Arial" w:cs="Arial"/>
            <w:lang w:val="fr-FR"/>
          </w:rPr>
          <w:t>Gaide</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NatMed</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2015</w:t>
        </w:r>
      </w:hyperlink>
      <w:r w:rsidRPr="00065A05">
        <w:rPr>
          <w:rFonts w:ascii="Arial" w:hAnsi="Arial" w:cs="Arial"/>
          <w:lang w:val="fr-FR"/>
        </w:rPr>
        <w:t xml:space="preserve">. Lors d'une réponse tumorale, des </w:t>
      </w:r>
      <w:proofErr w:type="spellStart"/>
      <w:r w:rsidRPr="00065A05">
        <w:rPr>
          <w:rFonts w:ascii="Arial" w:hAnsi="Arial" w:cs="Arial"/>
          <w:lang w:val="fr-FR"/>
        </w:rPr>
        <w:t>clonotypes</w:t>
      </w:r>
      <w:proofErr w:type="spellEnd"/>
      <w:r w:rsidRPr="00065A05">
        <w:rPr>
          <w:rFonts w:ascii="Arial" w:hAnsi="Arial" w:cs="Arial"/>
          <w:lang w:val="fr-FR"/>
        </w:rPr>
        <w:t xml:space="preserve"> sont partagés entre les TRM de la tumeur primaire, le sang et les métastases au niveau des LN </w:t>
      </w:r>
      <w:hyperlink r:id="rId34" w:history="1">
        <w:r w:rsidRPr="00065A05">
          <w:rPr>
            <w:rStyle w:val="Lienhypertexte"/>
            <w:rFonts w:ascii="Arial" w:eastAsiaTheme="majorEastAsia" w:hAnsi="Arial" w:cs="Arial"/>
            <w:lang w:val="fr-FR"/>
          </w:rPr>
          <w:t>Lee</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Sci.Immunol</w:t>
        </w:r>
        <w:proofErr w:type="spellEnd"/>
        <w:r w:rsidRPr="00065A05">
          <w:rPr>
            <w:rStyle w:val="Lienhypertexte"/>
            <w:rFonts w:ascii="Arial" w:eastAsiaTheme="majorEastAsia" w:hAnsi="Arial" w:cs="Arial"/>
            <w:lang w:val="fr-FR"/>
          </w:rPr>
          <w:t>.</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hyperlink>
      <w:r w:rsidRPr="00065A05">
        <w:rPr>
          <w:rFonts w:ascii="Arial" w:hAnsi="Arial" w:cs="Arial"/>
          <w:lang w:val="fr-FR"/>
        </w:rPr>
        <w:t>. Bien que ces cellules pourraient provenir de TRM re-circulants, ils pourraient aussi avoir été générés au moment de l'activation initiale et provenir d'une différentiation parallèle à celle des TRM.</w:t>
      </w:r>
    </w:p>
    <w:p w14:paraId="18AD9D2D" w14:textId="2F512BAA"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lastRenderedPageBreak/>
        <w:t xml:space="preserve">Une preuve plus solide de l'existence de TRM re-circulants repose sur l'utilisation de la parabiose. Dans ce modèle, la circulation d'une souris contient la moitié de ses propres cellules, et la moitié des cellules du </w:t>
      </w:r>
      <w:proofErr w:type="spellStart"/>
      <w:r w:rsidRPr="00065A05">
        <w:rPr>
          <w:rFonts w:ascii="Arial" w:hAnsi="Arial" w:cs="Arial"/>
          <w:lang w:val="fr-FR"/>
        </w:rPr>
        <w:t>parabiont</w:t>
      </w:r>
      <w:proofErr w:type="spellEnd"/>
      <w:r w:rsidRPr="00065A05">
        <w:rPr>
          <w:rFonts w:ascii="Arial" w:hAnsi="Arial" w:cs="Arial"/>
          <w:lang w:val="fr-FR"/>
        </w:rPr>
        <w:t xml:space="preserve">. Après dissociation chirurgicale des deux souris, les cellules de la circulation s'enrichissent progressivement avec des TEM autologues </w:t>
      </w:r>
      <w:hyperlink r:id="rId35" w:history="1">
        <w:proofErr w:type="spellStart"/>
        <w:r w:rsidRPr="00065A05">
          <w:rPr>
            <w:rStyle w:val="Lienhypertexte"/>
            <w:rFonts w:ascii="Arial" w:eastAsiaTheme="majorEastAsia" w:hAnsi="Arial" w:cs="Arial"/>
            <w:lang w:val="fr-FR"/>
          </w:rPr>
          <w:t>Wijeyesinghe</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hyperlink>
      <w:r w:rsidRPr="00065A05">
        <w:rPr>
          <w:rFonts w:ascii="Arial" w:hAnsi="Arial" w:cs="Arial"/>
          <w:lang w:val="fr-FR"/>
        </w:rPr>
        <w:t xml:space="preserve">. Une interprétation possible de ce résultat est que les TRM des tissus recirculent et se différencient en TEM </w:t>
      </w:r>
      <w:hyperlink r:id="rId36" w:history="1">
        <w:proofErr w:type="spellStart"/>
        <w:r w:rsidRPr="00065A05">
          <w:rPr>
            <w:rStyle w:val="Lienhypertexte"/>
            <w:rFonts w:ascii="Arial" w:eastAsiaTheme="majorEastAsia" w:hAnsi="Arial" w:cs="Arial"/>
            <w:lang w:val="fr-FR"/>
          </w:rPr>
          <w:t>Wijeyesinghe</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hyperlink>
      <w:r w:rsidRPr="00065A05">
        <w:rPr>
          <w:rFonts w:ascii="Arial" w:hAnsi="Arial" w:cs="Arial"/>
          <w:lang w:val="fr-FR"/>
        </w:rPr>
        <w:t xml:space="preserve">. Une autre expérience repose aussi sur l'utilisation de la parabiose et de la déplétion des Tcirc. Dans ce modèle, il y a une apparition de Tcirc provenant du </w:t>
      </w:r>
      <w:proofErr w:type="spellStart"/>
      <w:r w:rsidRPr="00065A05">
        <w:rPr>
          <w:rFonts w:ascii="Arial" w:hAnsi="Arial" w:cs="Arial"/>
          <w:lang w:val="fr-FR"/>
        </w:rPr>
        <w:t>parabiont</w:t>
      </w:r>
      <w:proofErr w:type="spellEnd"/>
      <w:r w:rsidRPr="00065A05">
        <w:rPr>
          <w:rFonts w:ascii="Arial" w:hAnsi="Arial" w:cs="Arial"/>
          <w:lang w:val="fr-FR"/>
        </w:rPr>
        <w:t xml:space="preserve"> dans la souris hôte, ce qui suggèrent que ces cellules proviennent des TRM </w:t>
      </w:r>
      <w:hyperlink r:id="rId37" w:history="1">
        <w:r w:rsidRPr="00065A05">
          <w:rPr>
            <w:rStyle w:val="Lienhypertexte"/>
            <w:rFonts w:ascii="Arial" w:eastAsiaTheme="majorEastAsia" w:hAnsi="Arial" w:cs="Arial"/>
            <w:lang w:val="fr-FR"/>
          </w:rPr>
          <w:t>Christo</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hyperlink>
      <w:r w:rsidRPr="00065A05">
        <w:rPr>
          <w:rFonts w:ascii="Arial" w:hAnsi="Arial" w:cs="Arial"/>
          <w:lang w:val="fr-FR"/>
        </w:rPr>
        <w:t>.</w:t>
      </w:r>
    </w:p>
    <w:p w14:paraId="577396B2" w14:textId="02E0BAB9"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Des observations similaires sont possible</w:t>
      </w:r>
      <w:r w:rsidR="00EF6E4A">
        <w:rPr>
          <w:rFonts w:ascii="Arial" w:hAnsi="Arial" w:cs="Arial"/>
          <w:lang w:val="fr-FR"/>
        </w:rPr>
        <w:t>s</w:t>
      </w:r>
      <w:r w:rsidRPr="00065A05">
        <w:rPr>
          <w:rFonts w:ascii="Arial" w:hAnsi="Arial" w:cs="Arial"/>
          <w:lang w:val="fr-FR"/>
        </w:rPr>
        <w:t xml:space="preserve"> en utilisant des greffes avec des marqueurs congéniques. </w:t>
      </w:r>
      <w:hyperlink r:id="rId38" w:history="1">
        <w:r w:rsidRPr="00065A05">
          <w:rPr>
            <w:rStyle w:val="Lienhypertexte"/>
            <w:rFonts w:ascii="Arial" w:eastAsiaTheme="majorEastAsia" w:hAnsi="Arial" w:cs="Arial"/>
            <w:lang w:val="fr-FR"/>
          </w:rPr>
          <w:t>Fonseca</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hyperlink>
      <w:r w:rsidRPr="00065A05">
        <w:rPr>
          <w:rFonts w:ascii="Arial" w:hAnsi="Arial" w:cs="Arial"/>
          <w:lang w:val="fr-FR"/>
        </w:rPr>
        <w:t xml:space="preserve"> décris que des TRM sont capables de recirculer depuis le greffon jusqu'à l'hôte de manière S1P dépendante. Les cellules obtenues sont alors CCR9+Ly6C+, mais perdent l'expression de CD69 et de CD103 </w:t>
      </w:r>
      <w:hyperlink r:id="rId39" w:history="1">
        <w:r w:rsidRPr="00065A05">
          <w:rPr>
            <w:rStyle w:val="Lienhypertexte"/>
            <w:rFonts w:ascii="Arial" w:eastAsiaTheme="majorEastAsia" w:hAnsi="Arial" w:cs="Arial"/>
            <w:lang w:val="fr-FR"/>
          </w:rPr>
          <w:t>Fonseca</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hyperlink>
      <w:r w:rsidRPr="00065A05">
        <w:rPr>
          <w:rFonts w:ascii="Arial" w:hAnsi="Arial" w:cs="Arial"/>
          <w:lang w:val="fr-FR"/>
        </w:rPr>
        <w:t xml:space="preserve">. De manière intéressante, si ces cellules sont récupérées, </w:t>
      </w:r>
      <w:r w:rsidR="00EF6E4A" w:rsidRPr="00065A05">
        <w:rPr>
          <w:rFonts w:ascii="Arial" w:hAnsi="Arial" w:cs="Arial"/>
          <w:lang w:val="fr-FR"/>
        </w:rPr>
        <w:t>réactivées</w:t>
      </w:r>
      <w:r w:rsidRPr="00065A05">
        <w:rPr>
          <w:rFonts w:ascii="Arial" w:hAnsi="Arial" w:cs="Arial"/>
          <w:lang w:val="fr-FR"/>
        </w:rPr>
        <w:t xml:space="preserve"> et transféré</w:t>
      </w:r>
      <w:r w:rsidR="00EF6E4A">
        <w:rPr>
          <w:rFonts w:ascii="Arial" w:hAnsi="Arial" w:cs="Arial"/>
          <w:lang w:val="fr-FR"/>
        </w:rPr>
        <w:t>es</w:t>
      </w:r>
      <w:r w:rsidRPr="00065A05">
        <w:rPr>
          <w:rFonts w:ascii="Arial" w:hAnsi="Arial" w:cs="Arial"/>
          <w:lang w:val="fr-FR"/>
        </w:rPr>
        <w:t xml:space="preserve"> dans une nouvelle souris hôte, elles se différencient préférentiellement en TRM (mais génèrent aussi des TCM) et migrent préférentiellement dans </w:t>
      </w:r>
      <w:proofErr w:type="gramStart"/>
      <w:r w:rsidRPr="00065A05">
        <w:rPr>
          <w:rFonts w:ascii="Arial" w:hAnsi="Arial" w:cs="Arial"/>
          <w:lang w:val="fr-FR"/>
        </w:rPr>
        <w:t>le tissus</w:t>
      </w:r>
      <w:proofErr w:type="gramEnd"/>
      <w:r w:rsidRPr="00065A05">
        <w:rPr>
          <w:rFonts w:ascii="Arial" w:hAnsi="Arial" w:cs="Arial"/>
          <w:lang w:val="fr-FR"/>
        </w:rPr>
        <w:t xml:space="preserve"> d'origine </w:t>
      </w:r>
      <w:hyperlink r:id="rId40" w:history="1">
        <w:r w:rsidRPr="00065A05">
          <w:rPr>
            <w:rStyle w:val="Lienhypertexte"/>
            <w:rFonts w:ascii="Arial" w:eastAsiaTheme="majorEastAsia" w:hAnsi="Arial" w:cs="Arial"/>
            <w:lang w:val="fr-FR"/>
          </w:rPr>
          <w:t>Fonseca</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hyperlink>
      <w:r w:rsidRPr="00065A05">
        <w:rPr>
          <w:rFonts w:ascii="Arial" w:hAnsi="Arial" w:cs="Arial"/>
          <w:lang w:val="fr-FR"/>
        </w:rPr>
        <w:t>.</w:t>
      </w:r>
    </w:p>
    <w:p w14:paraId="08691238" w14:textId="2E3F1F76"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 xml:space="preserve">L'un des modèles les plus importants dans l'étude de la recirculation des TRM a été mis au point par </w:t>
      </w:r>
      <w:hyperlink r:id="rId41" w:history="1">
        <w:r w:rsidRPr="00065A05">
          <w:rPr>
            <w:rStyle w:val="Lienhypertexte"/>
            <w:rFonts w:ascii="Arial" w:eastAsiaTheme="majorEastAsia" w:hAnsi="Arial" w:cs="Arial"/>
            <w:lang w:val="fr-FR"/>
          </w:rPr>
          <w:t>Behr</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hyperlink>
      <w:r w:rsidRPr="00065A05">
        <w:rPr>
          <w:rFonts w:ascii="Arial" w:hAnsi="Arial" w:cs="Arial"/>
          <w:lang w:val="fr-FR"/>
        </w:rPr>
        <w:t xml:space="preserve">, en utilisant le fate mapping du gène HOBIT (le fate mapping qui, en utilisant des gènes rapporteurs et le système CRE-LOX, permet de marquage irréversible des cellules ayant exprimé un gène d'intérêt). Des cellules </w:t>
      </w:r>
      <w:proofErr w:type="spellStart"/>
      <w:r w:rsidRPr="00065A05">
        <w:rPr>
          <w:rFonts w:ascii="Arial" w:hAnsi="Arial" w:cs="Arial"/>
          <w:lang w:val="fr-FR"/>
        </w:rPr>
        <w:t>exHOBIT</w:t>
      </w:r>
      <w:proofErr w:type="spellEnd"/>
      <w:r w:rsidRPr="00065A05">
        <w:rPr>
          <w:rFonts w:ascii="Arial" w:hAnsi="Arial" w:cs="Arial"/>
          <w:lang w:val="fr-FR"/>
        </w:rPr>
        <w:t xml:space="preserve"> sont alors retrouvées dans les ganglions drainants le tissu infecté et dans le sang (avec un phénotype semble à des TEM et TCM) </w:t>
      </w:r>
      <w:hyperlink r:id="rId42" w:history="1">
        <w:r w:rsidRPr="00065A05">
          <w:rPr>
            <w:rStyle w:val="Lienhypertexte"/>
            <w:rFonts w:ascii="Arial" w:eastAsiaTheme="majorEastAsia" w:hAnsi="Arial" w:cs="Arial"/>
            <w:lang w:val="fr-FR"/>
          </w:rPr>
          <w:t>Behr</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hyperlink>
      <w:r w:rsidRPr="00065A05">
        <w:rPr>
          <w:rFonts w:ascii="Arial" w:hAnsi="Arial" w:cs="Arial"/>
          <w:lang w:val="fr-FR"/>
        </w:rPr>
        <w:t>.</w:t>
      </w:r>
    </w:p>
    <w:p w14:paraId="41ECA2DE" w14:textId="77777777" w:rsidR="00065A05" w:rsidRPr="00065A05" w:rsidRDefault="00065A05" w:rsidP="00A91FB0">
      <w:pPr>
        <w:pStyle w:val="Titre4"/>
        <w:rPr>
          <w:lang w:val="fr-FR"/>
        </w:rPr>
      </w:pPr>
      <w:r w:rsidRPr="00065A05">
        <w:rPr>
          <w:lang w:val="fr-FR"/>
        </w:rPr>
        <w:t>3.1.3.2 Impact physiologique des lymphocytes T résidents mémoires re-circulants</w:t>
      </w:r>
    </w:p>
    <w:p w14:paraId="19686579" w14:textId="6518C94D" w:rsidR="00065A05" w:rsidRPr="00065A05" w:rsidRDefault="00065A05" w:rsidP="00A91FB0">
      <w:pPr>
        <w:pStyle w:val="NormalWeb"/>
        <w:spacing w:line="360" w:lineRule="auto"/>
        <w:jc w:val="both"/>
        <w:rPr>
          <w:rFonts w:ascii="Arial" w:eastAsiaTheme="majorEastAsia" w:hAnsi="Arial" w:cs="Arial"/>
          <w:b/>
          <w:color w:val="2F5496" w:themeColor="accent1" w:themeShade="BF"/>
          <w:lang w:val="fr-FR" w:eastAsia="en-US"/>
        </w:rPr>
      </w:pPr>
      <w:r w:rsidRPr="00065A05">
        <w:rPr>
          <w:rFonts w:ascii="Arial" w:hAnsi="Arial" w:cs="Arial"/>
          <w:lang w:val="fr-FR"/>
        </w:rPr>
        <w:t>Le paradigme suggère que les TRM servent de barrière contre les pathogènes, tandis que les TCM permettent de renforcer la réponse immunitaire à distance, depuis les SLOs. Un tel modèle a été qualifié de "</w:t>
      </w:r>
      <w:proofErr w:type="spellStart"/>
      <w:r w:rsidRPr="00065A05">
        <w:rPr>
          <w:rFonts w:ascii="Arial" w:hAnsi="Arial" w:cs="Arial"/>
          <w:lang w:val="fr-FR"/>
        </w:rPr>
        <w:t>inside</w:t>
      </w:r>
      <w:proofErr w:type="spellEnd"/>
      <w:r w:rsidRPr="00065A05">
        <w:rPr>
          <w:rFonts w:ascii="Arial" w:hAnsi="Arial" w:cs="Arial"/>
          <w:lang w:val="fr-FR"/>
        </w:rPr>
        <w:t xml:space="preserve"> out" par </w:t>
      </w:r>
      <w:hyperlink r:id="rId43" w:history="1">
        <w:r w:rsidRPr="00065A05">
          <w:rPr>
            <w:rStyle w:val="Lienhypertexte"/>
            <w:rFonts w:ascii="Arial" w:eastAsiaTheme="majorEastAsia" w:hAnsi="Arial" w:cs="Arial"/>
            <w:lang w:val="fr-FR"/>
          </w:rPr>
          <w:t>Fonseca</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hyperlink>
      <w:r w:rsidRPr="00065A05">
        <w:rPr>
          <w:rFonts w:ascii="Arial" w:hAnsi="Arial" w:cs="Arial"/>
          <w:lang w:val="fr-FR"/>
        </w:rPr>
        <w:t>, dans un article qui suggère qu'il existe également une immunité suivant un modèle "</w:t>
      </w:r>
      <w:proofErr w:type="spellStart"/>
      <w:r w:rsidRPr="00065A05">
        <w:rPr>
          <w:rFonts w:ascii="Arial" w:hAnsi="Arial" w:cs="Arial"/>
          <w:lang w:val="fr-FR"/>
        </w:rPr>
        <w:t>outside</w:t>
      </w:r>
      <w:proofErr w:type="spellEnd"/>
      <w:r w:rsidRPr="00065A05">
        <w:rPr>
          <w:rFonts w:ascii="Arial" w:hAnsi="Arial" w:cs="Arial"/>
          <w:lang w:val="fr-FR"/>
        </w:rPr>
        <w:t xml:space="preserve"> in". Dans le modèle "</w:t>
      </w:r>
      <w:proofErr w:type="spellStart"/>
      <w:r w:rsidRPr="00065A05">
        <w:rPr>
          <w:rFonts w:ascii="Arial" w:hAnsi="Arial" w:cs="Arial"/>
          <w:lang w:val="fr-FR"/>
        </w:rPr>
        <w:t>outside</w:t>
      </w:r>
      <w:proofErr w:type="spellEnd"/>
      <w:r w:rsidRPr="00065A05">
        <w:rPr>
          <w:rFonts w:ascii="Arial" w:hAnsi="Arial" w:cs="Arial"/>
          <w:lang w:val="fr-FR"/>
        </w:rPr>
        <w:t xml:space="preserve">-in", les TRM participent à l'immunité systémique en </w:t>
      </w:r>
      <w:r w:rsidR="00EF6E4A" w:rsidRPr="00065A05">
        <w:rPr>
          <w:rFonts w:ascii="Arial" w:hAnsi="Arial" w:cs="Arial"/>
          <w:lang w:val="fr-FR"/>
        </w:rPr>
        <w:t>recirculant</w:t>
      </w:r>
      <w:r w:rsidRPr="00065A05">
        <w:rPr>
          <w:rFonts w:ascii="Arial" w:hAnsi="Arial" w:cs="Arial"/>
          <w:lang w:val="fr-FR"/>
        </w:rPr>
        <w:t xml:space="preserve"> et en alimentant les populations de Tcircm et notamment de TCM </w:t>
      </w:r>
      <w:hyperlink r:id="rId44" w:history="1">
        <w:r w:rsidRPr="00065A05">
          <w:rPr>
            <w:rStyle w:val="Lienhypertexte"/>
            <w:rFonts w:ascii="Arial" w:eastAsiaTheme="majorEastAsia" w:hAnsi="Arial" w:cs="Arial"/>
            <w:lang w:val="fr-FR"/>
          </w:rPr>
          <w:t>Fonseca</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lastRenderedPageBreak/>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hyperlink>
      <w:r w:rsidRPr="00065A05">
        <w:rPr>
          <w:rFonts w:ascii="Arial" w:hAnsi="Arial" w:cs="Arial"/>
          <w:lang w:val="fr-FR"/>
        </w:rPr>
        <w:t xml:space="preserve">. Ce modèle est consolidé par les observations de </w:t>
      </w:r>
      <w:hyperlink r:id="rId45" w:history="1">
        <w:r w:rsidRPr="00065A05">
          <w:rPr>
            <w:rStyle w:val="Lienhypertexte"/>
            <w:rFonts w:ascii="Arial" w:eastAsiaTheme="majorEastAsia" w:hAnsi="Arial" w:cs="Arial"/>
            <w:lang w:val="fr-FR"/>
          </w:rPr>
          <w:t>Behr</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hyperlink>
      <w:r w:rsidRPr="00065A05">
        <w:rPr>
          <w:rFonts w:ascii="Arial" w:hAnsi="Arial" w:cs="Arial"/>
          <w:lang w:val="fr-FR"/>
        </w:rPr>
        <w:t xml:space="preserve">, qui montrent que la déplétion des TRM avant un </w:t>
      </w:r>
      <w:r w:rsidR="00EF6E4A" w:rsidRPr="00065A05">
        <w:rPr>
          <w:rFonts w:ascii="Arial" w:hAnsi="Arial" w:cs="Arial"/>
          <w:lang w:val="fr-FR"/>
        </w:rPr>
        <w:t>rechallenge</w:t>
      </w:r>
      <w:r w:rsidRPr="00065A05">
        <w:rPr>
          <w:rFonts w:ascii="Arial" w:hAnsi="Arial" w:cs="Arial"/>
          <w:lang w:val="fr-FR"/>
        </w:rPr>
        <w:t xml:space="preserve"> impacte la formation de TEM. Ainsi, en plus de participer à la protection locale, les TRM pourraient aussi participer à la protection systémique de l'organisme.</w:t>
      </w:r>
    </w:p>
    <w:p w14:paraId="36639CEB" w14:textId="77777777" w:rsidR="00065A05" w:rsidRPr="00065A05" w:rsidRDefault="00065A05" w:rsidP="00065A05">
      <w:pPr>
        <w:spacing w:line="360" w:lineRule="auto"/>
        <w:jc w:val="both"/>
        <w:rPr>
          <w:rFonts w:eastAsiaTheme="majorEastAsia" w:cs="Arial"/>
          <w:b/>
          <w:color w:val="2F5496" w:themeColor="accent1" w:themeShade="BF"/>
          <w:sz w:val="24"/>
          <w:szCs w:val="24"/>
          <w:lang w:val="fr-FR"/>
        </w:rPr>
      </w:pPr>
      <w:r w:rsidRPr="00065A05">
        <w:rPr>
          <w:rFonts w:eastAsiaTheme="majorEastAsia" w:cs="Arial"/>
          <w:b/>
          <w:color w:val="2F5496" w:themeColor="accent1" w:themeShade="BF"/>
          <w:sz w:val="24"/>
          <w:szCs w:val="24"/>
          <w:lang w:val="fr-FR"/>
        </w:rPr>
        <w:br w:type="page"/>
      </w:r>
    </w:p>
    <w:p w14:paraId="0B1029C5" w14:textId="28FF6123" w:rsidR="00A91FB0" w:rsidRPr="00A91FB0" w:rsidRDefault="00A91FB0" w:rsidP="00A91FB0">
      <w:pPr>
        <w:pStyle w:val="Titre1"/>
        <w:rPr>
          <w:rFonts w:ascii="Times New Roman" w:hAnsi="Times New Roman"/>
          <w:lang w:val="fr-FR"/>
        </w:rPr>
      </w:pPr>
      <w:r w:rsidRPr="00A91FB0">
        <w:rPr>
          <w:lang w:val="fr-FR"/>
        </w:rPr>
        <w:lastRenderedPageBreak/>
        <w:t>3.</w:t>
      </w:r>
      <w:r>
        <w:rPr>
          <w:lang w:val="fr-FR"/>
        </w:rPr>
        <w:t>2</w:t>
      </w:r>
      <w:r w:rsidRPr="00A91FB0">
        <w:rPr>
          <w:lang w:val="fr-FR"/>
        </w:rPr>
        <w:t xml:space="preserve"> Mécanisme d'action des lymphocytes T résidents mémoires contre les </w:t>
      </w:r>
      <w:r>
        <w:rPr>
          <w:lang w:val="fr-FR"/>
        </w:rPr>
        <w:t>cancers</w:t>
      </w:r>
    </w:p>
    <w:p w14:paraId="68C6767C" w14:textId="30C4DAF1"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u w:val="single"/>
          <w:lang w:val="fr-FR"/>
        </w:rPr>
        <w:t>Note :</w:t>
      </w:r>
      <w:r w:rsidRPr="00065A05">
        <w:rPr>
          <w:rFonts w:ascii="Arial" w:hAnsi="Arial" w:cs="Arial"/>
          <w:lang w:val="fr-FR"/>
        </w:rPr>
        <w:t xml:space="preserve"> La nomenclature permettant de distinguer les sous-types de lymphocyte T est complexe. De plus, les caractéristiques utilisées pour décrire certaines populations ne sont pas mutuellement exclusives. Ce problème prend un sens particulièrement important lorsque l'on s'intéresse aux TRM dans le cancer. Pour faire simple, il a été observé que les lymphocytes T épuisés observés dans le cancer exprimaient de nombreux marqueurs de résidence dont CD103, ce qui empêche la classification des TRM et TEX basée uniquement sur le phénotype. Cependant, alors que certaines équipes qui travaillaient sur ces cellules utilisaient des termes comme "lymphocyte T avec un phénotype résident (voir résident mémoire)", la distinction a été brouillée au fil des années, et il n'est pas rare que d'autres équipes nomment les lymphocytes T CD103+ "TRM" sans distinction. Ce problème a été pris au sérieux dans des articles récents comme </w:t>
      </w:r>
      <w:hyperlink r:id="rId46" w:history="1">
        <w:r w:rsidRPr="00065A05">
          <w:rPr>
            <w:rStyle w:val="Lienhypertexte"/>
            <w:rFonts w:ascii="Arial" w:eastAsiaTheme="majorEastAsia" w:hAnsi="Arial" w:cs="Arial"/>
            <w:lang w:val="fr-FR"/>
          </w:rPr>
          <w:t>Burn</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hyperlink>
      <w:r w:rsidRPr="00065A05">
        <w:rPr>
          <w:rFonts w:ascii="Arial" w:hAnsi="Arial" w:cs="Arial"/>
          <w:lang w:val="fr-FR"/>
        </w:rPr>
        <w:t xml:space="preserve"> ou </w:t>
      </w:r>
      <w:hyperlink r:id="rId47" w:history="1">
        <w:r w:rsidRPr="00065A05">
          <w:rPr>
            <w:rStyle w:val="Lienhypertexte"/>
            <w:rFonts w:ascii="Arial" w:eastAsiaTheme="majorEastAsia" w:hAnsi="Arial" w:cs="Arial"/>
            <w:lang w:val="fr-FR"/>
          </w:rPr>
          <w:t>Park</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hyperlink>
      <w:r w:rsidRPr="00065A05">
        <w:rPr>
          <w:rFonts w:ascii="Arial" w:hAnsi="Arial" w:cs="Arial"/>
          <w:lang w:val="fr-FR"/>
        </w:rPr>
        <w:t xml:space="preserve"> qui proposent certaines solutions (voir partie </w:t>
      </w:r>
      <w:hyperlink r:id="rId48" w:anchor="Distinction entre TRM et TEX" w:history="1">
        <w:r w:rsidRPr="00065A05">
          <w:rPr>
            <w:rStyle w:val="Lienhypertexte"/>
            <w:rFonts w:ascii="Arial" w:eastAsiaTheme="majorEastAsia" w:hAnsi="Arial" w:cs="Arial"/>
            <w:lang w:val="fr-FR"/>
          </w:rPr>
          <w:t>TRM Cancer &gt; Distinction entre TRM et TEX</w:t>
        </w:r>
      </w:hyperlink>
      <w:r w:rsidRPr="00065A05">
        <w:rPr>
          <w:rFonts w:ascii="Arial" w:hAnsi="Arial" w:cs="Arial"/>
          <w:lang w:val="fr-FR"/>
        </w:rPr>
        <w:t xml:space="preserve">, ou dans des consensus plus importants comme </w:t>
      </w:r>
      <w:hyperlink r:id="rId49" w:history="1">
        <w:proofErr w:type="spellStart"/>
        <w:r w:rsidRPr="00065A05">
          <w:rPr>
            <w:rStyle w:val="Lienhypertexte"/>
            <w:rFonts w:ascii="Arial" w:eastAsiaTheme="majorEastAsia" w:hAnsi="Arial" w:cs="Arial"/>
            <w:lang w:val="fr-FR"/>
          </w:rPr>
          <w:t>Masopust</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NatRevImmunol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hyperlink>
      <w:r w:rsidRPr="00065A05">
        <w:rPr>
          <w:rFonts w:ascii="Arial" w:hAnsi="Arial" w:cs="Arial"/>
          <w:lang w:val="fr-FR"/>
        </w:rPr>
        <w:t xml:space="preserve"> (lecture recommandée). De ce fait, la rédaction de cette partie n'est pas aisée ; celle-ci sera rédigée en utilisant les conclusions des articles orignaux, mais le lecteur devra faire preuve de prudence quant à l'interprétation.</w:t>
      </w:r>
    </w:p>
    <w:p w14:paraId="20BC5D86" w14:textId="67F3B06E"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 xml:space="preserve">Peu après la découverte des TRM, certaines équipes ont commencé à étudier ces cellules dans le cadre de cancer. Il a été observé rapidement que beaucoup de lymphocytes T infiltrant la tumeur ont un phénotype semblable à ceux des TRM, en passant par l'expression de CD69, CD103 et de nombreux checkpoint inhibiteurs </w:t>
      </w:r>
      <w:hyperlink r:id="rId50" w:history="1">
        <w:proofErr w:type="spellStart"/>
        <w:r w:rsidRPr="00065A05">
          <w:rPr>
            <w:rStyle w:val="Lienhypertexte"/>
            <w:rFonts w:ascii="Arial" w:eastAsiaTheme="majorEastAsia" w:hAnsi="Arial" w:cs="Arial"/>
            <w:lang w:val="fr-FR"/>
          </w:rPr>
          <w:t>Savas</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NatMed</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2018</w:t>
        </w:r>
      </w:hyperlink>
      <w:r w:rsidRPr="00065A05">
        <w:rPr>
          <w:rFonts w:ascii="Arial" w:hAnsi="Arial" w:cs="Arial"/>
          <w:lang w:val="fr-FR"/>
        </w:rPr>
        <w:t xml:space="preserve">. Cette partie décrira les ressemblances entre les TRM et les TIL, leur spécificité envers les antigènes tumoraux ainsi que l'impact pronostic et prédictif de la réponse </w:t>
      </w:r>
      <w:r w:rsidR="00EF6E4A">
        <w:rPr>
          <w:rFonts w:ascii="Arial" w:hAnsi="Arial" w:cs="Arial"/>
          <w:lang w:val="fr-FR"/>
        </w:rPr>
        <w:t>aux traitements</w:t>
      </w:r>
      <w:r w:rsidRPr="00065A05">
        <w:rPr>
          <w:rFonts w:ascii="Arial" w:hAnsi="Arial" w:cs="Arial"/>
          <w:lang w:val="fr-FR"/>
        </w:rPr>
        <w:t xml:space="preserve"> de leur infiltration dans les tumeurs.</w:t>
      </w:r>
    </w:p>
    <w:p w14:paraId="755C956C" w14:textId="77777777" w:rsidR="00065A05" w:rsidRPr="00065A05" w:rsidRDefault="00065A05" w:rsidP="00A91FB0">
      <w:pPr>
        <w:pStyle w:val="Titre3"/>
        <w:rPr>
          <w:lang w:val="fr-FR"/>
        </w:rPr>
      </w:pPr>
      <w:r w:rsidRPr="00065A05">
        <w:rPr>
          <w:lang w:val="fr-FR"/>
        </w:rPr>
        <w:t>3.2.1 Phénotype des lymphocytes T résidents mémoires dans les cancers</w:t>
      </w:r>
    </w:p>
    <w:p w14:paraId="7BDD55D4" w14:textId="77777777"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Bien que les TRM soient hétérogènes (et que les tumeurs aussi), les TRM retrouvés dans les tumeurs partagent un certain nombre de caractéristiques :</w:t>
      </w:r>
    </w:p>
    <w:p w14:paraId="7532A11F" w14:textId="7C6B51DB" w:rsidR="00065A05" w:rsidRPr="00065A05" w:rsidRDefault="00065A05" w:rsidP="00065A05">
      <w:pPr>
        <w:numPr>
          <w:ilvl w:val="0"/>
          <w:numId w:val="1"/>
        </w:numPr>
        <w:spacing w:before="100" w:beforeAutospacing="1" w:after="100" w:afterAutospacing="1" w:line="360" w:lineRule="auto"/>
        <w:jc w:val="both"/>
        <w:rPr>
          <w:rFonts w:cs="Arial"/>
          <w:sz w:val="24"/>
          <w:szCs w:val="24"/>
          <w:lang w:val="fr-FR"/>
        </w:rPr>
      </w:pPr>
      <w:r w:rsidRPr="00065A05">
        <w:rPr>
          <w:rStyle w:val="lev"/>
          <w:rFonts w:cs="Arial"/>
          <w:sz w:val="24"/>
          <w:szCs w:val="24"/>
          <w:lang w:val="fr-FR"/>
        </w:rPr>
        <w:lastRenderedPageBreak/>
        <w:t>CD69 et CD103</w:t>
      </w:r>
      <w:r w:rsidRPr="00065A05">
        <w:rPr>
          <w:rFonts w:cs="Arial"/>
          <w:sz w:val="24"/>
          <w:szCs w:val="24"/>
          <w:lang w:val="fr-FR"/>
        </w:rPr>
        <w:t xml:space="preserve"> : Tout comme les TRM dans les autres contextes, CD69 et CD103 restent les marqueurs les plus utilisés pour distinguer les TRM des autres cellules </w:t>
      </w:r>
      <w:hyperlink r:id="rId51" w:history="1">
        <w:proofErr w:type="spellStart"/>
        <w:r w:rsidRPr="00065A05">
          <w:rPr>
            <w:rStyle w:val="Lienhypertexte"/>
            <w:rFonts w:cs="Arial"/>
            <w:sz w:val="24"/>
            <w:szCs w:val="24"/>
            <w:lang w:val="fr-FR"/>
          </w:rPr>
          <w:t>Savas</w:t>
        </w:r>
        <w:proofErr w:type="spellEnd"/>
        <w:r w:rsidR="00865CC2">
          <w:rPr>
            <w:rStyle w:val="Lienhypertexte"/>
            <w:rFonts w:cs="Arial"/>
            <w:sz w:val="24"/>
            <w:szCs w:val="24"/>
            <w:lang w:val="fr-FR"/>
          </w:rPr>
          <w:t xml:space="preserve"> </w:t>
        </w:r>
        <w:proofErr w:type="spellStart"/>
        <w:r w:rsidRPr="00065A05">
          <w:rPr>
            <w:rStyle w:val="Lienhypertexte"/>
            <w:rFonts w:cs="Arial"/>
            <w:sz w:val="24"/>
            <w:szCs w:val="24"/>
            <w:lang w:val="fr-FR"/>
          </w:rPr>
          <w:t>NatMed</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2018</w:t>
        </w:r>
      </w:hyperlink>
      <w:r w:rsidRPr="00065A05">
        <w:rPr>
          <w:rFonts w:cs="Arial"/>
          <w:sz w:val="24"/>
          <w:szCs w:val="24"/>
          <w:lang w:val="fr-FR"/>
        </w:rPr>
        <w:t xml:space="preserve"> </w:t>
      </w:r>
      <w:hyperlink r:id="rId52" w:history="1">
        <w:proofErr w:type="spellStart"/>
        <w:r w:rsidRPr="00065A05">
          <w:rPr>
            <w:rStyle w:val="Lienhypertexte"/>
            <w:rFonts w:cs="Arial"/>
            <w:sz w:val="24"/>
            <w:szCs w:val="24"/>
            <w:lang w:val="fr-FR"/>
          </w:rPr>
          <w:t>Paolini</w:t>
        </w:r>
        <w:proofErr w:type="spellEnd"/>
        <w:r w:rsidR="00865CC2">
          <w:rPr>
            <w:rStyle w:val="Lienhypertexte"/>
            <w:rFonts w:cs="Arial"/>
            <w:sz w:val="24"/>
            <w:szCs w:val="24"/>
            <w:lang w:val="fr-FR"/>
          </w:rPr>
          <w:t xml:space="preserve"> </w:t>
        </w:r>
        <w:proofErr w:type="spellStart"/>
        <w:r w:rsidRPr="00065A05">
          <w:rPr>
            <w:rStyle w:val="Lienhypertexte"/>
            <w:rFonts w:cs="Arial"/>
            <w:sz w:val="24"/>
            <w:szCs w:val="24"/>
            <w:lang w:val="fr-FR"/>
          </w:rPr>
          <w:t>JImmunotherCancer</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2024</w:t>
        </w:r>
      </w:hyperlink>
      <w:r w:rsidRPr="00065A05">
        <w:rPr>
          <w:rFonts w:cs="Arial"/>
          <w:sz w:val="24"/>
          <w:szCs w:val="24"/>
          <w:lang w:val="fr-FR"/>
        </w:rPr>
        <w:t xml:space="preserve"> </w:t>
      </w:r>
      <w:hyperlink r:id="rId53" w:history="1">
        <w:proofErr w:type="spellStart"/>
        <w:r w:rsidRPr="00065A05">
          <w:rPr>
            <w:rStyle w:val="Lienhypertexte"/>
            <w:rFonts w:cs="Arial"/>
            <w:sz w:val="24"/>
            <w:szCs w:val="24"/>
            <w:lang w:val="fr-FR"/>
          </w:rPr>
          <w:t>Ganesan</w:t>
        </w:r>
        <w:proofErr w:type="spellEnd"/>
        <w:r w:rsidR="00865CC2">
          <w:rPr>
            <w:rStyle w:val="Lienhypertexte"/>
            <w:rFonts w:cs="Arial"/>
            <w:sz w:val="24"/>
            <w:szCs w:val="24"/>
            <w:lang w:val="fr-FR"/>
          </w:rPr>
          <w:t xml:space="preserve"> </w:t>
        </w:r>
        <w:proofErr w:type="spellStart"/>
        <w:r w:rsidRPr="00065A05">
          <w:rPr>
            <w:rStyle w:val="Lienhypertexte"/>
            <w:rFonts w:cs="Arial"/>
            <w:sz w:val="24"/>
            <w:szCs w:val="24"/>
            <w:lang w:val="fr-FR"/>
          </w:rPr>
          <w:t>NatImmunol</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2017</w:t>
        </w:r>
      </w:hyperlink>
      <w:r w:rsidRPr="00065A05">
        <w:rPr>
          <w:rFonts w:cs="Arial"/>
          <w:sz w:val="24"/>
          <w:szCs w:val="24"/>
          <w:lang w:val="fr-FR"/>
        </w:rPr>
        <w:t xml:space="preserve"> </w:t>
      </w:r>
      <w:hyperlink r:id="rId54" w:history="1">
        <w:r w:rsidRPr="00065A05">
          <w:rPr>
            <w:rStyle w:val="Lienhypertexte"/>
            <w:rFonts w:cs="Arial"/>
            <w:sz w:val="24"/>
            <w:szCs w:val="24"/>
            <w:lang w:val="fr-FR"/>
          </w:rPr>
          <w:t>Webb</w:t>
        </w:r>
        <w:r w:rsidR="00865CC2">
          <w:rPr>
            <w:rStyle w:val="Lienhypertexte"/>
            <w:rFonts w:cs="Arial"/>
            <w:sz w:val="24"/>
            <w:szCs w:val="24"/>
            <w:lang w:val="fr-FR"/>
          </w:rPr>
          <w:t xml:space="preserve"> </w:t>
        </w:r>
        <w:proofErr w:type="spellStart"/>
        <w:r w:rsidRPr="00065A05">
          <w:rPr>
            <w:rStyle w:val="Lienhypertexte"/>
            <w:rFonts w:cs="Arial"/>
            <w:sz w:val="24"/>
            <w:szCs w:val="24"/>
            <w:lang w:val="fr-FR"/>
          </w:rPr>
          <w:t>CancerImmunolRes</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2015</w:t>
        </w:r>
      </w:hyperlink>
      <w:r w:rsidRPr="00065A05">
        <w:rPr>
          <w:rFonts w:cs="Arial"/>
          <w:sz w:val="24"/>
          <w:szCs w:val="24"/>
          <w:lang w:val="fr-FR"/>
        </w:rPr>
        <w:t xml:space="preserve">. De manière intéressante et cohérente avec son rôle attendu, les TRM CD103+ localisent préférentiellement vers les zones épithéliales des tumeurs (qui expriment la E-cadhérine) </w:t>
      </w:r>
      <w:hyperlink r:id="rId55" w:history="1">
        <w:r w:rsidRPr="00065A05">
          <w:rPr>
            <w:rStyle w:val="Lienhypertexte"/>
            <w:rFonts w:cs="Arial"/>
            <w:sz w:val="24"/>
            <w:szCs w:val="24"/>
            <w:lang w:val="fr-FR"/>
          </w:rPr>
          <w:t>Webb</w:t>
        </w:r>
        <w:r w:rsidR="00865CC2">
          <w:rPr>
            <w:rStyle w:val="Lienhypertexte"/>
            <w:rFonts w:cs="Arial"/>
            <w:sz w:val="24"/>
            <w:szCs w:val="24"/>
            <w:lang w:val="fr-FR"/>
          </w:rPr>
          <w:t xml:space="preserve"> </w:t>
        </w:r>
        <w:proofErr w:type="spellStart"/>
        <w:r w:rsidRPr="00065A05">
          <w:rPr>
            <w:rStyle w:val="Lienhypertexte"/>
            <w:rFonts w:cs="Arial"/>
            <w:sz w:val="24"/>
            <w:szCs w:val="24"/>
            <w:lang w:val="fr-FR"/>
          </w:rPr>
          <w:t>CancerImmunolRes</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2015</w:t>
        </w:r>
      </w:hyperlink>
      <w:r w:rsidRPr="00065A05">
        <w:rPr>
          <w:rFonts w:cs="Arial"/>
          <w:sz w:val="24"/>
          <w:szCs w:val="24"/>
          <w:lang w:val="fr-FR"/>
        </w:rPr>
        <w:t xml:space="preserve"> </w:t>
      </w:r>
      <w:hyperlink r:id="rId56" w:history="1">
        <w:r w:rsidRPr="00065A05">
          <w:rPr>
            <w:rStyle w:val="Lienhypertexte"/>
            <w:rFonts w:cs="Arial"/>
            <w:sz w:val="24"/>
            <w:szCs w:val="24"/>
            <w:lang w:val="fr-FR"/>
          </w:rPr>
          <w:t>Boutet</w:t>
        </w:r>
        <w:r w:rsidR="00865CC2">
          <w:rPr>
            <w:rStyle w:val="Lienhypertexte"/>
            <w:rFonts w:cs="Arial"/>
            <w:sz w:val="24"/>
            <w:szCs w:val="24"/>
            <w:lang w:val="fr-FR"/>
          </w:rPr>
          <w:t xml:space="preserve"> </w:t>
        </w:r>
        <w:proofErr w:type="spellStart"/>
        <w:r w:rsidRPr="00065A05">
          <w:rPr>
            <w:rStyle w:val="Lienhypertexte"/>
            <w:rFonts w:cs="Arial"/>
            <w:sz w:val="24"/>
            <w:szCs w:val="24"/>
            <w:lang w:val="fr-FR"/>
          </w:rPr>
          <w:t>CancerRes</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2016</w:t>
        </w:r>
      </w:hyperlink>
    </w:p>
    <w:p w14:paraId="325C0CE3" w14:textId="5AC718FF" w:rsidR="00065A05" w:rsidRPr="00065A05" w:rsidRDefault="00065A05" w:rsidP="00065A05">
      <w:pPr>
        <w:numPr>
          <w:ilvl w:val="0"/>
          <w:numId w:val="1"/>
        </w:numPr>
        <w:spacing w:before="100" w:beforeAutospacing="1" w:after="100" w:afterAutospacing="1" w:line="360" w:lineRule="auto"/>
        <w:jc w:val="both"/>
        <w:rPr>
          <w:rFonts w:cs="Arial"/>
          <w:sz w:val="24"/>
          <w:szCs w:val="24"/>
          <w:lang w:val="fr-FR"/>
        </w:rPr>
      </w:pPr>
      <w:r w:rsidRPr="00065A05">
        <w:rPr>
          <w:rStyle w:val="lev"/>
          <w:rFonts w:cs="Arial"/>
          <w:sz w:val="24"/>
          <w:szCs w:val="24"/>
          <w:lang w:val="fr-FR"/>
        </w:rPr>
        <w:t>Protéines de résidence</w:t>
      </w:r>
      <w:r w:rsidRPr="00065A05">
        <w:rPr>
          <w:rFonts w:cs="Arial"/>
          <w:sz w:val="24"/>
          <w:szCs w:val="24"/>
          <w:lang w:val="fr-FR"/>
        </w:rPr>
        <w:t xml:space="preserve"> : Ils expriment aussi d'autres protéines associées avec le phénotype, comme CXCR6 (plus fort que dans le sang et les tissus sains) </w:t>
      </w:r>
      <w:hyperlink r:id="rId57" w:history="1">
        <w:r w:rsidRPr="00065A05">
          <w:rPr>
            <w:rStyle w:val="Lienhypertexte"/>
            <w:rFonts w:cs="Arial"/>
            <w:sz w:val="24"/>
            <w:szCs w:val="24"/>
            <w:lang w:val="fr-FR"/>
          </w:rPr>
          <w:t>Wang</w:t>
        </w:r>
        <w:r w:rsidR="00865CC2">
          <w:rPr>
            <w:rStyle w:val="Lienhypertexte"/>
            <w:rFonts w:cs="Arial"/>
            <w:sz w:val="24"/>
            <w:szCs w:val="24"/>
            <w:lang w:val="fr-FR"/>
          </w:rPr>
          <w:t xml:space="preserve"> </w:t>
        </w:r>
        <w:proofErr w:type="spellStart"/>
        <w:r w:rsidRPr="00065A05">
          <w:rPr>
            <w:rStyle w:val="Lienhypertexte"/>
            <w:rFonts w:cs="Arial"/>
            <w:sz w:val="24"/>
            <w:szCs w:val="24"/>
            <w:lang w:val="fr-FR"/>
          </w:rPr>
          <w:t>JImmunotherCancer</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2021a</w:t>
        </w:r>
      </w:hyperlink>
      <w:r w:rsidRPr="00065A05">
        <w:rPr>
          <w:rFonts w:cs="Arial"/>
          <w:sz w:val="24"/>
          <w:szCs w:val="24"/>
          <w:lang w:val="fr-FR"/>
        </w:rPr>
        <w:t xml:space="preserve"> </w:t>
      </w:r>
      <w:hyperlink r:id="rId58" w:history="1">
        <w:proofErr w:type="spellStart"/>
        <w:r w:rsidRPr="00065A05">
          <w:rPr>
            <w:rStyle w:val="Lienhypertexte"/>
            <w:rFonts w:cs="Arial"/>
            <w:sz w:val="24"/>
            <w:szCs w:val="24"/>
            <w:lang w:val="fr-FR"/>
          </w:rPr>
          <w:t>Ganesan</w:t>
        </w:r>
        <w:proofErr w:type="spellEnd"/>
        <w:r w:rsidR="00865CC2">
          <w:rPr>
            <w:rStyle w:val="Lienhypertexte"/>
            <w:rFonts w:cs="Arial"/>
            <w:sz w:val="24"/>
            <w:szCs w:val="24"/>
            <w:lang w:val="fr-FR"/>
          </w:rPr>
          <w:t xml:space="preserve"> </w:t>
        </w:r>
        <w:proofErr w:type="spellStart"/>
        <w:r w:rsidRPr="00065A05">
          <w:rPr>
            <w:rStyle w:val="Lienhypertexte"/>
            <w:rFonts w:cs="Arial"/>
            <w:sz w:val="24"/>
            <w:szCs w:val="24"/>
            <w:lang w:val="fr-FR"/>
          </w:rPr>
          <w:t>NatImmunol</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2017</w:t>
        </w:r>
      </w:hyperlink>
      <w:r w:rsidRPr="00065A05">
        <w:rPr>
          <w:rFonts w:cs="Arial"/>
          <w:sz w:val="24"/>
          <w:szCs w:val="24"/>
          <w:lang w:val="fr-FR"/>
        </w:rPr>
        <w:t xml:space="preserve"> et CD49a </w:t>
      </w:r>
      <w:hyperlink r:id="rId59" w:history="1">
        <w:proofErr w:type="spellStart"/>
        <w:r w:rsidRPr="00065A05">
          <w:rPr>
            <w:rStyle w:val="Lienhypertexte"/>
            <w:rFonts w:cs="Arial"/>
            <w:sz w:val="24"/>
            <w:szCs w:val="24"/>
            <w:lang w:val="fr-FR"/>
          </w:rPr>
          <w:t>Paolini</w:t>
        </w:r>
        <w:proofErr w:type="spellEnd"/>
        <w:r w:rsidR="00865CC2">
          <w:rPr>
            <w:rStyle w:val="Lienhypertexte"/>
            <w:rFonts w:cs="Arial"/>
            <w:sz w:val="24"/>
            <w:szCs w:val="24"/>
            <w:lang w:val="fr-FR"/>
          </w:rPr>
          <w:t xml:space="preserve"> </w:t>
        </w:r>
        <w:proofErr w:type="spellStart"/>
        <w:r w:rsidRPr="00065A05">
          <w:rPr>
            <w:rStyle w:val="Lienhypertexte"/>
            <w:rFonts w:cs="Arial"/>
            <w:sz w:val="24"/>
            <w:szCs w:val="24"/>
            <w:lang w:val="fr-FR"/>
          </w:rPr>
          <w:t>JImmunotherCancer</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2024</w:t>
        </w:r>
      </w:hyperlink>
    </w:p>
    <w:p w14:paraId="1067263A" w14:textId="0AC44820" w:rsidR="00065A05" w:rsidRPr="00065A05" w:rsidRDefault="00065A05" w:rsidP="00065A05">
      <w:pPr>
        <w:numPr>
          <w:ilvl w:val="0"/>
          <w:numId w:val="1"/>
        </w:numPr>
        <w:spacing w:before="100" w:beforeAutospacing="1" w:after="100" w:afterAutospacing="1" w:line="360" w:lineRule="auto"/>
        <w:jc w:val="both"/>
        <w:rPr>
          <w:rFonts w:cs="Arial"/>
          <w:sz w:val="24"/>
          <w:szCs w:val="24"/>
          <w:lang w:val="fr-FR"/>
        </w:rPr>
      </w:pPr>
      <w:r w:rsidRPr="00065A05">
        <w:rPr>
          <w:rStyle w:val="lev"/>
          <w:rFonts w:cs="Arial"/>
          <w:sz w:val="24"/>
          <w:szCs w:val="24"/>
          <w:lang w:val="fr-FR"/>
        </w:rPr>
        <w:t>Checkpoints immunitaires et molécules inhibitrices :</w:t>
      </w:r>
      <w:r w:rsidRPr="00065A05">
        <w:rPr>
          <w:rFonts w:cs="Arial"/>
          <w:sz w:val="24"/>
          <w:szCs w:val="24"/>
          <w:lang w:val="fr-FR"/>
        </w:rPr>
        <w:t xml:space="preserve"> Les TRM dans le cancer sont souvent épuisés, et expriment PD1, CTLA4 (TRM CD4 uniquement), TIM3, LAG3 et CD39 </w:t>
      </w:r>
      <w:hyperlink r:id="rId60" w:history="1">
        <w:proofErr w:type="spellStart"/>
        <w:r w:rsidRPr="00065A05">
          <w:rPr>
            <w:rStyle w:val="Lienhypertexte"/>
            <w:rFonts w:cs="Arial"/>
            <w:sz w:val="24"/>
            <w:szCs w:val="24"/>
            <w:lang w:val="fr-FR"/>
          </w:rPr>
          <w:t>Savas</w:t>
        </w:r>
        <w:proofErr w:type="spellEnd"/>
        <w:r w:rsidR="00865CC2">
          <w:rPr>
            <w:rStyle w:val="Lienhypertexte"/>
            <w:rFonts w:cs="Arial"/>
            <w:sz w:val="24"/>
            <w:szCs w:val="24"/>
            <w:lang w:val="fr-FR"/>
          </w:rPr>
          <w:t xml:space="preserve"> </w:t>
        </w:r>
        <w:proofErr w:type="spellStart"/>
        <w:r w:rsidRPr="00065A05">
          <w:rPr>
            <w:rStyle w:val="Lienhypertexte"/>
            <w:rFonts w:cs="Arial"/>
            <w:sz w:val="24"/>
            <w:szCs w:val="24"/>
            <w:lang w:val="fr-FR"/>
          </w:rPr>
          <w:t>NatMed</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2018</w:t>
        </w:r>
      </w:hyperlink>
      <w:r w:rsidRPr="00065A05">
        <w:rPr>
          <w:rFonts w:cs="Arial"/>
          <w:sz w:val="24"/>
          <w:szCs w:val="24"/>
          <w:lang w:val="fr-FR"/>
        </w:rPr>
        <w:t xml:space="preserve"> </w:t>
      </w:r>
      <w:hyperlink r:id="rId61" w:history="1">
        <w:proofErr w:type="spellStart"/>
        <w:r w:rsidRPr="00065A05">
          <w:rPr>
            <w:rStyle w:val="Lienhypertexte"/>
            <w:rFonts w:cs="Arial"/>
            <w:sz w:val="24"/>
            <w:szCs w:val="24"/>
            <w:lang w:val="fr-FR"/>
          </w:rPr>
          <w:t>Ganesan</w:t>
        </w:r>
        <w:proofErr w:type="spellEnd"/>
        <w:r w:rsidR="00865CC2">
          <w:rPr>
            <w:rStyle w:val="Lienhypertexte"/>
            <w:rFonts w:cs="Arial"/>
            <w:sz w:val="24"/>
            <w:szCs w:val="24"/>
            <w:lang w:val="fr-FR"/>
          </w:rPr>
          <w:t xml:space="preserve"> </w:t>
        </w:r>
        <w:proofErr w:type="spellStart"/>
        <w:r w:rsidRPr="00065A05">
          <w:rPr>
            <w:rStyle w:val="Lienhypertexte"/>
            <w:rFonts w:cs="Arial"/>
            <w:sz w:val="24"/>
            <w:szCs w:val="24"/>
            <w:lang w:val="fr-FR"/>
          </w:rPr>
          <w:t>NatImmunol</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2017</w:t>
        </w:r>
      </w:hyperlink>
    </w:p>
    <w:p w14:paraId="603236AA" w14:textId="2B0B947F" w:rsidR="00065A05" w:rsidRPr="00065A05" w:rsidRDefault="00065A05" w:rsidP="00065A05">
      <w:pPr>
        <w:numPr>
          <w:ilvl w:val="0"/>
          <w:numId w:val="1"/>
        </w:numPr>
        <w:spacing w:before="100" w:beforeAutospacing="1" w:after="100" w:afterAutospacing="1" w:line="360" w:lineRule="auto"/>
        <w:jc w:val="both"/>
        <w:rPr>
          <w:rFonts w:cs="Arial"/>
          <w:sz w:val="24"/>
          <w:szCs w:val="24"/>
          <w:lang w:val="fr-FR"/>
        </w:rPr>
      </w:pPr>
      <w:r w:rsidRPr="00065A05">
        <w:rPr>
          <w:rStyle w:val="lev"/>
          <w:rFonts w:cs="Arial"/>
          <w:sz w:val="24"/>
          <w:szCs w:val="24"/>
          <w:lang w:val="fr-FR"/>
        </w:rPr>
        <w:t>Facteurs de transcription :</w:t>
      </w:r>
      <w:r w:rsidRPr="00065A05">
        <w:rPr>
          <w:rFonts w:cs="Arial"/>
          <w:sz w:val="24"/>
          <w:szCs w:val="24"/>
          <w:lang w:val="fr-FR"/>
        </w:rPr>
        <w:t xml:space="preserve"> Certaines études montrent l'expression de facteurs de transcription dont RUNX3, HOBIT </w:t>
      </w:r>
      <w:hyperlink r:id="rId62" w:history="1">
        <w:proofErr w:type="spellStart"/>
        <w:r w:rsidRPr="00065A05">
          <w:rPr>
            <w:rStyle w:val="Lienhypertexte"/>
            <w:rFonts w:cs="Arial"/>
            <w:sz w:val="24"/>
            <w:szCs w:val="24"/>
            <w:lang w:val="fr-FR"/>
          </w:rPr>
          <w:t>DeLeon</w:t>
        </w:r>
        <w:proofErr w:type="spellEnd"/>
        <w:r w:rsidRPr="00065A05">
          <w:rPr>
            <w:rStyle w:val="Lienhypertexte"/>
            <w:rFonts w:cs="Arial"/>
            <w:sz w:val="24"/>
            <w:szCs w:val="24"/>
            <w:lang w:val="fr-FR"/>
          </w:rPr>
          <w:t>-Rodriguez</w:t>
        </w:r>
        <w:r w:rsidR="00865CC2">
          <w:rPr>
            <w:rStyle w:val="Lienhypertexte"/>
            <w:rFonts w:cs="Arial"/>
            <w:sz w:val="24"/>
            <w:szCs w:val="24"/>
            <w:lang w:val="fr-FR"/>
          </w:rPr>
          <w:t xml:space="preserve"> </w:t>
        </w:r>
        <w:proofErr w:type="spellStart"/>
        <w:r w:rsidRPr="00065A05">
          <w:rPr>
            <w:rStyle w:val="Lienhypertexte"/>
            <w:rFonts w:cs="Arial"/>
            <w:sz w:val="24"/>
            <w:szCs w:val="24"/>
            <w:lang w:val="fr-FR"/>
          </w:rPr>
          <w:t>JImmunotherCancer</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2024</w:t>
        </w:r>
      </w:hyperlink>
    </w:p>
    <w:p w14:paraId="01680F6C" w14:textId="3118D08F" w:rsidR="00065A05" w:rsidRPr="00065A05" w:rsidRDefault="00065A05" w:rsidP="00065A05">
      <w:pPr>
        <w:numPr>
          <w:ilvl w:val="0"/>
          <w:numId w:val="1"/>
        </w:numPr>
        <w:spacing w:before="100" w:beforeAutospacing="1" w:after="100" w:afterAutospacing="1" w:line="360" w:lineRule="auto"/>
        <w:jc w:val="both"/>
        <w:rPr>
          <w:rFonts w:cs="Arial"/>
          <w:sz w:val="24"/>
          <w:szCs w:val="24"/>
          <w:lang w:val="fr-FR"/>
        </w:rPr>
      </w:pPr>
      <w:r w:rsidRPr="00065A05">
        <w:rPr>
          <w:rStyle w:val="lev"/>
          <w:rFonts w:cs="Arial"/>
          <w:sz w:val="24"/>
          <w:szCs w:val="24"/>
          <w:lang w:val="fr-FR"/>
        </w:rPr>
        <w:t>Cytokines :</w:t>
      </w:r>
      <w:r w:rsidRPr="00065A05">
        <w:rPr>
          <w:rFonts w:cs="Arial"/>
          <w:sz w:val="24"/>
          <w:szCs w:val="24"/>
          <w:lang w:val="fr-FR"/>
        </w:rPr>
        <w:t xml:space="preserve"> Les TRM dans les cancers sont activés et sécrètent des molécules : Granzyme B, </w:t>
      </w:r>
      <w:proofErr w:type="spellStart"/>
      <w:r w:rsidRPr="00065A05">
        <w:rPr>
          <w:rFonts w:cs="Arial"/>
          <w:sz w:val="24"/>
          <w:szCs w:val="24"/>
          <w:lang w:val="fr-FR"/>
        </w:rPr>
        <w:t>IFNg</w:t>
      </w:r>
      <w:proofErr w:type="spellEnd"/>
      <w:r w:rsidRPr="00065A05">
        <w:rPr>
          <w:rFonts w:cs="Arial"/>
          <w:sz w:val="24"/>
          <w:szCs w:val="24"/>
          <w:lang w:val="fr-FR"/>
        </w:rPr>
        <w:t xml:space="preserve">, CCL5, perforine, CXCL13 (stade tardif d'épuisement) </w:t>
      </w:r>
      <w:hyperlink r:id="rId63" w:history="1">
        <w:proofErr w:type="spellStart"/>
        <w:r w:rsidRPr="00065A05">
          <w:rPr>
            <w:rStyle w:val="Lienhypertexte"/>
            <w:rFonts w:cs="Arial"/>
            <w:sz w:val="24"/>
            <w:szCs w:val="24"/>
            <w:lang w:val="fr-FR"/>
          </w:rPr>
          <w:t>Savas</w:t>
        </w:r>
        <w:proofErr w:type="spellEnd"/>
        <w:r w:rsidR="00865CC2">
          <w:rPr>
            <w:rStyle w:val="Lienhypertexte"/>
            <w:rFonts w:cs="Arial"/>
            <w:sz w:val="24"/>
            <w:szCs w:val="24"/>
            <w:lang w:val="fr-FR"/>
          </w:rPr>
          <w:t xml:space="preserve"> </w:t>
        </w:r>
        <w:proofErr w:type="spellStart"/>
        <w:r w:rsidRPr="00065A05">
          <w:rPr>
            <w:rStyle w:val="Lienhypertexte"/>
            <w:rFonts w:cs="Arial"/>
            <w:sz w:val="24"/>
            <w:szCs w:val="24"/>
            <w:lang w:val="fr-FR"/>
          </w:rPr>
          <w:t>NatMed</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2018</w:t>
        </w:r>
      </w:hyperlink>
      <w:r w:rsidRPr="00065A05">
        <w:rPr>
          <w:rFonts w:cs="Arial"/>
          <w:sz w:val="24"/>
          <w:szCs w:val="24"/>
          <w:lang w:val="fr-FR"/>
        </w:rPr>
        <w:t xml:space="preserve"> </w:t>
      </w:r>
      <w:hyperlink r:id="rId64" w:history="1">
        <w:proofErr w:type="spellStart"/>
        <w:r w:rsidRPr="00065A05">
          <w:rPr>
            <w:rStyle w:val="Lienhypertexte"/>
            <w:rFonts w:cs="Arial"/>
            <w:sz w:val="24"/>
            <w:szCs w:val="24"/>
            <w:lang w:val="fr-FR"/>
          </w:rPr>
          <w:t>Ganesan</w:t>
        </w:r>
        <w:proofErr w:type="spellEnd"/>
        <w:r w:rsidR="00865CC2">
          <w:rPr>
            <w:rStyle w:val="Lienhypertexte"/>
            <w:rFonts w:cs="Arial"/>
            <w:sz w:val="24"/>
            <w:szCs w:val="24"/>
            <w:lang w:val="fr-FR"/>
          </w:rPr>
          <w:t xml:space="preserve"> </w:t>
        </w:r>
        <w:proofErr w:type="spellStart"/>
        <w:r w:rsidRPr="00065A05">
          <w:rPr>
            <w:rStyle w:val="Lienhypertexte"/>
            <w:rFonts w:cs="Arial"/>
            <w:sz w:val="24"/>
            <w:szCs w:val="24"/>
            <w:lang w:val="fr-FR"/>
          </w:rPr>
          <w:t>NatImmunol</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2017</w:t>
        </w:r>
      </w:hyperlink>
    </w:p>
    <w:p w14:paraId="102458C9" w14:textId="23B89794" w:rsidR="00065A05" w:rsidRPr="00065A05" w:rsidRDefault="00065A05" w:rsidP="00065A05">
      <w:pPr>
        <w:numPr>
          <w:ilvl w:val="0"/>
          <w:numId w:val="1"/>
        </w:numPr>
        <w:spacing w:before="100" w:beforeAutospacing="1" w:after="100" w:afterAutospacing="1" w:line="360" w:lineRule="auto"/>
        <w:jc w:val="both"/>
        <w:rPr>
          <w:rFonts w:cs="Arial"/>
          <w:sz w:val="24"/>
          <w:szCs w:val="24"/>
          <w:lang w:val="fr-FR"/>
        </w:rPr>
      </w:pPr>
      <w:r w:rsidRPr="00065A05">
        <w:rPr>
          <w:rStyle w:val="lev"/>
          <w:rFonts w:cs="Arial"/>
          <w:sz w:val="24"/>
          <w:szCs w:val="24"/>
          <w:lang w:val="fr-FR"/>
        </w:rPr>
        <w:t xml:space="preserve">Récepteurs de </w:t>
      </w:r>
      <w:proofErr w:type="spellStart"/>
      <w:r w:rsidRPr="00065A05">
        <w:rPr>
          <w:rStyle w:val="lev"/>
          <w:rFonts w:cs="Arial"/>
          <w:sz w:val="24"/>
          <w:szCs w:val="24"/>
          <w:lang w:val="fr-FR"/>
        </w:rPr>
        <w:t>co-stimulation</w:t>
      </w:r>
      <w:proofErr w:type="spellEnd"/>
      <w:r w:rsidRPr="00065A05">
        <w:rPr>
          <w:rStyle w:val="lev"/>
          <w:rFonts w:cs="Arial"/>
          <w:sz w:val="24"/>
          <w:szCs w:val="24"/>
          <w:lang w:val="fr-FR"/>
        </w:rPr>
        <w:t xml:space="preserve"> :</w:t>
      </w:r>
      <w:r w:rsidRPr="00065A05">
        <w:rPr>
          <w:rFonts w:cs="Arial"/>
          <w:sz w:val="24"/>
          <w:szCs w:val="24"/>
          <w:lang w:val="fr-FR"/>
        </w:rPr>
        <w:t xml:space="preserve"> Certains TRM expriment des récepteurs de </w:t>
      </w:r>
      <w:proofErr w:type="spellStart"/>
      <w:r w:rsidRPr="00065A05">
        <w:rPr>
          <w:rFonts w:cs="Arial"/>
          <w:sz w:val="24"/>
          <w:szCs w:val="24"/>
          <w:lang w:val="fr-FR"/>
        </w:rPr>
        <w:t>co-stimulation</w:t>
      </w:r>
      <w:proofErr w:type="spellEnd"/>
      <w:r w:rsidRPr="00065A05">
        <w:rPr>
          <w:rFonts w:cs="Arial"/>
          <w:sz w:val="24"/>
          <w:szCs w:val="24"/>
          <w:lang w:val="fr-FR"/>
        </w:rPr>
        <w:t xml:space="preserve"> : 4-1BB, CD27 </w:t>
      </w:r>
      <w:hyperlink r:id="rId65" w:history="1">
        <w:proofErr w:type="spellStart"/>
        <w:r w:rsidRPr="00065A05">
          <w:rPr>
            <w:rStyle w:val="Lienhypertexte"/>
            <w:rFonts w:cs="Arial"/>
            <w:sz w:val="24"/>
            <w:szCs w:val="24"/>
            <w:lang w:val="fr-FR"/>
          </w:rPr>
          <w:t>Ganesan</w:t>
        </w:r>
        <w:proofErr w:type="spellEnd"/>
        <w:r w:rsidR="00865CC2">
          <w:rPr>
            <w:rStyle w:val="Lienhypertexte"/>
            <w:rFonts w:cs="Arial"/>
            <w:sz w:val="24"/>
            <w:szCs w:val="24"/>
            <w:lang w:val="fr-FR"/>
          </w:rPr>
          <w:t xml:space="preserve"> </w:t>
        </w:r>
        <w:proofErr w:type="spellStart"/>
        <w:r w:rsidRPr="00065A05">
          <w:rPr>
            <w:rStyle w:val="Lienhypertexte"/>
            <w:rFonts w:cs="Arial"/>
            <w:sz w:val="24"/>
            <w:szCs w:val="24"/>
            <w:lang w:val="fr-FR"/>
          </w:rPr>
          <w:t>NatImmunol</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2017</w:t>
        </w:r>
      </w:hyperlink>
      <w:r w:rsidRPr="00065A05">
        <w:rPr>
          <w:rFonts w:cs="Arial"/>
          <w:sz w:val="24"/>
          <w:szCs w:val="24"/>
          <w:lang w:val="fr-FR"/>
        </w:rPr>
        <w:t>.</w:t>
      </w:r>
    </w:p>
    <w:p w14:paraId="5D6ED37D" w14:textId="550E1516" w:rsidR="00065A05" w:rsidRPr="00065A05" w:rsidRDefault="00065A05" w:rsidP="00065A05">
      <w:pPr>
        <w:numPr>
          <w:ilvl w:val="0"/>
          <w:numId w:val="1"/>
        </w:numPr>
        <w:spacing w:before="100" w:beforeAutospacing="1" w:after="100" w:afterAutospacing="1" w:line="360" w:lineRule="auto"/>
        <w:jc w:val="both"/>
        <w:rPr>
          <w:rFonts w:cs="Arial"/>
          <w:sz w:val="24"/>
          <w:szCs w:val="24"/>
          <w:lang w:val="fr-FR"/>
        </w:rPr>
      </w:pPr>
      <w:r w:rsidRPr="00065A05">
        <w:rPr>
          <w:rStyle w:val="lev"/>
          <w:rFonts w:cs="Arial"/>
          <w:sz w:val="24"/>
          <w:szCs w:val="24"/>
          <w:lang w:val="fr-FR"/>
        </w:rPr>
        <w:t>Répression des gènes de sortie des tissus :</w:t>
      </w:r>
      <w:r w:rsidRPr="00065A05">
        <w:rPr>
          <w:rFonts w:cs="Arial"/>
          <w:sz w:val="24"/>
          <w:szCs w:val="24"/>
          <w:lang w:val="fr-FR"/>
        </w:rPr>
        <w:t xml:space="preserve"> En cohérence avec leur capacité de résidence, l'expression des gènes entrainant la sortie des tissue est bloquée : CD62L, KLF2, S1PR1, S1PR5, CCR7 </w:t>
      </w:r>
      <w:hyperlink r:id="rId66" w:history="1">
        <w:proofErr w:type="spellStart"/>
        <w:r w:rsidRPr="00065A05">
          <w:rPr>
            <w:rStyle w:val="Lienhypertexte"/>
            <w:rFonts w:cs="Arial"/>
            <w:sz w:val="24"/>
            <w:szCs w:val="24"/>
            <w:lang w:val="fr-FR"/>
          </w:rPr>
          <w:t>Savas</w:t>
        </w:r>
        <w:proofErr w:type="spellEnd"/>
        <w:r w:rsidR="00865CC2">
          <w:rPr>
            <w:rStyle w:val="Lienhypertexte"/>
            <w:rFonts w:cs="Arial"/>
            <w:sz w:val="24"/>
            <w:szCs w:val="24"/>
            <w:lang w:val="fr-FR"/>
          </w:rPr>
          <w:t xml:space="preserve"> </w:t>
        </w:r>
        <w:proofErr w:type="spellStart"/>
        <w:r w:rsidRPr="00065A05">
          <w:rPr>
            <w:rStyle w:val="Lienhypertexte"/>
            <w:rFonts w:cs="Arial"/>
            <w:sz w:val="24"/>
            <w:szCs w:val="24"/>
            <w:lang w:val="fr-FR"/>
          </w:rPr>
          <w:t>NatMed</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2018</w:t>
        </w:r>
      </w:hyperlink>
      <w:r w:rsidRPr="00065A05">
        <w:rPr>
          <w:rFonts w:cs="Arial"/>
          <w:sz w:val="24"/>
          <w:szCs w:val="24"/>
          <w:lang w:val="fr-FR"/>
        </w:rPr>
        <w:t xml:space="preserve"> </w:t>
      </w:r>
      <w:hyperlink r:id="rId67" w:history="1">
        <w:proofErr w:type="spellStart"/>
        <w:r w:rsidRPr="00065A05">
          <w:rPr>
            <w:rStyle w:val="Lienhypertexte"/>
            <w:rFonts w:cs="Arial"/>
            <w:sz w:val="24"/>
            <w:szCs w:val="24"/>
            <w:lang w:val="fr-FR"/>
          </w:rPr>
          <w:t>Ganesan</w:t>
        </w:r>
        <w:proofErr w:type="spellEnd"/>
        <w:r w:rsidR="00865CC2">
          <w:rPr>
            <w:rStyle w:val="Lienhypertexte"/>
            <w:rFonts w:cs="Arial"/>
            <w:sz w:val="24"/>
            <w:szCs w:val="24"/>
            <w:lang w:val="fr-FR"/>
          </w:rPr>
          <w:t xml:space="preserve"> </w:t>
        </w:r>
        <w:proofErr w:type="spellStart"/>
        <w:r w:rsidRPr="00065A05">
          <w:rPr>
            <w:rStyle w:val="Lienhypertexte"/>
            <w:rFonts w:cs="Arial"/>
            <w:sz w:val="24"/>
            <w:szCs w:val="24"/>
            <w:lang w:val="fr-FR"/>
          </w:rPr>
          <w:t>NatImmunol</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2017</w:t>
        </w:r>
      </w:hyperlink>
    </w:p>
    <w:p w14:paraId="7FB437CA" w14:textId="0ABF207F" w:rsidR="00065A05" w:rsidRPr="00065A05" w:rsidRDefault="00065A05" w:rsidP="00065A05">
      <w:pPr>
        <w:numPr>
          <w:ilvl w:val="0"/>
          <w:numId w:val="1"/>
        </w:numPr>
        <w:spacing w:before="100" w:beforeAutospacing="1" w:after="100" w:afterAutospacing="1" w:line="360" w:lineRule="auto"/>
        <w:jc w:val="both"/>
        <w:rPr>
          <w:rFonts w:cs="Arial"/>
          <w:sz w:val="24"/>
          <w:szCs w:val="24"/>
          <w:lang w:val="fr-FR"/>
        </w:rPr>
      </w:pPr>
      <w:r w:rsidRPr="00065A05">
        <w:rPr>
          <w:rStyle w:val="lev"/>
          <w:rFonts w:cs="Arial"/>
          <w:sz w:val="24"/>
          <w:szCs w:val="24"/>
          <w:lang w:val="fr-FR"/>
        </w:rPr>
        <w:t>Répression des gènes de sénescence :</w:t>
      </w:r>
      <w:r w:rsidRPr="00065A05">
        <w:rPr>
          <w:rFonts w:cs="Arial"/>
          <w:sz w:val="24"/>
          <w:szCs w:val="24"/>
          <w:lang w:val="fr-FR"/>
        </w:rPr>
        <w:t xml:space="preserve"> Finalement, les TRM dans les cancers ne montrent pas de signes de sénescences et répriment KLRG1 </w:t>
      </w:r>
      <w:hyperlink r:id="rId68" w:history="1">
        <w:proofErr w:type="spellStart"/>
        <w:r w:rsidRPr="00065A05">
          <w:rPr>
            <w:rStyle w:val="Lienhypertexte"/>
            <w:rFonts w:cs="Arial"/>
            <w:sz w:val="24"/>
            <w:szCs w:val="24"/>
            <w:lang w:val="fr-FR"/>
          </w:rPr>
          <w:t>Savas</w:t>
        </w:r>
        <w:proofErr w:type="spellEnd"/>
        <w:r w:rsidR="00865CC2">
          <w:rPr>
            <w:rStyle w:val="Lienhypertexte"/>
            <w:rFonts w:cs="Arial"/>
            <w:sz w:val="24"/>
            <w:szCs w:val="24"/>
            <w:lang w:val="fr-FR"/>
          </w:rPr>
          <w:t xml:space="preserve"> </w:t>
        </w:r>
        <w:proofErr w:type="spellStart"/>
        <w:r w:rsidRPr="00065A05">
          <w:rPr>
            <w:rStyle w:val="Lienhypertexte"/>
            <w:rFonts w:cs="Arial"/>
            <w:sz w:val="24"/>
            <w:szCs w:val="24"/>
            <w:lang w:val="fr-FR"/>
          </w:rPr>
          <w:t>NatMed</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2018</w:t>
        </w:r>
      </w:hyperlink>
      <w:r w:rsidRPr="00065A05">
        <w:rPr>
          <w:rFonts w:cs="Arial"/>
          <w:sz w:val="24"/>
          <w:szCs w:val="24"/>
          <w:lang w:val="fr-FR"/>
        </w:rPr>
        <w:t xml:space="preserve"> </w:t>
      </w:r>
      <w:hyperlink r:id="rId69" w:history="1">
        <w:proofErr w:type="spellStart"/>
        <w:r w:rsidRPr="00065A05">
          <w:rPr>
            <w:rStyle w:val="Lienhypertexte"/>
            <w:rFonts w:cs="Arial"/>
            <w:sz w:val="24"/>
            <w:szCs w:val="24"/>
            <w:lang w:val="fr-FR"/>
          </w:rPr>
          <w:t>Ganesan</w:t>
        </w:r>
        <w:proofErr w:type="spellEnd"/>
        <w:r w:rsidR="00865CC2">
          <w:rPr>
            <w:rStyle w:val="Lienhypertexte"/>
            <w:rFonts w:cs="Arial"/>
            <w:sz w:val="24"/>
            <w:szCs w:val="24"/>
            <w:lang w:val="fr-FR"/>
          </w:rPr>
          <w:t xml:space="preserve"> </w:t>
        </w:r>
        <w:proofErr w:type="spellStart"/>
        <w:r w:rsidRPr="00065A05">
          <w:rPr>
            <w:rStyle w:val="Lienhypertexte"/>
            <w:rFonts w:cs="Arial"/>
            <w:sz w:val="24"/>
            <w:szCs w:val="24"/>
            <w:lang w:val="fr-FR"/>
          </w:rPr>
          <w:t>NatImmunol</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2017</w:t>
        </w:r>
      </w:hyperlink>
    </w:p>
    <w:p w14:paraId="3FCD2C94" w14:textId="185C7449" w:rsidR="00065A05" w:rsidRPr="00065A05" w:rsidRDefault="00065A05" w:rsidP="00065A05">
      <w:pPr>
        <w:numPr>
          <w:ilvl w:val="0"/>
          <w:numId w:val="1"/>
        </w:numPr>
        <w:spacing w:before="100" w:beforeAutospacing="1" w:after="100" w:afterAutospacing="1" w:line="360" w:lineRule="auto"/>
        <w:jc w:val="both"/>
        <w:rPr>
          <w:rFonts w:cs="Arial"/>
          <w:sz w:val="24"/>
          <w:szCs w:val="24"/>
          <w:lang w:val="fr-FR"/>
        </w:rPr>
      </w:pPr>
      <w:r w:rsidRPr="00065A05">
        <w:rPr>
          <w:rFonts w:cs="Arial"/>
          <w:sz w:val="24"/>
          <w:szCs w:val="24"/>
          <w:lang w:val="fr-FR"/>
        </w:rPr>
        <w:t xml:space="preserve">Certains clusters de TRM montrent de la prolifération </w:t>
      </w:r>
      <w:hyperlink r:id="rId70" w:history="1">
        <w:proofErr w:type="spellStart"/>
        <w:r w:rsidRPr="00065A05">
          <w:rPr>
            <w:rStyle w:val="Lienhypertexte"/>
            <w:rFonts w:cs="Arial"/>
            <w:sz w:val="24"/>
            <w:szCs w:val="24"/>
            <w:lang w:val="fr-FR"/>
          </w:rPr>
          <w:t>Savas</w:t>
        </w:r>
        <w:proofErr w:type="spellEnd"/>
        <w:r w:rsidR="00865CC2">
          <w:rPr>
            <w:rStyle w:val="Lienhypertexte"/>
            <w:rFonts w:cs="Arial"/>
            <w:sz w:val="24"/>
            <w:szCs w:val="24"/>
            <w:lang w:val="fr-FR"/>
          </w:rPr>
          <w:t xml:space="preserve"> </w:t>
        </w:r>
        <w:proofErr w:type="spellStart"/>
        <w:r w:rsidRPr="00065A05">
          <w:rPr>
            <w:rStyle w:val="Lienhypertexte"/>
            <w:rFonts w:cs="Arial"/>
            <w:sz w:val="24"/>
            <w:szCs w:val="24"/>
            <w:lang w:val="fr-FR"/>
          </w:rPr>
          <w:t>NatMed</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2018</w:t>
        </w:r>
      </w:hyperlink>
      <w:r w:rsidRPr="00065A05">
        <w:rPr>
          <w:rFonts w:cs="Arial"/>
          <w:sz w:val="24"/>
          <w:szCs w:val="24"/>
          <w:lang w:val="fr-FR"/>
        </w:rPr>
        <w:t xml:space="preserve"> </w:t>
      </w:r>
      <w:hyperlink r:id="rId71" w:history="1">
        <w:proofErr w:type="spellStart"/>
        <w:r w:rsidRPr="00065A05">
          <w:rPr>
            <w:rStyle w:val="Lienhypertexte"/>
            <w:rFonts w:cs="Arial"/>
            <w:sz w:val="24"/>
            <w:szCs w:val="24"/>
            <w:lang w:val="fr-FR"/>
          </w:rPr>
          <w:t>Ganesan</w:t>
        </w:r>
        <w:proofErr w:type="spellEnd"/>
        <w:r w:rsidR="00865CC2">
          <w:rPr>
            <w:rStyle w:val="Lienhypertexte"/>
            <w:rFonts w:cs="Arial"/>
            <w:sz w:val="24"/>
            <w:szCs w:val="24"/>
            <w:lang w:val="fr-FR"/>
          </w:rPr>
          <w:t xml:space="preserve"> </w:t>
        </w:r>
        <w:proofErr w:type="spellStart"/>
        <w:r w:rsidRPr="00065A05">
          <w:rPr>
            <w:rStyle w:val="Lienhypertexte"/>
            <w:rFonts w:cs="Arial"/>
            <w:sz w:val="24"/>
            <w:szCs w:val="24"/>
            <w:lang w:val="fr-FR"/>
          </w:rPr>
          <w:t>NatImmunol</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2017</w:t>
        </w:r>
      </w:hyperlink>
      <w:r w:rsidRPr="00065A05">
        <w:rPr>
          <w:rFonts w:cs="Arial"/>
          <w:sz w:val="24"/>
          <w:szCs w:val="24"/>
          <w:lang w:val="fr-FR"/>
        </w:rPr>
        <w:t>.</w:t>
      </w:r>
    </w:p>
    <w:p w14:paraId="3D340EB2" w14:textId="77777777" w:rsidR="00065A05" w:rsidRPr="00065A05" w:rsidRDefault="00065A05" w:rsidP="00065A05">
      <w:pPr>
        <w:pStyle w:val="Titre3"/>
        <w:spacing w:line="360" w:lineRule="auto"/>
        <w:jc w:val="both"/>
        <w:rPr>
          <w:rFonts w:cs="Arial"/>
          <w:sz w:val="24"/>
          <w:lang w:val="fr-FR"/>
        </w:rPr>
      </w:pPr>
      <w:r w:rsidRPr="00065A05">
        <w:rPr>
          <w:rFonts w:cs="Arial"/>
          <w:sz w:val="24"/>
          <w:lang w:val="fr-FR"/>
        </w:rPr>
        <w:lastRenderedPageBreak/>
        <w:t>3.2.2 Hétérogénéité des lymphocytes T résidents mémoires dans les cancers</w:t>
      </w:r>
    </w:p>
    <w:p w14:paraId="11248FD8" w14:textId="77777777" w:rsidR="00065A05" w:rsidRPr="00065A05" w:rsidRDefault="00065A05" w:rsidP="00A91FB0">
      <w:pPr>
        <w:pStyle w:val="Titre4"/>
        <w:rPr>
          <w:lang w:val="fr-FR"/>
        </w:rPr>
      </w:pPr>
      <w:r w:rsidRPr="00065A05">
        <w:rPr>
          <w:lang w:val="fr-FR"/>
        </w:rPr>
        <w:t>3.2.2.1 Différences inter-tumeur</w:t>
      </w:r>
    </w:p>
    <w:p w14:paraId="42AF0864" w14:textId="6CBF76E3"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 xml:space="preserve">Les TRM dans les cancers du sein expriment peu TIM3 et LAG3 </w:t>
      </w:r>
      <w:hyperlink r:id="rId72" w:history="1">
        <w:proofErr w:type="spellStart"/>
        <w:r w:rsidRPr="00065A05">
          <w:rPr>
            <w:rStyle w:val="Lienhypertexte"/>
            <w:rFonts w:ascii="Arial" w:eastAsiaTheme="majorEastAsia" w:hAnsi="Arial" w:cs="Arial"/>
            <w:lang w:val="fr-FR"/>
          </w:rPr>
          <w:t>Savas</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NatMed</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2018</w:t>
        </w:r>
      </w:hyperlink>
      <w:r w:rsidRPr="00065A05">
        <w:rPr>
          <w:rFonts w:ascii="Arial" w:hAnsi="Arial" w:cs="Arial"/>
          <w:lang w:val="fr-FR"/>
        </w:rPr>
        <w:t xml:space="preserve"> et il y existe des TRM indépendants de l'IL15 </w:t>
      </w:r>
      <w:hyperlink r:id="rId73" w:history="1">
        <w:proofErr w:type="spellStart"/>
        <w:r w:rsidRPr="00065A05">
          <w:rPr>
            <w:rStyle w:val="Lienhypertexte"/>
            <w:rFonts w:ascii="Arial" w:eastAsiaTheme="majorEastAsia" w:hAnsi="Arial" w:cs="Arial"/>
            <w:lang w:val="fr-FR"/>
          </w:rPr>
          <w:t>Virassamy</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CancerCell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2023</w:t>
        </w:r>
      </w:hyperlink>
      <w:r w:rsidRPr="00065A05">
        <w:rPr>
          <w:rFonts w:ascii="Arial" w:hAnsi="Arial" w:cs="Arial"/>
          <w:lang w:val="fr-FR"/>
        </w:rPr>
        <w:t>.</w:t>
      </w:r>
      <w:r w:rsidRPr="00065A05">
        <w:rPr>
          <w:rFonts w:ascii="Arial" w:hAnsi="Arial" w:cs="Arial"/>
          <w:lang w:val="fr-FR"/>
        </w:rPr>
        <w:br/>
        <w:t xml:space="preserve">A l'inverse des autres types de tumeurs, les TRM sont enrichi dans les zones </w:t>
      </w:r>
      <w:r w:rsidR="00EF6E4A" w:rsidRPr="00065A05">
        <w:rPr>
          <w:rFonts w:ascii="Arial" w:hAnsi="Arial" w:cs="Arial"/>
          <w:lang w:val="fr-FR"/>
        </w:rPr>
        <w:t>péri tumorales</w:t>
      </w:r>
      <w:r w:rsidRPr="00065A05">
        <w:rPr>
          <w:rFonts w:ascii="Arial" w:hAnsi="Arial" w:cs="Arial"/>
          <w:lang w:val="fr-FR"/>
        </w:rPr>
        <w:t xml:space="preserve"> dans les cancers de la vessie </w:t>
      </w:r>
      <w:hyperlink r:id="rId74" w:history="1">
        <w:r w:rsidRPr="00065A05">
          <w:rPr>
            <w:rStyle w:val="Lienhypertexte"/>
            <w:rFonts w:ascii="Arial" w:eastAsiaTheme="majorEastAsia" w:hAnsi="Arial" w:cs="Arial"/>
            <w:lang w:val="fr-FR"/>
          </w:rPr>
          <w:t>Jin</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BrJCancer</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hyperlink>
      <w:r w:rsidRPr="00065A05">
        <w:rPr>
          <w:rFonts w:ascii="Arial" w:hAnsi="Arial" w:cs="Arial"/>
          <w:lang w:val="fr-FR"/>
        </w:rPr>
        <w:t>.</w:t>
      </w:r>
    </w:p>
    <w:p w14:paraId="4FE1C3A3" w14:textId="77777777" w:rsidR="00065A05" w:rsidRPr="00065A05" w:rsidRDefault="00065A05" w:rsidP="00A91FB0">
      <w:pPr>
        <w:pStyle w:val="Titre4"/>
        <w:rPr>
          <w:lang w:val="fr-FR"/>
        </w:rPr>
      </w:pPr>
      <w:r w:rsidRPr="00065A05">
        <w:rPr>
          <w:lang w:val="fr-FR"/>
        </w:rPr>
        <w:t>3.2.2.1 Différences intra-tumeur</w:t>
      </w:r>
    </w:p>
    <w:p w14:paraId="231B1FDB" w14:textId="65E3418C"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 xml:space="preserve">L'hétérogénéité décrite dans le contexte de tumeur dépend majoritairement d'un facteur : le niveau d'activation et de différenciation. Ces différences peuvent </w:t>
      </w:r>
      <w:r w:rsidR="00EF6E4A" w:rsidRPr="00065A05">
        <w:rPr>
          <w:rFonts w:ascii="Arial" w:hAnsi="Arial" w:cs="Arial"/>
          <w:lang w:val="fr-FR"/>
        </w:rPr>
        <w:t>elle</w:t>
      </w:r>
      <w:r w:rsidR="00EF6E4A">
        <w:rPr>
          <w:rFonts w:ascii="Arial" w:hAnsi="Arial" w:cs="Arial"/>
          <w:lang w:val="fr-FR"/>
        </w:rPr>
        <w:t>s</w:t>
      </w:r>
      <w:r w:rsidR="00EF6E4A" w:rsidRPr="00065A05">
        <w:rPr>
          <w:rFonts w:ascii="Arial" w:hAnsi="Arial" w:cs="Arial"/>
          <w:lang w:val="fr-FR"/>
        </w:rPr>
        <w:t>-même</w:t>
      </w:r>
      <w:r w:rsidR="00EF6E4A">
        <w:rPr>
          <w:rFonts w:ascii="Arial" w:hAnsi="Arial" w:cs="Arial"/>
          <w:lang w:val="fr-FR"/>
        </w:rPr>
        <w:t>s</w:t>
      </w:r>
      <w:r w:rsidRPr="00065A05">
        <w:rPr>
          <w:rFonts w:ascii="Arial" w:hAnsi="Arial" w:cs="Arial"/>
          <w:lang w:val="fr-FR"/>
        </w:rPr>
        <w:t xml:space="preserve"> être due à plusieurs causes : expression faible des antigènes (</w:t>
      </w:r>
      <w:proofErr w:type="spellStart"/>
      <w:r w:rsidRPr="00065A05">
        <w:rPr>
          <w:rFonts w:ascii="Arial" w:hAnsi="Arial" w:cs="Arial"/>
          <w:lang w:val="fr-FR"/>
        </w:rPr>
        <w:t>immunoédition</w:t>
      </w:r>
      <w:proofErr w:type="spellEnd"/>
      <w:r w:rsidRPr="00065A05">
        <w:rPr>
          <w:rFonts w:ascii="Arial" w:hAnsi="Arial" w:cs="Arial"/>
          <w:lang w:val="fr-FR"/>
        </w:rPr>
        <w:t xml:space="preserve">), ségrégation spatiale voir absence de spécificité pour les antigènes tumoraux (lymphocytes </w:t>
      </w:r>
      <w:proofErr w:type="spellStart"/>
      <w:r w:rsidRPr="00065A05">
        <w:rPr>
          <w:rFonts w:ascii="Arial" w:hAnsi="Arial" w:cs="Arial"/>
          <w:lang w:val="fr-FR"/>
        </w:rPr>
        <w:t>bystanders</w:t>
      </w:r>
      <w:proofErr w:type="spellEnd"/>
      <w:r w:rsidRPr="00065A05">
        <w:rPr>
          <w:rFonts w:ascii="Arial" w:hAnsi="Arial" w:cs="Arial"/>
          <w:lang w:val="fr-FR"/>
        </w:rPr>
        <w:t xml:space="preserve">). Ces différences ont été observées dans les cancers NSCLC et HGSOC, où il existe des TRM plus épuisés que d'autres </w:t>
      </w:r>
      <w:hyperlink r:id="rId75" w:history="1">
        <w:r w:rsidRPr="00065A05">
          <w:rPr>
            <w:rStyle w:val="Lienhypertexte"/>
            <w:rFonts w:ascii="Arial" w:eastAsiaTheme="majorEastAsia" w:hAnsi="Arial" w:cs="Arial"/>
            <w:lang w:val="fr-FR"/>
          </w:rPr>
          <w:t>Guo</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NatMed</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2018</w:t>
        </w:r>
      </w:hyperlink>
      <w:r w:rsidRPr="00065A05">
        <w:rPr>
          <w:rFonts w:ascii="Arial" w:hAnsi="Arial" w:cs="Arial"/>
          <w:lang w:val="fr-FR"/>
        </w:rPr>
        <w:t xml:space="preserve"> </w:t>
      </w:r>
      <w:hyperlink r:id="rId76" w:history="1">
        <w:proofErr w:type="spellStart"/>
        <w:r w:rsidRPr="00065A05">
          <w:rPr>
            <w:rStyle w:val="Lienhypertexte"/>
            <w:rFonts w:ascii="Arial" w:eastAsiaTheme="majorEastAsia" w:hAnsi="Arial" w:cs="Arial"/>
            <w:lang w:val="fr-FR"/>
          </w:rPr>
          <w:t>Anadon</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CancerCell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hyperlink>
      <w:r w:rsidRPr="00065A05">
        <w:rPr>
          <w:rFonts w:ascii="Arial" w:hAnsi="Arial" w:cs="Arial"/>
          <w:lang w:val="fr-FR"/>
        </w:rPr>
        <w:t xml:space="preserve"> </w:t>
      </w:r>
      <w:hyperlink r:id="rId77" w:history="1">
        <w:proofErr w:type="spellStart"/>
        <w:r w:rsidRPr="00065A05">
          <w:rPr>
            <w:rStyle w:val="Lienhypertexte"/>
            <w:rFonts w:ascii="Arial" w:eastAsiaTheme="majorEastAsia" w:hAnsi="Arial" w:cs="Arial"/>
            <w:lang w:val="fr-FR"/>
          </w:rPr>
          <w:t>Paolini</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JImmunotherCancer</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2024</w:t>
        </w:r>
      </w:hyperlink>
      <w:r w:rsidRPr="00065A05">
        <w:rPr>
          <w:rFonts w:ascii="Arial" w:hAnsi="Arial" w:cs="Arial"/>
          <w:lang w:val="fr-FR"/>
        </w:rPr>
        <w:t xml:space="preserve">. Dans les cancers du sein, les TRM plus épuisés mais spécifiques des antigènes tumoraux expriment CD39+ </w:t>
      </w:r>
      <w:hyperlink r:id="rId78" w:history="1">
        <w:r w:rsidRPr="00065A05">
          <w:rPr>
            <w:rStyle w:val="Lienhypertexte"/>
            <w:rFonts w:ascii="Arial" w:eastAsiaTheme="majorEastAsia" w:hAnsi="Arial" w:cs="Arial"/>
            <w:lang w:val="fr-FR"/>
          </w:rPr>
          <w:t>Lee</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Sci.Immunol</w:t>
        </w:r>
        <w:proofErr w:type="spellEnd"/>
        <w:r w:rsidRPr="00065A05">
          <w:rPr>
            <w:rStyle w:val="Lienhypertexte"/>
            <w:rFonts w:ascii="Arial" w:eastAsiaTheme="majorEastAsia" w:hAnsi="Arial" w:cs="Arial"/>
            <w:lang w:val="fr-FR"/>
          </w:rPr>
          <w:t>.</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hyperlink>
      <w:r w:rsidRPr="00065A05">
        <w:rPr>
          <w:rFonts w:ascii="Arial" w:hAnsi="Arial" w:cs="Arial"/>
          <w:lang w:val="fr-FR"/>
        </w:rPr>
        <w:t xml:space="preserve">. Au niveau des TRM moins épuisés, certains peuvent exprimer TCF1 malgré sa forte répression dans les TRM, mais ces cellules sont moins cytotoxiques </w:t>
      </w:r>
      <w:hyperlink r:id="rId79" w:history="1">
        <w:proofErr w:type="spellStart"/>
        <w:r w:rsidRPr="00065A05">
          <w:rPr>
            <w:rStyle w:val="Lienhypertexte"/>
            <w:rFonts w:ascii="Arial" w:eastAsiaTheme="majorEastAsia" w:hAnsi="Arial" w:cs="Arial"/>
            <w:lang w:val="fr-FR"/>
          </w:rPr>
          <w:t>DeLeon</w:t>
        </w:r>
        <w:proofErr w:type="spellEnd"/>
        <w:r w:rsidRPr="00065A05">
          <w:rPr>
            <w:rStyle w:val="Lienhypertexte"/>
            <w:rFonts w:ascii="Arial" w:eastAsiaTheme="majorEastAsia" w:hAnsi="Arial" w:cs="Arial"/>
            <w:lang w:val="fr-FR"/>
          </w:rPr>
          <w:t>-Rodriguez</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JImmunotherCancer</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2024</w:t>
        </w:r>
      </w:hyperlink>
      <w:r w:rsidRPr="00065A05">
        <w:rPr>
          <w:rFonts w:ascii="Arial" w:hAnsi="Arial" w:cs="Arial"/>
          <w:lang w:val="fr-FR"/>
        </w:rPr>
        <w:t>. Finalement, les TRM plus épuisés CD103+CD49a+ sécrètent plus de cytokines et prolifèrent plus que les TRM CD103-CD49a+, et leur infiltration est associé</w:t>
      </w:r>
      <w:r w:rsidR="00CD51DA">
        <w:rPr>
          <w:rFonts w:ascii="Arial" w:hAnsi="Arial" w:cs="Arial"/>
          <w:lang w:val="fr-FR"/>
        </w:rPr>
        <w:t>e</w:t>
      </w:r>
      <w:r w:rsidRPr="00065A05">
        <w:rPr>
          <w:rFonts w:ascii="Arial" w:hAnsi="Arial" w:cs="Arial"/>
          <w:lang w:val="fr-FR"/>
        </w:rPr>
        <w:t xml:space="preserve"> avec un impact clinique favorable </w:t>
      </w:r>
      <w:hyperlink r:id="rId80" w:history="1">
        <w:proofErr w:type="spellStart"/>
        <w:r w:rsidRPr="00065A05">
          <w:rPr>
            <w:rStyle w:val="Lienhypertexte"/>
            <w:rFonts w:ascii="Arial" w:eastAsiaTheme="majorEastAsia" w:hAnsi="Arial" w:cs="Arial"/>
            <w:lang w:val="fr-FR"/>
          </w:rPr>
          <w:t>Paolini</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JImmunotherCancer</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2024</w:t>
        </w:r>
      </w:hyperlink>
      <w:r w:rsidRPr="00065A05">
        <w:rPr>
          <w:rFonts w:ascii="Arial" w:hAnsi="Arial" w:cs="Arial"/>
          <w:lang w:val="fr-FR"/>
        </w:rPr>
        <w:t xml:space="preserve">. </w:t>
      </w:r>
    </w:p>
    <w:p w14:paraId="62A1CDA7" w14:textId="77777777" w:rsidR="00065A05" w:rsidRPr="00A91FB0" w:rsidRDefault="00065A05" w:rsidP="00A91FB0">
      <w:pPr>
        <w:pStyle w:val="Titre3"/>
      </w:pPr>
      <w:r w:rsidRPr="00A91FB0">
        <w:t xml:space="preserve">3.2.3 </w:t>
      </w:r>
      <w:proofErr w:type="spellStart"/>
      <w:r w:rsidRPr="00A91FB0">
        <w:t>Fonctionnement</w:t>
      </w:r>
      <w:proofErr w:type="spellEnd"/>
      <w:r w:rsidRPr="00A91FB0">
        <w:t xml:space="preserve"> et modulation de </w:t>
      </w:r>
      <w:proofErr w:type="spellStart"/>
      <w:r w:rsidRPr="00A91FB0">
        <w:t>l'efficacité</w:t>
      </w:r>
      <w:proofErr w:type="spellEnd"/>
      <w:r w:rsidRPr="00A91FB0">
        <w:t xml:space="preserve"> des lymphocytes T </w:t>
      </w:r>
      <w:proofErr w:type="spellStart"/>
      <w:r w:rsidRPr="00A91FB0">
        <w:t>résidents</w:t>
      </w:r>
      <w:proofErr w:type="spellEnd"/>
      <w:r w:rsidRPr="00A91FB0">
        <w:t xml:space="preserve"> </w:t>
      </w:r>
      <w:proofErr w:type="spellStart"/>
      <w:r w:rsidRPr="00A91FB0">
        <w:t>mémoires</w:t>
      </w:r>
      <w:proofErr w:type="spellEnd"/>
      <w:r w:rsidRPr="00A91FB0">
        <w:t xml:space="preserve"> dans la </w:t>
      </w:r>
      <w:proofErr w:type="spellStart"/>
      <w:r w:rsidRPr="00A91FB0">
        <w:t>réponse</w:t>
      </w:r>
      <w:proofErr w:type="spellEnd"/>
      <w:r w:rsidRPr="00A91FB0">
        <w:t xml:space="preserve"> </w:t>
      </w:r>
      <w:proofErr w:type="spellStart"/>
      <w:r w:rsidRPr="00A91FB0">
        <w:t>antitumorale</w:t>
      </w:r>
      <w:proofErr w:type="spellEnd"/>
    </w:p>
    <w:p w14:paraId="745B693D" w14:textId="77777777" w:rsidR="00065A05" w:rsidRPr="00065A05" w:rsidRDefault="00065A05" w:rsidP="00A91FB0">
      <w:pPr>
        <w:pStyle w:val="Titre4"/>
        <w:rPr>
          <w:lang w:val="fr-FR"/>
        </w:rPr>
      </w:pPr>
      <w:r w:rsidRPr="00065A05">
        <w:rPr>
          <w:lang w:val="fr-FR"/>
        </w:rPr>
        <w:t>3.2.3.1 Rôle direct cytotoxique des lymphocytes T résidents mémoires contre les cellules tumorales</w:t>
      </w:r>
    </w:p>
    <w:p w14:paraId="71E146BD" w14:textId="3A16111A"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 xml:space="preserve">Comme dans les infections, les TRM </w:t>
      </w:r>
      <w:r w:rsidR="00CD51DA">
        <w:rPr>
          <w:rFonts w:ascii="Arial" w:hAnsi="Arial" w:cs="Arial"/>
          <w:lang w:val="fr-FR"/>
        </w:rPr>
        <w:t>protègent contre les tumeurs selon différent modes d’action</w:t>
      </w:r>
      <w:r w:rsidRPr="00065A05">
        <w:rPr>
          <w:rFonts w:ascii="Arial" w:hAnsi="Arial" w:cs="Arial"/>
          <w:lang w:val="fr-FR"/>
        </w:rPr>
        <w:t>. Par exemple, il a été observé que les TRM dans un modèle murin peuvent détruire directement les cellules tumorales par sécrétion d'</w:t>
      </w:r>
      <w:proofErr w:type="spellStart"/>
      <w:r w:rsidRPr="00065A05">
        <w:rPr>
          <w:rFonts w:ascii="Arial" w:hAnsi="Arial" w:cs="Arial"/>
          <w:lang w:val="fr-FR"/>
        </w:rPr>
        <w:t>IFNg</w:t>
      </w:r>
      <w:proofErr w:type="spellEnd"/>
      <w:r w:rsidRPr="00065A05">
        <w:rPr>
          <w:rFonts w:ascii="Arial" w:hAnsi="Arial" w:cs="Arial"/>
          <w:lang w:val="fr-FR"/>
        </w:rPr>
        <w:t xml:space="preserve"> et de </w:t>
      </w:r>
      <w:proofErr w:type="spellStart"/>
      <w:r w:rsidRPr="00065A05">
        <w:rPr>
          <w:rFonts w:ascii="Arial" w:hAnsi="Arial" w:cs="Arial"/>
          <w:lang w:val="fr-FR"/>
        </w:rPr>
        <w:t>TNFa</w:t>
      </w:r>
      <w:proofErr w:type="spellEnd"/>
      <w:r w:rsidR="00CD51DA">
        <w:rPr>
          <w:rFonts w:ascii="Arial" w:hAnsi="Arial" w:cs="Arial"/>
          <w:lang w:val="fr-FR"/>
        </w:rPr>
        <w:t xml:space="preserve"> </w:t>
      </w:r>
      <w:hyperlink r:id="rId81" w:history="1">
        <w:proofErr w:type="spellStart"/>
        <w:r w:rsidRPr="00065A05">
          <w:rPr>
            <w:rStyle w:val="Lienhypertexte"/>
            <w:rFonts w:ascii="Arial" w:eastAsiaTheme="majorEastAsia" w:hAnsi="Arial" w:cs="Arial"/>
            <w:lang w:val="fr-FR"/>
          </w:rPr>
          <w:t>Virassamy</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CancerCell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2023</w:t>
        </w:r>
      </w:hyperlink>
      <w:r w:rsidRPr="00065A05">
        <w:rPr>
          <w:rFonts w:ascii="Arial" w:hAnsi="Arial" w:cs="Arial"/>
          <w:lang w:val="fr-FR"/>
        </w:rPr>
        <w:t xml:space="preserve"> </w:t>
      </w:r>
      <w:hyperlink r:id="rId82" w:history="1">
        <w:r w:rsidRPr="00065A05">
          <w:rPr>
            <w:rStyle w:val="Lienhypertexte"/>
            <w:rFonts w:ascii="Arial" w:eastAsiaTheme="majorEastAsia" w:hAnsi="Arial" w:cs="Arial"/>
            <w:lang w:val="fr-FR"/>
          </w:rPr>
          <w:t>Hu</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Gastroenterology</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2024</w:t>
        </w:r>
      </w:hyperlink>
      <w:r w:rsidRPr="00065A05">
        <w:rPr>
          <w:rFonts w:ascii="Arial" w:hAnsi="Arial" w:cs="Arial"/>
          <w:lang w:val="fr-FR"/>
        </w:rPr>
        <w:t xml:space="preserve">, ou dans un modèle de </w:t>
      </w:r>
      <w:proofErr w:type="spellStart"/>
      <w:r w:rsidRPr="00065A05">
        <w:rPr>
          <w:rFonts w:ascii="Arial" w:hAnsi="Arial" w:cs="Arial"/>
          <w:lang w:val="fr-FR"/>
        </w:rPr>
        <w:t>co-culture</w:t>
      </w:r>
      <w:proofErr w:type="spellEnd"/>
      <w:r w:rsidRPr="00065A05">
        <w:rPr>
          <w:rFonts w:ascii="Arial" w:hAnsi="Arial" w:cs="Arial"/>
          <w:lang w:val="fr-FR"/>
        </w:rPr>
        <w:t xml:space="preserve"> de TIL CD103+CD39+ avec des cellules tumorales autologues de manière CMH-I dépendante </w:t>
      </w:r>
      <w:hyperlink r:id="rId83" w:history="1">
        <w:proofErr w:type="spellStart"/>
        <w:r w:rsidRPr="00065A05">
          <w:rPr>
            <w:rStyle w:val="Lienhypertexte"/>
            <w:rFonts w:ascii="Arial" w:eastAsiaTheme="majorEastAsia" w:hAnsi="Arial" w:cs="Arial"/>
            <w:lang w:val="fr-FR"/>
          </w:rPr>
          <w:t>Duhen</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NatCommun</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2018</w:t>
        </w:r>
      </w:hyperlink>
      <w:r w:rsidRPr="00065A05">
        <w:rPr>
          <w:rFonts w:ascii="Arial" w:hAnsi="Arial" w:cs="Arial"/>
          <w:lang w:val="fr-FR"/>
        </w:rPr>
        <w:t xml:space="preserve">. L'infiltration avec des TRM corrèle aussi </w:t>
      </w:r>
      <w:r w:rsidRPr="00065A05">
        <w:rPr>
          <w:rFonts w:ascii="Arial" w:hAnsi="Arial" w:cs="Arial"/>
          <w:lang w:val="fr-FR"/>
        </w:rPr>
        <w:lastRenderedPageBreak/>
        <w:t>avec d'autres signes d'une réponse immunitaire efficace (signatures d'inflammation, d'</w:t>
      </w:r>
      <w:proofErr w:type="spellStart"/>
      <w:r w:rsidRPr="00065A05">
        <w:rPr>
          <w:rFonts w:ascii="Arial" w:hAnsi="Arial" w:cs="Arial"/>
          <w:lang w:val="fr-FR"/>
        </w:rPr>
        <w:t>IFNg</w:t>
      </w:r>
      <w:proofErr w:type="spellEnd"/>
      <w:r w:rsidRPr="00065A05">
        <w:rPr>
          <w:rFonts w:ascii="Arial" w:hAnsi="Arial" w:cs="Arial"/>
          <w:lang w:val="fr-FR"/>
        </w:rPr>
        <w:t xml:space="preserve">, de réponse </w:t>
      </w:r>
      <w:proofErr w:type="spellStart"/>
      <w:r w:rsidRPr="00065A05">
        <w:rPr>
          <w:rFonts w:ascii="Arial" w:hAnsi="Arial" w:cs="Arial"/>
          <w:lang w:val="fr-FR"/>
        </w:rPr>
        <w:t>cytolitique</w:t>
      </w:r>
      <w:proofErr w:type="spellEnd"/>
      <w:r w:rsidRPr="00065A05">
        <w:rPr>
          <w:rFonts w:ascii="Arial" w:hAnsi="Arial" w:cs="Arial"/>
          <w:lang w:val="fr-FR"/>
        </w:rPr>
        <w:t xml:space="preserve"> et effectrice) </w:t>
      </w:r>
      <w:hyperlink r:id="rId84" w:history="1">
        <w:r w:rsidRPr="00065A05">
          <w:rPr>
            <w:rStyle w:val="Lienhypertexte"/>
            <w:rFonts w:ascii="Arial" w:eastAsiaTheme="majorEastAsia" w:hAnsi="Arial" w:cs="Arial"/>
            <w:lang w:val="fr-FR"/>
          </w:rPr>
          <w:t>Jin</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BrJCancer</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hyperlink>
      <w:r w:rsidRPr="00065A05">
        <w:rPr>
          <w:rFonts w:ascii="Arial" w:hAnsi="Arial" w:cs="Arial"/>
          <w:lang w:val="fr-FR"/>
        </w:rPr>
        <w:t>.</w:t>
      </w:r>
    </w:p>
    <w:p w14:paraId="6A63AAFB" w14:textId="7B9AD7FA"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Les TRM jouent aussi un rôle de prévention : si un mélanome est éliminé chez la souris, des TRM se forment dans la peau (et notamment dans les vitiligo</w:t>
      </w:r>
      <w:r w:rsidR="00CD51DA">
        <w:rPr>
          <w:rFonts w:ascii="Arial" w:hAnsi="Arial" w:cs="Arial"/>
          <w:lang w:val="fr-FR"/>
        </w:rPr>
        <w:t>s</w:t>
      </w:r>
      <w:r w:rsidRPr="00065A05">
        <w:rPr>
          <w:rFonts w:ascii="Arial" w:hAnsi="Arial" w:cs="Arial"/>
          <w:lang w:val="fr-FR"/>
        </w:rPr>
        <w:t xml:space="preserve">), les poumons, le foie et les ganglions drainants la peau et protègent contre un </w:t>
      </w:r>
      <w:proofErr w:type="spellStart"/>
      <w:r w:rsidRPr="00065A05">
        <w:rPr>
          <w:rFonts w:ascii="Arial" w:hAnsi="Arial" w:cs="Arial"/>
          <w:lang w:val="fr-FR"/>
        </w:rPr>
        <w:t>re-challenge</w:t>
      </w:r>
      <w:proofErr w:type="spellEnd"/>
      <w:r w:rsidRPr="00065A05">
        <w:rPr>
          <w:rFonts w:ascii="Arial" w:hAnsi="Arial" w:cs="Arial"/>
          <w:lang w:val="fr-FR"/>
        </w:rPr>
        <w:t xml:space="preserve"> </w:t>
      </w:r>
      <w:hyperlink r:id="rId85" w:history="1">
        <w:r w:rsidRPr="00065A05">
          <w:rPr>
            <w:rStyle w:val="Lienhypertexte"/>
            <w:rFonts w:ascii="Arial" w:eastAsiaTheme="majorEastAsia" w:hAnsi="Arial" w:cs="Arial"/>
            <w:lang w:val="fr-FR"/>
          </w:rPr>
          <w:t>Malik</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SciImmunol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2017</w:t>
        </w:r>
      </w:hyperlink>
      <w:r w:rsidRPr="00065A05">
        <w:rPr>
          <w:rFonts w:ascii="Arial" w:hAnsi="Arial" w:cs="Arial"/>
          <w:lang w:val="fr-FR"/>
        </w:rPr>
        <w:t xml:space="preserve"> </w:t>
      </w:r>
      <w:hyperlink r:id="rId86" w:history="1">
        <w:proofErr w:type="spellStart"/>
        <w:r w:rsidRPr="00065A05">
          <w:rPr>
            <w:rStyle w:val="Lienhypertexte"/>
            <w:rFonts w:ascii="Arial" w:eastAsiaTheme="majorEastAsia" w:hAnsi="Arial" w:cs="Arial"/>
            <w:lang w:val="fr-FR"/>
          </w:rPr>
          <w:t>Molodtsov</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Immunity</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hyperlink>
      <w:r w:rsidRPr="00065A05">
        <w:rPr>
          <w:rFonts w:ascii="Arial" w:hAnsi="Arial" w:cs="Arial"/>
          <w:lang w:val="fr-FR"/>
        </w:rPr>
        <w:t xml:space="preserve">. Cette réponse est aussi retrouvée avant l'élimination complète de la tumeur dans les ganglions métastatiques, qui semble passer par l'activation des DC </w:t>
      </w:r>
      <w:hyperlink r:id="rId87" w:history="1">
        <w:proofErr w:type="spellStart"/>
        <w:r w:rsidRPr="00065A05">
          <w:rPr>
            <w:rStyle w:val="Lienhypertexte"/>
            <w:rFonts w:ascii="Arial" w:eastAsiaTheme="majorEastAsia" w:hAnsi="Arial" w:cs="Arial"/>
            <w:lang w:val="fr-FR"/>
          </w:rPr>
          <w:t>Menares</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NatCommun</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hyperlink>
      <w:r w:rsidRPr="00065A05">
        <w:rPr>
          <w:rFonts w:ascii="Arial" w:hAnsi="Arial" w:cs="Arial"/>
          <w:lang w:val="fr-FR"/>
        </w:rPr>
        <w:t xml:space="preserve">. </w:t>
      </w:r>
      <w:hyperlink r:id="rId88" w:history="1">
        <w:r w:rsidRPr="00065A05">
          <w:rPr>
            <w:rStyle w:val="Lienhypertexte"/>
            <w:rFonts w:ascii="Arial" w:eastAsiaTheme="majorEastAsia" w:hAnsi="Arial" w:cs="Arial"/>
            <w:lang w:val="fr-FR"/>
          </w:rPr>
          <w:t>Lee</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Sci.Immunol</w:t>
        </w:r>
        <w:proofErr w:type="spellEnd"/>
        <w:r w:rsidRPr="00065A05">
          <w:rPr>
            <w:rStyle w:val="Lienhypertexte"/>
            <w:rFonts w:ascii="Arial" w:eastAsiaTheme="majorEastAsia" w:hAnsi="Arial" w:cs="Arial"/>
            <w:lang w:val="fr-FR"/>
          </w:rPr>
          <w:t>.</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hyperlink>
      <w:r w:rsidRPr="00065A05">
        <w:rPr>
          <w:rFonts w:ascii="Arial" w:hAnsi="Arial" w:cs="Arial"/>
          <w:lang w:val="fr-FR"/>
        </w:rPr>
        <w:t xml:space="preserve"> décris que les séquences TCR retrouvées dans les TRM spécifiques d'antigènes tumoraux sont aussi retrouvés dans le sang et les métastases au niveau des LN, ce qui suggère que les TRM des cancers peuvent se répandre et former des réponses systémiques. </w:t>
      </w:r>
    </w:p>
    <w:p w14:paraId="0CA355CC" w14:textId="013E3730"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Les TRM jouent un rôle dans la phase d'équilibre de l'immunosurveillance. En effet, en utilisant un</w:t>
      </w:r>
      <w:r w:rsidR="00CD51DA">
        <w:rPr>
          <w:rFonts w:ascii="Arial" w:hAnsi="Arial" w:cs="Arial"/>
          <w:lang w:val="fr-FR"/>
        </w:rPr>
        <w:t>e</w:t>
      </w:r>
      <w:r w:rsidRPr="00065A05">
        <w:rPr>
          <w:rFonts w:ascii="Arial" w:hAnsi="Arial" w:cs="Arial"/>
          <w:lang w:val="fr-FR"/>
        </w:rPr>
        <w:t xml:space="preserve"> injection de cellules tumorale au niveau de l'épithélium, les tumeur</w:t>
      </w:r>
      <w:r w:rsidR="00CD51DA">
        <w:rPr>
          <w:rFonts w:ascii="Arial" w:hAnsi="Arial" w:cs="Arial"/>
          <w:lang w:val="fr-FR"/>
        </w:rPr>
        <w:t>s</w:t>
      </w:r>
      <w:r w:rsidRPr="00065A05">
        <w:rPr>
          <w:rFonts w:ascii="Arial" w:hAnsi="Arial" w:cs="Arial"/>
          <w:lang w:val="fr-FR"/>
        </w:rPr>
        <w:t xml:space="preserve"> ne se forment que si les TRM sont déplétés avec un KO de CD69 ou de CD103. De plus, le transfert de cellules WT mais pas de cellules KO dans une souris KO pour CD69 restaure le contrôle et empêche la formation de tumeur </w:t>
      </w:r>
      <w:hyperlink r:id="rId89" w:history="1">
        <w:r w:rsidRPr="00065A05">
          <w:rPr>
            <w:rStyle w:val="Lienhypertexte"/>
            <w:rFonts w:ascii="Arial" w:eastAsiaTheme="majorEastAsia" w:hAnsi="Arial" w:cs="Arial"/>
            <w:lang w:val="fr-FR"/>
          </w:rPr>
          <w:t>Park</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hyperlink>
      <w:r w:rsidRPr="00065A05">
        <w:rPr>
          <w:rFonts w:ascii="Arial" w:hAnsi="Arial" w:cs="Arial"/>
          <w:lang w:val="fr-FR"/>
        </w:rPr>
        <w:t>. Dans ce modèle, même si les tumeur</w:t>
      </w:r>
      <w:r w:rsidR="00CD51DA">
        <w:rPr>
          <w:rFonts w:ascii="Arial" w:hAnsi="Arial" w:cs="Arial"/>
          <w:lang w:val="fr-FR"/>
        </w:rPr>
        <w:t>s</w:t>
      </w:r>
      <w:r w:rsidRPr="00065A05">
        <w:rPr>
          <w:rFonts w:ascii="Arial" w:hAnsi="Arial" w:cs="Arial"/>
          <w:lang w:val="fr-FR"/>
        </w:rPr>
        <w:t xml:space="preserve"> ne se forment pas, les cellules tumorales sont visibles par des techniques comme la microscopie par excitation à deux photons, suggérant que les TRM jouent un rôle dans la phase d'équilibre, mais pas d'élimination </w:t>
      </w:r>
      <w:hyperlink r:id="rId90" w:history="1">
        <w:r w:rsidRPr="00065A05">
          <w:rPr>
            <w:rStyle w:val="Lienhypertexte"/>
            <w:rFonts w:ascii="Arial" w:eastAsiaTheme="majorEastAsia" w:hAnsi="Arial" w:cs="Arial"/>
            <w:lang w:val="fr-FR"/>
          </w:rPr>
          <w:t>Park</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hyperlink>
      <w:r w:rsidRPr="00065A05">
        <w:rPr>
          <w:rFonts w:ascii="Arial" w:hAnsi="Arial" w:cs="Arial"/>
          <w:lang w:val="fr-FR"/>
        </w:rPr>
        <w:t>. Cet</w:t>
      </w:r>
      <w:r w:rsidR="00CD51DA">
        <w:rPr>
          <w:rFonts w:ascii="Arial" w:hAnsi="Arial" w:cs="Arial"/>
          <w:lang w:val="fr-FR"/>
        </w:rPr>
        <w:t>te</w:t>
      </w:r>
      <w:r w:rsidRPr="00065A05">
        <w:rPr>
          <w:rFonts w:ascii="Arial" w:hAnsi="Arial" w:cs="Arial"/>
          <w:lang w:val="fr-FR"/>
        </w:rPr>
        <w:t xml:space="preserve"> observation dépend du </w:t>
      </w:r>
      <w:proofErr w:type="spellStart"/>
      <w:r w:rsidRPr="00065A05">
        <w:rPr>
          <w:rFonts w:ascii="Arial" w:hAnsi="Arial" w:cs="Arial"/>
          <w:lang w:val="fr-FR"/>
        </w:rPr>
        <w:t>TNFa</w:t>
      </w:r>
      <w:proofErr w:type="spellEnd"/>
      <w:r w:rsidRPr="00065A05">
        <w:rPr>
          <w:rFonts w:ascii="Arial" w:hAnsi="Arial" w:cs="Arial"/>
          <w:lang w:val="fr-FR"/>
        </w:rPr>
        <w:t>, mais pas de l'</w:t>
      </w:r>
      <w:proofErr w:type="spellStart"/>
      <w:r w:rsidRPr="00065A05">
        <w:rPr>
          <w:rFonts w:ascii="Arial" w:hAnsi="Arial" w:cs="Arial"/>
          <w:lang w:val="fr-FR"/>
        </w:rPr>
        <w:t>IFNg</w:t>
      </w:r>
      <w:proofErr w:type="spellEnd"/>
      <w:r w:rsidRPr="00065A05">
        <w:rPr>
          <w:rFonts w:ascii="Arial" w:hAnsi="Arial" w:cs="Arial"/>
          <w:lang w:val="fr-FR"/>
        </w:rPr>
        <w:t xml:space="preserve"> et de la perforine, et est indépendante des TCIRC </w:t>
      </w:r>
      <w:hyperlink r:id="rId91" w:history="1">
        <w:r w:rsidRPr="00065A05">
          <w:rPr>
            <w:rStyle w:val="Lienhypertexte"/>
            <w:rFonts w:ascii="Arial" w:eastAsiaTheme="majorEastAsia" w:hAnsi="Arial" w:cs="Arial"/>
            <w:lang w:val="fr-FR"/>
          </w:rPr>
          <w:t>Park</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hyperlink>
      <w:r w:rsidRPr="00065A05">
        <w:rPr>
          <w:rFonts w:ascii="Arial" w:hAnsi="Arial" w:cs="Arial"/>
          <w:lang w:val="fr-FR"/>
        </w:rPr>
        <w:t>.</w:t>
      </w:r>
    </w:p>
    <w:p w14:paraId="711F3B30" w14:textId="580BF64A"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 xml:space="preserve">Finalement, bien que le mécanisme soit moins étudié dans le contexte de cancers, les TRM sont capables d'améliorer l'efficacité de la réponse immunitaire en recrutant d'autres acteurs immunitaires </w:t>
      </w:r>
      <w:hyperlink r:id="rId92" w:history="1">
        <w:r w:rsidRPr="00065A05">
          <w:rPr>
            <w:rStyle w:val="Lienhypertexte"/>
            <w:rFonts w:ascii="Arial" w:eastAsiaTheme="majorEastAsia" w:hAnsi="Arial" w:cs="Arial"/>
            <w:lang w:val="fr-FR"/>
          </w:rPr>
          <w:t>Chang</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2014</w:t>
        </w:r>
      </w:hyperlink>
      <w:r w:rsidRPr="00065A05">
        <w:rPr>
          <w:rFonts w:ascii="Arial" w:hAnsi="Arial" w:cs="Arial"/>
          <w:lang w:val="fr-FR"/>
        </w:rPr>
        <w:t xml:space="preserve"> </w:t>
      </w:r>
      <w:hyperlink r:id="rId93" w:history="1">
        <w:proofErr w:type="spellStart"/>
        <w:r w:rsidRPr="00065A05">
          <w:rPr>
            <w:rStyle w:val="Lienhypertexte"/>
            <w:rFonts w:ascii="Arial" w:eastAsiaTheme="majorEastAsia" w:hAnsi="Arial" w:cs="Arial"/>
            <w:lang w:val="fr-FR"/>
          </w:rPr>
          <w:t>Yenyuwadee</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SciAdv</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hyperlink>
      <w:r w:rsidRPr="00065A05">
        <w:rPr>
          <w:rFonts w:ascii="Arial" w:hAnsi="Arial" w:cs="Arial"/>
          <w:lang w:val="fr-FR"/>
        </w:rPr>
        <w:t xml:space="preserve">. Ils permettent aussi la mise en place de réponses secondaires contre des antigènes différents en activant les DC, ce qui entraine leur migration dans les LN </w:t>
      </w:r>
      <w:hyperlink r:id="rId94" w:history="1">
        <w:proofErr w:type="spellStart"/>
        <w:r w:rsidRPr="00065A05">
          <w:rPr>
            <w:rStyle w:val="Lienhypertexte"/>
            <w:rFonts w:ascii="Arial" w:eastAsiaTheme="majorEastAsia" w:hAnsi="Arial" w:cs="Arial"/>
            <w:lang w:val="fr-FR"/>
          </w:rPr>
          <w:t>Menares</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NatCommun</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hyperlink>
      <w:r w:rsidRPr="00065A05">
        <w:rPr>
          <w:rFonts w:ascii="Arial" w:hAnsi="Arial" w:cs="Arial"/>
          <w:lang w:val="fr-FR"/>
        </w:rPr>
        <w:t xml:space="preserve">. En se </w:t>
      </w:r>
      <w:r w:rsidR="00CD51DA" w:rsidRPr="00065A05">
        <w:rPr>
          <w:rFonts w:ascii="Arial" w:hAnsi="Arial" w:cs="Arial"/>
          <w:lang w:val="fr-FR"/>
        </w:rPr>
        <w:t>dédifférenciant</w:t>
      </w:r>
      <w:r w:rsidRPr="00065A05">
        <w:rPr>
          <w:rFonts w:ascii="Arial" w:hAnsi="Arial" w:cs="Arial"/>
          <w:lang w:val="fr-FR"/>
        </w:rPr>
        <w:t xml:space="preserve"> en TCM et TEM, les TRM peuvent aussi générer une immunité mémoire dans un autre tissu, et il a été hypothétisé que ce mécanisme était important contre les métastases </w:t>
      </w:r>
      <w:hyperlink r:id="rId95" w:history="1">
        <w:r w:rsidRPr="00065A05">
          <w:rPr>
            <w:rStyle w:val="Lienhypertexte"/>
            <w:rFonts w:ascii="Arial" w:eastAsiaTheme="majorEastAsia" w:hAnsi="Arial" w:cs="Arial"/>
            <w:lang w:val="fr-FR"/>
          </w:rPr>
          <w:t>Fonseca</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hyperlink>
      <w:r w:rsidRPr="00065A05">
        <w:rPr>
          <w:rFonts w:ascii="Arial" w:hAnsi="Arial" w:cs="Arial"/>
          <w:lang w:val="fr-FR"/>
        </w:rPr>
        <w:t xml:space="preserve">. En accord avec cette théorie, </w:t>
      </w:r>
      <w:hyperlink r:id="rId96" w:history="1">
        <w:r w:rsidRPr="00065A05">
          <w:rPr>
            <w:rStyle w:val="Lienhypertexte"/>
            <w:rFonts w:ascii="Arial" w:eastAsiaTheme="majorEastAsia" w:hAnsi="Arial" w:cs="Arial"/>
            <w:lang w:val="fr-FR"/>
          </w:rPr>
          <w:t>Lee</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Sci.Immunol</w:t>
        </w:r>
        <w:proofErr w:type="spellEnd"/>
        <w:r w:rsidRPr="00065A05">
          <w:rPr>
            <w:rStyle w:val="Lienhypertexte"/>
            <w:rFonts w:ascii="Arial" w:eastAsiaTheme="majorEastAsia" w:hAnsi="Arial" w:cs="Arial"/>
            <w:lang w:val="fr-FR"/>
          </w:rPr>
          <w:t>.</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hyperlink>
      <w:r w:rsidRPr="00065A05">
        <w:rPr>
          <w:rFonts w:ascii="Arial" w:hAnsi="Arial" w:cs="Arial"/>
          <w:lang w:val="fr-FR"/>
        </w:rPr>
        <w:t xml:space="preserve"> décrivent que les TRM partagent de </w:t>
      </w:r>
      <w:r w:rsidRPr="00065A05">
        <w:rPr>
          <w:rFonts w:ascii="Arial" w:hAnsi="Arial" w:cs="Arial"/>
          <w:lang w:val="fr-FR"/>
        </w:rPr>
        <w:lastRenderedPageBreak/>
        <w:t xml:space="preserve">nombreuses séquences TCR avec les TEM du sang et des </w:t>
      </w:r>
      <w:proofErr w:type="spellStart"/>
      <w:r w:rsidRPr="00065A05">
        <w:rPr>
          <w:rFonts w:ascii="Arial" w:hAnsi="Arial" w:cs="Arial"/>
          <w:lang w:val="fr-FR"/>
        </w:rPr>
        <w:t>TILs</w:t>
      </w:r>
      <w:proofErr w:type="spellEnd"/>
      <w:r w:rsidRPr="00065A05">
        <w:rPr>
          <w:rFonts w:ascii="Arial" w:hAnsi="Arial" w:cs="Arial"/>
          <w:lang w:val="fr-FR"/>
        </w:rPr>
        <w:t xml:space="preserve"> dans des métastases au niveau des LN.</w:t>
      </w:r>
    </w:p>
    <w:p w14:paraId="562E9699" w14:textId="77777777" w:rsidR="00065A05" w:rsidRPr="00065A05" w:rsidRDefault="00065A05" w:rsidP="00A91FB0">
      <w:pPr>
        <w:pStyle w:val="Titre4"/>
        <w:rPr>
          <w:lang w:val="fr-FR"/>
        </w:rPr>
      </w:pPr>
      <w:r w:rsidRPr="00065A05">
        <w:rPr>
          <w:lang w:val="fr-FR"/>
        </w:rPr>
        <w:t>3.2.3.2 Rôle indirect des lymphocytes T résidents mémoires contre les cellules tumorales (recrutement d'autres acteurs)</w:t>
      </w:r>
    </w:p>
    <w:p w14:paraId="545456A7" w14:textId="03627F84"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Les TRM jouent aussi un rôle important passant par le recrutement d'autres acteurs immunitaires. En effet, l'</w:t>
      </w:r>
      <w:proofErr w:type="spellStart"/>
      <w:r w:rsidRPr="00065A05">
        <w:rPr>
          <w:rFonts w:ascii="Arial" w:hAnsi="Arial" w:cs="Arial"/>
          <w:lang w:val="fr-FR"/>
        </w:rPr>
        <w:t>IFNg</w:t>
      </w:r>
      <w:proofErr w:type="spellEnd"/>
      <w:r w:rsidRPr="00065A05">
        <w:rPr>
          <w:rFonts w:ascii="Arial" w:hAnsi="Arial" w:cs="Arial"/>
          <w:lang w:val="fr-FR"/>
        </w:rPr>
        <w:t xml:space="preserve"> sécrété par les TRM permet le recrutement d'autres </w:t>
      </w:r>
      <w:r w:rsidR="00CD51DA" w:rsidRPr="00065A05">
        <w:rPr>
          <w:rFonts w:ascii="Arial" w:hAnsi="Arial" w:cs="Arial"/>
          <w:lang w:val="fr-FR"/>
        </w:rPr>
        <w:t>leucocytes</w:t>
      </w:r>
      <w:r w:rsidRPr="00065A05">
        <w:rPr>
          <w:rFonts w:ascii="Arial" w:hAnsi="Arial" w:cs="Arial"/>
          <w:lang w:val="fr-FR"/>
        </w:rPr>
        <w:t xml:space="preserve"> en induisant l'expression de VCAM1 sur les cellules endothéliales </w:t>
      </w:r>
      <w:hyperlink r:id="rId97" w:history="1">
        <w:r w:rsidRPr="00065A05">
          <w:rPr>
            <w:rStyle w:val="Lienhypertexte"/>
            <w:rFonts w:ascii="Arial" w:eastAsiaTheme="majorEastAsia" w:hAnsi="Arial" w:cs="Arial"/>
            <w:lang w:val="fr-FR"/>
          </w:rPr>
          <w:t>Chang</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2014</w:t>
        </w:r>
      </w:hyperlink>
      <w:r w:rsidRPr="00065A05">
        <w:rPr>
          <w:rFonts w:ascii="Arial" w:hAnsi="Arial" w:cs="Arial"/>
          <w:lang w:val="fr-FR"/>
        </w:rPr>
        <w:t xml:space="preserve">, ou en induisant l'expression de CXCL9 et CXCL10 qui permet le recrutement des lymphocytes T CXCR3+ </w:t>
      </w:r>
      <w:hyperlink r:id="rId98" w:history="1">
        <w:proofErr w:type="spellStart"/>
        <w:r w:rsidRPr="00065A05">
          <w:rPr>
            <w:rStyle w:val="Lienhypertexte"/>
            <w:rFonts w:ascii="Arial" w:eastAsiaTheme="majorEastAsia" w:hAnsi="Arial" w:cs="Arial"/>
            <w:lang w:val="fr-FR"/>
          </w:rPr>
          <w:t>Yenyuwadee</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SciAdv</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hyperlink>
      <w:r w:rsidRPr="00065A05">
        <w:rPr>
          <w:rFonts w:ascii="Arial" w:hAnsi="Arial" w:cs="Arial"/>
          <w:lang w:val="fr-FR"/>
        </w:rPr>
        <w:t>. Les TRM (dans les poumons) sécrètent plus d'</w:t>
      </w:r>
      <w:proofErr w:type="spellStart"/>
      <w:r w:rsidRPr="00065A05">
        <w:rPr>
          <w:rFonts w:ascii="Arial" w:hAnsi="Arial" w:cs="Arial"/>
          <w:lang w:val="fr-FR"/>
        </w:rPr>
        <w:t>IFNg</w:t>
      </w:r>
      <w:proofErr w:type="spellEnd"/>
      <w:r w:rsidRPr="00065A05">
        <w:rPr>
          <w:rFonts w:ascii="Arial" w:hAnsi="Arial" w:cs="Arial"/>
          <w:lang w:val="fr-FR"/>
        </w:rPr>
        <w:t xml:space="preserve"> que les Tcirc après stimulation </w:t>
      </w:r>
      <w:r w:rsidRPr="00065A05">
        <w:rPr>
          <w:rStyle w:val="Accentuation"/>
          <w:rFonts w:ascii="Arial" w:hAnsi="Arial" w:cs="Arial"/>
          <w:lang w:val="fr-FR"/>
        </w:rPr>
        <w:t>ex vivo</w:t>
      </w:r>
      <w:r w:rsidRPr="00065A05">
        <w:rPr>
          <w:rFonts w:ascii="Arial" w:hAnsi="Arial" w:cs="Arial"/>
          <w:lang w:val="fr-FR"/>
        </w:rPr>
        <w:t xml:space="preserve">, ce qui suggèrent une efficacité de recrutement plus important </w:t>
      </w:r>
      <w:hyperlink r:id="rId99" w:history="1">
        <w:proofErr w:type="spellStart"/>
        <w:r w:rsidRPr="00065A05">
          <w:rPr>
            <w:rStyle w:val="Lienhypertexte"/>
            <w:rFonts w:ascii="Arial" w:eastAsiaTheme="majorEastAsia" w:hAnsi="Arial" w:cs="Arial"/>
            <w:lang w:val="fr-FR"/>
          </w:rPr>
          <w:t>Hombrink</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2016</w:t>
        </w:r>
      </w:hyperlink>
      <w:r w:rsidRPr="00065A05">
        <w:rPr>
          <w:rFonts w:ascii="Arial" w:hAnsi="Arial" w:cs="Arial"/>
          <w:lang w:val="fr-FR"/>
        </w:rPr>
        <w:t xml:space="preserve">. Cette observation a été validée par </w:t>
      </w:r>
      <w:hyperlink r:id="rId100" w:history="1">
        <w:r w:rsidRPr="00065A05">
          <w:rPr>
            <w:rStyle w:val="Lienhypertexte"/>
            <w:rFonts w:ascii="Arial" w:eastAsiaTheme="majorEastAsia" w:hAnsi="Arial" w:cs="Arial"/>
            <w:lang w:val="fr-FR"/>
          </w:rPr>
          <w:t>Khan</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hyperlink>
      <w:r w:rsidRPr="00065A05">
        <w:rPr>
          <w:rFonts w:ascii="Arial" w:hAnsi="Arial" w:cs="Arial"/>
          <w:lang w:val="fr-FR"/>
        </w:rPr>
        <w:t xml:space="preserve"> qui décrivent que l'activation de TRM dans l'oreille de la peau avec l'antigène entraine une inflammation locale et le recrutement de neutrophiles, de monocytes inflammatoires et de lymphocytes T CD8+. Les TRM sécrètent aussi de l'IL2 et du </w:t>
      </w:r>
      <w:proofErr w:type="spellStart"/>
      <w:r w:rsidRPr="00065A05">
        <w:rPr>
          <w:rFonts w:ascii="Arial" w:hAnsi="Arial" w:cs="Arial"/>
          <w:lang w:val="fr-FR"/>
        </w:rPr>
        <w:t>TNFa</w:t>
      </w:r>
      <w:proofErr w:type="spellEnd"/>
      <w:r w:rsidRPr="00065A05">
        <w:rPr>
          <w:rFonts w:ascii="Arial" w:hAnsi="Arial" w:cs="Arial"/>
          <w:lang w:val="fr-FR"/>
        </w:rPr>
        <w:t xml:space="preserve">, qui pourraient jouer sur la maturation des cellules dendritiques et des lymphocytes NK </w:t>
      </w:r>
      <w:hyperlink r:id="rId101" w:history="1">
        <w:r w:rsidRPr="00065A05">
          <w:rPr>
            <w:rStyle w:val="Lienhypertexte"/>
            <w:rFonts w:ascii="Arial" w:eastAsiaTheme="majorEastAsia" w:hAnsi="Arial" w:cs="Arial"/>
            <w:lang w:val="fr-FR"/>
          </w:rPr>
          <w:t>Chang</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2014</w:t>
        </w:r>
      </w:hyperlink>
      <w:r w:rsidRPr="00065A05">
        <w:rPr>
          <w:rFonts w:ascii="Arial" w:hAnsi="Arial" w:cs="Arial"/>
          <w:lang w:val="fr-FR"/>
        </w:rPr>
        <w:t>.</w:t>
      </w:r>
    </w:p>
    <w:p w14:paraId="428D3429" w14:textId="77777777" w:rsidR="00065A05" w:rsidRPr="00065A05" w:rsidRDefault="00065A05" w:rsidP="00A91FB0">
      <w:pPr>
        <w:pStyle w:val="Titre4"/>
        <w:rPr>
          <w:lang w:val="fr-FR"/>
        </w:rPr>
      </w:pPr>
      <w:r w:rsidRPr="00065A05">
        <w:rPr>
          <w:lang w:val="fr-FR"/>
        </w:rPr>
        <w:t>3.2.3.3 Modulation de l'efficacité des lymphocytes T résidents mémoires</w:t>
      </w:r>
    </w:p>
    <w:p w14:paraId="3E16ED86" w14:textId="77777777"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De nombreux articles ont montré que l'activité des TRM dans les cancers peut être régulée par des mécanismes variés. Ces mécanismes sont présentés dans la liste (non exhaustive) ci-dessous :</w:t>
      </w:r>
    </w:p>
    <w:p w14:paraId="10A30559" w14:textId="37BE7404" w:rsidR="00065A05" w:rsidRPr="00065A05" w:rsidRDefault="00065A05" w:rsidP="00065A05">
      <w:pPr>
        <w:numPr>
          <w:ilvl w:val="0"/>
          <w:numId w:val="2"/>
        </w:numPr>
        <w:spacing w:before="100" w:beforeAutospacing="1" w:after="100" w:afterAutospacing="1" w:line="360" w:lineRule="auto"/>
        <w:jc w:val="both"/>
        <w:rPr>
          <w:rFonts w:cs="Arial"/>
          <w:sz w:val="24"/>
          <w:szCs w:val="24"/>
          <w:lang w:val="fr-FR"/>
        </w:rPr>
      </w:pPr>
      <w:r w:rsidRPr="00065A05">
        <w:rPr>
          <w:rFonts w:cs="Arial"/>
          <w:sz w:val="24"/>
          <w:szCs w:val="24"/>
          <w:lang w:val="fr-FR"/>
        </w:rPr>
        <w:t xml:space="preserve">L'hypoxie entraine une amélioration de l'efficacité des TRM avec un traitement par anti-PD1 </w:t>
      </w:r>
      <w:hyperlink r:id="rId102" w:history="1">
        <w:r w:rsidRPr="00065A05">
          <w:rPr>
            <w:rStyle w:val="Lienhypertexte"/>
            <w:rFonts w:cs="Arial"/>
            <w:sz w:val="24"/>
            <w:szCs w:val="24"/>
            <w:lang w:val="fr-FR"/>
          </w:rPr>
          <w:t>Liikanen</w:t>
        </w:r>
        <w:r w:rsidR="00865CC2">
          <w:rPr>
            <w:rStyle w:val="Lienhypertexte"/>
            <w:rFonts w:cs="Arial"/>
            <w:sz w:val="24"/>
            <w:szCs w:val="24"/>
            <w:lang w:val="fr-FR"/>
          </w:rPr>
          <w:t xml:space="preserve"> </w:t>
        </w:r>
        <w:proofErr w:type="spellStart"/>
        <w:r w:rsidRPr="00065A05">
          <w:rPr>
            <w:rStyle w:val="Lienhypertexte"/>
            <w:rFonts w:cs="Arial"/>
            <w:sz w:val="24"/>
            <w:szCs w:val="24"/>
            <w:lang w:val="fr-FR"/>
          </w:rPr>
          <w:t>JClinInvest</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2021</w:t>
        </w:r>
      </w:hyperlink>
      <w:r w:rsidRPr="00065A05">
        <w:rPr>
          <w:rFonts w:cs="Arial"/>
          <w:sz w:val="24"/>
          <w:szCs w:val="24"/>
          <w:lang w:val="fr-FR"/>
        </w:rPr>
        <w:t>.</w:t>
      </w:r>
    </w:p>
    <w:p w14:paraId="5910EEBD" w14:textId="59AE6E0E" w:rsidR="00065A05" w:rsidRPr="00065A05" w:rsidRDefault="00065A05" w:rsidP="00065A05">
      <w:pPr>
        <w:numPr>
          <w:ilvl w:val="0"/>
          <w:numId w:val="2"/>
        </w:numPr>
        <w:spacing w:before="100" w:beforeAutospacing="1" w:after="100" w:afterAutospacing="1" w:line="360" w:lineRule="auto"/>
        <w:jc w:val="both"/>
        <w:rPr>
          <w:rFonts w:cs="Arial"/>
          <w:sz w:val="24"/>
          <w:szCs w:val="24"/>
          <w:lang w:val="fr-FR"/>
        </w:rPr>
      </w:pPr>
      <w:r w:rsidRPr="00065A05">
        <w:rPr>
          <w:rFonts w:cs="Arial"/>
          <w:sz w:val="24"/>
          <w:szCs w:val="24"/>
          <w:lang w:val="fr-FR"/>
        </w:rPr>
        <w:t xml:space="preserve">La vaccination et la radiothérapie ont un effet synergique sur le nombre de TRM retrouvés dans la tumeur </w:t>
      </w:r>
      <w:hyperlink r:id="rId103" w:history="1">
        <w:proofErr w:type="spellStart"/>
        <w:r w:rsidRPr="00065A05">
          <w:rPr>
            <w:rStyle w:val="Lienhypertexte"/>
            <w:rFonts w:cs="Arial"/>
            <w:sz w:val="24"/>
            <w:szCs w:val="24"/>
            <w:lang w:val="fr-FR"/>
          </w:rPr>
          <w:t>Komdeur</w:t>
        </w:r>
        <w:proofErr w:type="spellEnd"/>
        <w:r w:rsidR="00865CC2">
          <w:rPr>
            <w:rStyle w:val="Lienhypertexte"/>
            <w:rFonts w:cs="Arial"/>
            <w:sz w:val="24"/>
            <w:szCs w:val="24"/>
            <w:lang w:val="fr-FR"/>
          </w:rPr>
          <w:t xml:space="preserve"> </w:t>
        </w:r>
        <w:proofErr w:type="spellStart"/>
        <w:r w:rsidRPr="00065A05">
          <w:rPr>
            <w:rStyle w:val="Lienhypertexte"/>
            <w:rFonts w:cs="Arial"/>
            <w:sz w:val="24"/>
            <w:szCs w:val="24"/>
            <w:lang w:val="fr-FR"/>
          </w:rPr>
          <w:t>Oncoimmunology</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2017</w:t>
        </w:r>
      </w:hyperlink>
      <w:r w:rsidRPr="00065A05">
        <w:rPr>
          <w:rFonts w:cs="Arial"/>
          <w:sz w:val="24"/>
          <w:szCs w:val="24"/>
          <w:lang w:val="fr-FR"/>
        </w:rPr>
        <w:t>.</w:t>
      </w:r>
    </w:p>
    <w:p w14:paraId="79A3A678" w14:textId="706C2E9F" w:rsidR="00065A05" w:rsidRPr="00065A05" w:rsidRDefault="00065A05" w:rsidP="00065A05">
      <w:pPr>
        <w:numPr>
          <w:ilvl w:val="0"/>
          <w:numId w:val="2"/>
        </w:numPr>
        <w:spacing w:before="100" w:beforeAutospacing="1" w:after="100" w:afterAutospacing="1" w:line="360" w:lineRule="auto"/>
        <w:jc w:val="both"/>
        <w:rPr>
          <w:rFonts w:cs="Arial"/>
          <w:sz w:val="24"/>
          <w:szCs w:val="24"/>
          <w:lang w:val="fr-FR"/>
        </w:rPr>
      </w:pPr>
      <w:r w:rsidRPr="00065A05">
        <w:rPr>
          <w:rFonts w:cs="Arial"/>
          <w:sz w:val="24"/>
          <w:szCs w:val="24"/>
          <w:lang w:val="fr-FR"/>
        </w:rPr>
        <w:t xml:space="preserve">La signalisation du </w:t>
      </w:r>
      <w:proofErr w:type="spellStart"/>
      <w:r w:rsidRPr="00065A05">
        <w:rPr>
          <w:rFonts w:cs="Arial"/>
          <w:sz w:val="24"/>
          <w:szCs w:val="24"/>
          <w:lang w:val="fr-FR"/>
        </w:rPr>
        <w:t>TGFb</w:t>
      </w:r>
      <w:proofErr w:type="spellEnd"/>
      <w:r w:rsidRPr="00065A05">
        <w:rPr>
          <w:rFonts w:cs="Arial"/>
          <w:sz w:val="24"/>
          <w:szCs w:val="24"/>
          <w:lang w:val="fr-FR"/>
        </w:rPr>
        <w:t xml:space="preserve"> entraine une augmentation de l'efficacité des TRM CD103+ contre les cellules tumorales </w:t>
      </w:r>
      <w:hyperlink r:id="rId104" w:history="1">
        <w:r w:rsidRPr="00065A05">
          <w:rPr>
            <w:rStyle w:val="Lienhypertexte"/>
            <w:rFonts w:cs="Arial"/>
            <w:sz w:val="24"/>
            <w:szCs w:val="24"/>
            <w:lang w:val="fr-FR"/>
          </w:rPr>
          <w:t>Boutet</w:t>
        </w:r>
        <w:r w:rsidR="00865CC2">
          <w:rPr>
            <w:rStyle w:val="Lienhypertexte"/>
            <w:rFonts w:cs="Arial"/>
            <w:sz w:val="24"/>
            <w:szCs w:val="24"/>
            <w:lang w:val="fr-FR"/>
          </w:rPr>
          <w:t xml:space="preserve"> </w:t>
        </w:r>
        <w:proofErr w:type="spellStart"/>
        <w:r w:rsidRPr="00065A05">
          <w:rPr>
            <w:rStyle w:val="Lienhypertexte"/>
            <w:rFonts w:cs="Arial"/>
            <w:sz w:val="24"/>
            <w:szCs w:val="24"/>
            <w:lang w:val="fr-FR"/>
          </w:rPr>
          <w:t>CancerRes</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2016</w:t>
        </w:r>
      </w:hyperlink>
    </w:p>
    <w:p w14:paraId="16363352" w14:textId="1A0A40A3" w:rsidR="00065A05" w:rsidRPr="00065A05" w:rsidRDefault="00065A05" w:rsidP="00065A05">
      <w:pPr>
        <w:numPr>
          <w:ilvl w:val="0"/>
          <w:numId w:val="2"/>
        </w:numPr>
        <w:spacing w:before="100" w:beforeAutospacing="1" w:after="100" w:afterAutospacing="1" w:line="360" w:lineRule="auto"/>
        <w:jc w:val="both"/>
        <w:rPr>
          <w:rFonts w:cs="Arial"/>
          <w:sz w:val="24"/>
          <w:szCs w:val="24"/>
          <w:lang w:val="fr-FR"/>
        </w:rPr>
      </w:pPr>
      <w:r w:rsidRPr="00065A05">
        <w:rPr>
          <w:rFonts w:cs="Arial"/>
          <w:sz w:val="24"/>
          <w:szCs w:val="24"/>
          <w:lang w:val="fr-FR"/>
        </w:rPr>
        <w:t xml:space="preserve">Les DC provenant de la moëlle osseuse favorisent la génération de TRM CD103+ dans les tumeurs de manière </w:t>
      </w:r>
      <w:proofErr w:type="spellStart"/>
      <w:r w:rsidRPr="00065A05">
        <w:rPr>
          <w:rFonts w:cs="Arial"/>
          <w:sz w:val="24"/>
          <w:szCs w:val="24"/>
          <w:lang w:val="fr-FR"/>
        </w:rPr>
        <w:t>TGFb</w:t>
      </w:r>
      <w:proofErr w:type="spellEnd"/>
      <w:r w:rsidRPr="00065A05">
        <w:rPr>
          <w:rFonts w:cs="Arial"/>
          <w:sz w:val="24"/>
          <w:szCs w:val="24"/>
          <w:lang w:val="fr-FR"/>
        </w:rPr>
        <w:t xml:space="preserve"> dépendante </w:t>
      </w:r>
      <w:hyperlink r:id="rId105" w:history="1">
        <w:r w:rsidRPr="00065A05">
          <w:rPr>
            <w:rStyle w:val="Lienhypertexte"/>
            <w:rFonts w:cs="Arial"/>
            <w:sz w:val="24"/>
            <w:szCs w:val="24"/>
            <w:lang w:val="fr-FR"/>
          </w:rPr>
          <w:t>Huang</w:t>
        </w:r>
        <w:r w:rsidR="00865CC2">
          <w:rPr>
            <w:rStyle w:val="Lienhypertexte"/>
            <w:rFonts w:cs="Arial"/>
            <w:sz w:val="24"/>
            <w:szCs w:val="24"/>
            <w:lang w:val="fr-FR"/>
          </w:rPr>
          <w:t xml:space="preserve"> </w:t>
        </w:r>
        <w:proofErr w:type="spellStart"/>
        <w:r w:rsidRPr="00065A05">
          <w:rPr>
            <w:rStyle w:val="Lienhypertexte"/>
            <w:rFonts w:cs="Arial"/>
            <w:sz w:val="24"/>
            <w:szCs w:val="24"/>
            <w:lang w:val="fr-FR"/>
          </w:rPr>
          <w:t>CellularImmunology</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2022</w:t>
        </w:r>
      </w:hyperlink>
    </w:p>
    <w:p w14:paraId="385B8FA8" w14:textId="74C2A8EA" w:rsidR="00065A05" w:rsidRPr="00065A05" w:rsidRDefault="00065A05" w:rsidP="00065A05">
      <w:pPr>
        <w:numPr>
          <w:ilvl w:val="0"/>
          <w:numId w:val="2"/>
        </w:numPr>
        <w:spacing w:before="100" w:beforeAutospacing="1" w:after="100" w:afterAutospacing="1" w:line="360" w:lineRule="auto"/>
        <w:jc w:val="both"/>
        <w:rPr>
          <w:rFonts w:cs="Arial"/>
          <w:sz w:val="24"/>
          <w:szCs w:val="24"/>
          <w:lang w:val="fr-FR"/>
        </w:rPr>
      </w:pPr>
      <w:r w:rsidRPr="00065A05">
        <w:rPr>
          <w:rFonts w:cs="Arial"/>
          <w:sz w:val="24"/>
          <w:szCs w:val="24"/>
          <w:lang w:val="fr-FR"/>
        </w:rPr>
        <w:t>L'effet protecteur des TRM dans les vitiligo</w:t>
      </w:r>
      <w:r w:rsidR="00CD51DA">
        <w:rPr>
          <w:rFonts w:cs="Arial"/>
          <w:sz w:val="24"/>
          <w:szCs w:val="24"/>
          <w:lang w:val="fr-FR"/>
        </w:rPr>
        <w:t>s</w:t>
      </w:r>
      <w:r w:rsidRPr="00065A05">
        <w:rPr>
          <w:rFonts w:cs="Arial"/>
          <w:sz w:val="24"/>
          <w:szCs w:val="24"/>
          <w:lang w:val="fr-FR"/>
        </w:rPr>
        <w:t xml:space="preserve"> dépend de CLA et de CD103 </w:t>
      </w:r>
      <w:hyperlink r:id="rId106" w:history="1">
        <w:r w:rsidRPr="00065A05">
          <w:rPr>
            <w:rStyle w:val="Lienhypertexte"/>
            <w:rFonts w:cs="Arial"/>
            <w:sz w:val="24"/>
            <w:szCs w:val="24"/>
            <w:lang w:val="fr-FR"/>
          </w:rPr>
          <w:t>Malik</w:t>
        </w:r>
        <w:r w:rsidR="00865CC2">
          <w:rPr>
            <w:rStyle w:val="Lienhypertexte"/>
            <w:rFonts w:cs="Arial"/>
            <w:sz w:val="24"/>
            <w:szCs w:val="24"/>
            <w:lang w:val="fr-FR"/>
          </w:rPr>
          <w:t xml:space="preserve"> </w:t>
        </w:r>
        <w:proofErr w:type="spellStart"/>
        <w:r w:rsidRPr="00065A05">
          <w:rPr>
            <w:rStyle w:val="Lienhypertexte"/>
            <w:rFonts w:cs="Arial"/>
            <w:sz w:val="24"/>
            <w:szCs w:val="24"/>
            <w:lang w:val="fr-FR"/>
          </w:rPr>
          <w:t>SciImmunol</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2017</w:t>
        </w:r>
      </w:hyperlink>
      <w:r w:rsidRPr="00065A05">
        <w:rPr>
          <w:rFonts w:cs="Arial"/>
          <w:sz w:val="24"/>
          <w:szCs w:val="24"/>
          <w:lang w:val="fr-FR"/>
        </w:rPr>
        <w:t>.</w:t>
      </w:r>
    </w:p>
    <w:p w14:paraId="2BA2E2B8" w14:textId="1BE02FDA" w:rsidR="00065A05" w:rsidRPr="00065A05" w:rsidRDefault="00065A05" w:rsidP="00065A05">
      <w:pPr>
        <w:numPr>
          <w:ilvl w:val="0"/>
          <w:numId w:val="2"/>
        </w:numPr>
        <w:spacing w:before="100" w:beforeAutospacing="1" w:after="100" w:afterAutospacing="1" w:line="360" w:lineRule="auto"/>
        <w:jc w:val="both"/>
        <w:rPr>
          <w:rFonts w:cs="Arial"/>
          <w:sz w:val="24"/>
          <w:szCs w:val="24"/>
          <w:lang w:val="fr-FR"/>
        </w:rPr>
      </w:pPr>
      <w:r w:rsidRPr="00065A05">
        <w:rPr>
          <w:rFonts w:cs="Arial"/>
          <w:sz w:val="24"/>
          <w:szCs w:val="24"/>
          <w:lang w:val="fr-FR"/>
        </w:rPr>
        <w:lastRenderedPageBreak/>
        <w:t xml:space="preserve">La protéine CD61 peut s'associer à CD103 et augmenter l'efficacité des synapses immunologique des TRM contre les cellules tumorales </w:t>
      </w:r>
      <w:hyperlink r:id="rId107" w:history="1">
        <w:r w:rsidRPr="00065A05">
          <w:rPr>
            <w:rStyle w:val="Lienhypertexte"/>
            <w:rFonts w:cs="Arial"/>
            <w:sz w:val="24"/>
            <w:szCs w:val="24"/>
            <w:lang w:val="fr-FR"/>
          </w:rPr>
          <w:t>Hamid</w:t>
        </w:r>
        <w:r w:rsidR="00865CC2">
          <w:rPr>
            <w:rStyle w:val="Lienhypertexte"/>
            <w:rFonts w:cs="Arial"/>
            <w:sz w:val="24"/>
            <w:szCs w:val="24"/>
            <w:lang w:val="fr-FR"/>
          </w:rPr>
          <w:t xml:space="preserve"> </w:t>
        </w:r>
        <w:proofErr w:type="spellStart"/>
        <w:r w:rsidRPr="00065A05">
          <w:rPr>
            <w:rStyle w:val="Lienhypertexte"/>
            <w:rFonts w:cs="Arial"/>
            <w:sz w:val="24"/>
            <w:szCs w:val="24"/>
            <w:lang w:val="fr-FR"/>
          </w:rPr>
          <w:t>NatImmunol</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2024</w:t>
        </w:r>
      </w:hyperlink>
      <w:r w:rsidRPr="00065A05">
        <w:rPr>
          <w:rFonts w:cs="Arial"/>
          <w:sz w:val="24"/>
          <w:szCs w:val="24"/>
          <w:lang w:val="fr-FR"/>
        </w:rPr>
        <w:t>.</w:t>
      </w:r>
    </w:p>
    <w:p w14:paraId="22E079A6" w14:textId="6F23850F" w:rsidR="00065A05" w:rsidRPr="00065A05" w:rsidRDefault="00065A05" w:rsidP="00065A05">
      <w:pPr>
        <w:numPr>
          <w:ilvl w:val="0"/>
          <w:numId w:val="2"/>
        </w:numPr>
        <w:spacing w:before="100" w:beforeAutospacing="1" w:after="100" w:afterAutospacing="1" w:line="360" w:lineRule="auto"/>
        <w:jc w:val="both"/>
        <w:rPr>
          <w:rFonts w:cs="Arial"/>
          <w:sz w:val="24"/>
          <w:szCs w:val="24"/>
          <w:lang w:val="fr-FR"/>
        </w:rPr>
      </w:pPr>
      <w:r w:rsidRPr="00065A05">
        <w:rPr>
          <w:rFonts w:cs="Arial"/>
          <w:sz w:val="24"/>
          <w:szCs w:val="24"/>
          <w:lang w:val="fr-FR"/>
        </w:rPr>
        <w:t xml:space="preserve">Certains TRM expriment CXCL13 et sont retrouvés dans les TLS dont le rôle pronostic est très favorable (voir figure ci-dessous) </w:t>
      </w:r>
      <w:hyperlink r:id="rId108" w:history="1">
        <w:r w:rsidRPr="00065A05">
          <w:rPr>
            <w:rStyle w:val="Lienhypertexte"/>
            <w:rFonts w:cs="Arial"/>
            <w:sz w:val="24"/>
            <w:szCs w:val="24"/>
            <w:lang w:val="fr-FR"/>
          </w:rPr>
          <w:t>Hu</w:t>
        </w:r>
        <w:r w:rsidR="00865CC2">
          <w:rPr>
            <w:rStyle w:val="Lienhypertexte"/>
            <w:rFonts w:cs="Arial"/>
            <w:sz w:val="24"/>
            <w:szCs w:val="24"/>
            <w:lang w:val="fr-FR"/>
          </w:rPr>
          <w:t xml:space="preserve"> </w:t>
        </w:r>
        <w:proofErr w:type="spellStart"/>
        <w:r w:rsidRPr="00065A05">
          <w:rPr>
            <w:rStyle w:val="Lienhypertexte"/>
            <w:rFonts w:cs="Arial"/>
            <w:sz w:val="24"/>
            <w:szCs w:val="24"/>
            <w:lang w:val="fr-FR"/>
          </w:rPr>
          <w:t>Gastroenterology</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2024</w:t>
        </w:r>
      </w:hyperlink>
      <w:r w:rsidRPr="00065A05">
        <w:rPr>
          <w:rFonts w:cs="Arial"/>
          <w:sz w:val="24"/>
          <w:szCs w:val="24"/>
          <w:lang w:val="fr-FR"/>
        </w:rPr>
        <w:t xml:space="preserve">. Celles-ci communiquent avec les lymphocytes B </w:t>
      </w:r>
      <w:r w:rsidRPr="00065A05">
        <w:rPr>
          <w:rStyle w:val="Accentuation"/>
          <w:rFonts w:cs="Arial"/>
          <w:sz w:val="24"/>
          <w:szCs w:val="24"/>
          <w:lang w:val="fr-FR"/>
        </w:rPr>
        <w:t>via</w:t>
      </w:r>
      <w:r w:rsidRPr="00065A05">
        <w:rPr>
          <w:rFonts w:cs="Arial"/>
          <w:sz w:val="24"/>
          <w:szCs w:val="24"/>
          <w:lang w:val="fr-FR"/>
        </w:rPr>
        <w:t xml:space="preserve"> l'axe LTA/TNFR2, ce qui entraine la glycolyse mTOR dépendante et une amélioration de l'efficacité des TRM </w:t>
      </w:r>
      <w:hyperlink r:id="rId109" w:history="1">
        <w:r w:rsidRPr="00065A05">
          <w:rPr>
            <w:rStyle w:val="Lienhypertexte"/>
            <w:rFonts w:cs="Arial"/>
            <w:sz w:val="24"/>
            <w:szCs w:val="24"/>
            <w:lang w:val="fr-FR"/>
          </w:rPr>
          <w:t>Hu</w:t>
        </w:r>
        <w:r w:rsidR="00865CC2">
          <w:rPr>
            <w:rStyle w:val="Lienhypertexte"/>
            <w:rFonts w:cs="Arial"/>
            <w:sz w:val="24"/>
            <w:szCs w:val="24"/>
            <w:lang w:val="fr-FR"/>
          </w:rPr>
          <w:t xml:space="preserve"> </w:t>
        </w:r>
        <w:proofErr w:type="spellStart"/>
        <w:r w:rsidRPr="00065A05">
          <w:rPr>
            <w:rStyle w:val="Lienhypertexte"/>
            <w:rFonts w:cs="Arial"/>
            <w:sz w:val="24"/>
            <w:szCs w:val="24"/>
            <w:lang w:val="fr-FR"/>
          </w:rPr>
          <w:t>Gastroenterology</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2024</w:t>
        </w:r>
      </w:hyperlink>
      <w:r w:rsidRPr="00065A05">
        <w:rPr>
          <w:rFonts w:cs="Arial"/>
          <w:sz w:val="24"/>
          <w:szCs w:val="24"/>
          <w:lang w:val="fr-FR"/>
        </w:rPr>
        <w:t>.</w:t>
      </w:r>
    </w:p>
    <w:p w14:paraId="0D2C7726" w14:textId="77777777" w:rsidR="00CD51DA" w:rsidRPr="00CD51DA" w:rsidRDefault="00CD51DA" w:rsidP="00A91FB0">
      <w:pPr>
        <w:pStyle w:val="Titre3"/>
        <w:rPr>
          <w:lang w:val="fr-FR"/>
        </w:rPr>
      </w:pPr>
      <w:r>
        <w:rPr>
          <w:noProof/>
        </w:rPr>
        <w:drawing>
          <wp:inline distT="0" distB="0" distL="0" distR="0" wp14:anchorId="123B63D1" wp14:editId="1C0C9514">
            <wp:extent cx="5760720" cy="202184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760720" cy="2021840"/>
                    </a:xfrm>
                    <a:prstGeom prst="rect">
                      <a:avLst/>
                    </a:prstGeom>
                    <a:noFill/>
                    <a:ln>
                      <a:noFill/>
                    </a:ln>
                  </pic:spPr>
                </pic:pic>
              </a:graphicData>
            </a:graphic>
          </wp:inline>
        </w:drawing>
      </w:r>
      <w:r w:rsidRPr="00CD51DA">
        <w:rPr>
          <w:lang w:val="fr-FR"/>
        </w:rPr>
        <w:t xml:space="preserve"> </w:t>
      </w:r>
    </w:p>
    <w:p w14:paraId="20635D83" w14:textId="63A9831B" w:rsidR="00CD51DA" w:rsidRDefault="00CD51DA" w:rsidP="00CD51DA">
      <w:pPr>
        <w:rPr>
          <w:lang w:val="fr-FR"/>
        </w:rPr>
      </w:pPr>
      <w:r>
        <w:rPr>
          <w:lang w:val="fr-FR"/>
        </w:rPr>
        <w:t>Adapté de Hu et al, 2024</w:t>
      </w:r>
    </w:p>
    <w:p w14:paraId="6F42864C" w14:textId="7DE39F4E" w:rsidR="00065A05" w:rsidRPr="00CD51DA" w:rsidRDefault="00065A05" w:rsidP="00A91FB0">
      <w:pPr>
        <w:pStyle w:val="Titre3"/>
        <w:rPr>
          <w:lang w:val="fr-FR"/>
        </w:rPr>
      </w:pPr>
      <w:r w:rsidRPr="00CD51DA">
        <w:rPr>
          <w:lang w:val="fr-FR"/>
        </w:rPr>
        <w:t>3.2.4 Spécificité antigénique des lymphocytes T infiltrants la tumeur</w:t>
      </w:r>
    </w:p>
    <w:p w14:paraId="662711BC" w14:textId="586FC4D8"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 xml:space="preserve">Les lymphocytes T sont des cellules capables de reconnaitre un antigène grâce à leur TCR, et les </w:t>
      </w:r>
      <w:proofErr w:type="spellStart"/>
      <w:r w:rsidRPr="00065A05">
        <w:rPr>
          <w:rFonts w:ascii="Arial" w:hAnsi="Arial" w:cs="Arial"/>
          <w:lang w:val="fr-FR"/>
        </w:rPr>
        <w:t>TILs</w:t>
      </w:r>
      <w:proofErr w:type="spellEnd"/>
      <w:r w:rsidRPr="00065A05">
        <w:rPr>
          <w:rFonts w:ascii="Arial" w:hAnsi="Arial" w:cs="Arial"/>
          <w:lang w:val="fr-FR"/>
        </w:rPr>
        <w:t xml:space="preserve"> ne font pas d'exception à la règle</w:t>
      </w:r>
      <w:r w:rsidR="00CD51DA">
        <w:rPr>
          <w:rFonts w:ascii="Arial" w:hAnsi="Arial" w:cs="Arial"/>
          <w:lang w:val="fr-FR"/>
        </w:rPr>
        <w:t xml:space="preserve"> </w:t>
      </w:r>
      <w:r w:rsidRPr="00065A05">
        <w:rPr>
          <w:rFonts w:ascii="Arial" w:hAnsi="Arial" w:cs="Arial"/>
          <w:lang w:val="fr-FR"/>
        </w:rPr>
        <w:t xml:space="preserve">; cependant, il a été observé qu'alors que certains </w:t>
      </w:r>
      <w:proofErr w:type="spellStart"/>
      <w:r w:rsidRPr="00065A05">
        <w:rPr>
          <w:rFonts w:ascii="Arial" w:hAnsi="Arial" w:cs="Arial"/>
          <w:lang w:val="fr-FR"/>
        </w:rPr>
        <w:t>TILs</w:t>
      </w:r>
      <w:proofErr w:type="spellEnd"/>
      <w:r w:rsidRPr="00065A05">
        <w:rPr>
          <w:rFonts w:ascii="Arial" w:hAnsi="Arial" w:cs="Arial"/>
          <w:lang w:val="fr-FR"/>
        </w:rPr>
        <w:t xml:space="preserve"> étaient capable</w:t>
      </w:r>
      <w:r w:rsidR="00CD51DA">
        <w:rPr>
          <w:rFonts w:ascii="Arial" w:hAnsi="Arial" w:cs="Arial"/>
          <w:lang w:val="fr-FR"/>
        </w:rPr>
        <w:t>s</w:t>
      </w:r>
      <w:r w:rsidRPr="00065A05">
        <w:rPr>
          <w:rFonts w:ascii="Arial" w:hAnsi="Arial" w:cs="Arial"/>
          <w:lang w:val="fr-FR"/>
        </w:rPr>
        <w:t xml:space="preserve"> de reconnaitre des antigènes tumoraux, d'autres sont spécifiques d'autre antigènes et sont recrutés à </w:t>
      </w:r>
      <w:r w:rsidR="00CD51DA" w:rsidRPr="00065A05">
        <w:rPr>
          <w:rFonts w:ascii="Arial" w:hAnsi="Arial" w:cs="Arial"/>
          <w:lang w:val="fr-FR"/>
        </w:rPr>
        <w:t>tort</w:t>
      </w:r>
      <w:r w:rsidRPr="00065A05">
        <w:rPr>
          <w:rFonts w:ascii="Arial" w:hAnsi="Arial" w:cs="Arial"/>
          <w:lang w:val="fr-FR"/>
        </w:rPr>
        <w:t xml:space="preserve"> dans les tumeurs. Sur la base de la reconnaissance antigénique, la classification suivante a été créé : il existe des </w:t>
      </w:r>
      <w:proofErr w:type="spellStart"/>
      <w:r w:rsidRPr="00065A05">
        <w:rPr>
          <w:rFonts w:ascii="Arial" w:hAnsi="Arial" w:cs="Arial"/>
          <w:lang w:val="fr-FR"/>
        </w:rPr>
        <w:t>TILs</w:t>
      </w:r>
      <w:proofErr w:type="spellEnd"/>
      <w:r w:rsidRPr="00065A05">
        <w:rPr>
          <w:rFonts w:ascii="Arial" w:hAnsi="Arial" w:cs="Arial"/>
          <w:lang w:val="fr-FR"/>
        </w:rPr>
        <w:t xml:space="preserve"> "spécifiques d'antigènes tumoraux" et des </w:t>
      </w:r>
      <w:proofErr w:type="spellStart"/>
      <w:r w:rsidRPr="00065A05">
        <w:rPr>
          <w:rFonts w:ascii="Arial" w:hAnsi="Arial" w:cs="Arial"/>
          <w:lang w:val="fr-FR"/>
        </w:rPr>
        <w:t>TILs</w:t>
      </w:r>
      <w:proofErr w:type="spellEnd"/>
      <w:r w:rsidRPr="00065A05">
        <w:rPr>
          <w:rFonts w:ascii="Arial" w:hAnsi="Arial" w:cs="Arial"/>
          <w:lang w:val="fr-FR"/>
        </w:rPr>
        <w:t xml:space="preserve"> "</w:t>
      </w:r>
      <w:proofErr w:type="spellStart"/>
      <w:r w:rsidRPr="00065A05">
        <w:rPr>
          <w:rFonts w:ascii="Arial" w:hAnsi="Arial" w:cs="Arial"/>
          <w:lang w:val="fr-FR"/>
        </w:rPr>
        <w:t>bystanders</w:t>
      </w:r>
      <w:proofErr w:type="spellEnd"/>
      <w:r w:rsidRPr="00065A05">
        <w:rPr>
          <w:rFonts w:ascii="Arial" w:hAnsi="Arial" w:cs="Arial"/>
          <w:lang w:val="fr-FR"/>
        </w:rPr>
        <w:t xml:space="preserve">". Il est possible de distinguer les deux populations en utilisant l'expression de marqueurs. Par exemple dans de nombreux types de cancer, il a été démontré que l'expression de CD39 est restreinte aux lymphocytes spécifiques des antigènes tumoraux </w:t>
      </w:r>
      <w:hyperlink r:id="rId111" w:history="1">
        <w:proofErr w:type="spellStart"/>
        <w:r w:rsidRPr="00065A05">
          <w:rPr>
            <w:rStyle w:val="Lienhypertexte"/>
            <w:rFonts w:ascii="Arial" w:eastAsiaTheme="majorEastAsia" w:hAnsi="Arial" w:cs="Arial"/>
            <w:lang w:val="fr-FR"/>
          </w:rPr>
          <w:t>Duhen</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NatCommun</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2018</w:t>
        </w:r>
      </w:hyperlink>
      <w:r w:rsidRPr="00065A05">
        <w:rPr>
          <w:rFonts w:ascii="Arial" w:hAnsi="Arial" w:cs="Arial"/>
          <w:lang w:val="fr-FR"/>
        </w:rPr>
        <w:t xml:space="preserve"> (HSNCC, mélanomes, cancer de l'ovaire, des poumons et rectaux), </w:t>
      </w:r>
      <w:hyperlink r:id="rId112" w:history="1">
        <w:proofErr w:type="spellStart"/>
        <w:r w:rsidRPr="00065A05">
          <w:rPr>
            <w:rStyle w:val="Lienhypertexte"/>
            <w:rFonts w:ascii="Arial" w:eastAsiaTheme="majorEastAsia" w:hAnsi="Arial" w:cs="Arial"/>
            <w:lang w:val="fr-FR"/>
          </w:rPr>
          <w:t>Simoni</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2018</w:t>
        </w:r>
      </w:hyperlink>
      <w:r w:rsidRPr="00065A05">
        <w:rPr>
          <w:rFonts w:ascii="Arial" w:hAnsi="Arial" w:cs="Arial"/>
          <w:lang w:val="fr-FR"/>
        </w:rPr>
        <w:t xml:space="preserve"> (cancer colorectal et des poumons), </w:t>
      </w:r>
      <w:hyperlink r:id="rId113" w:history="1">
        <w:r w:rsidRPr="00065A05">
          <w:rPr>
            <w:rStyle w:val="Lienhypertexte"/>
            <w:rFonts w:ascii="Arial" w:eastAsiaTheme="majorEastAsia" w:hAnsi="Arial" w:cs="Arial"/>
            <w:lang w:val="fr-FR"/>
          </w:rPr>
          <w:t>Lee</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Sci.Immunol</w:t>
        </w:r>
        <w:proofErr w:type="spellEnd"/>
        <w:r w:rsidRPr="00065A05">
          <w:rPr>
            <w:rStyle w:val="Lienhypertexte"/>
            <w:rFonts w:ascii="Arial" w:eastAsiaTheme="majorEastAsia" w:hAnsi="Arial" w:cs="Arial"/>
            <w:lang w:val="fr-FR"/>
          </w:rPr>
          <w:t>.</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hyperlink>
      <w:r w:rsidRPr="00065A05">
        <w:rPr>
          <w:rFonts w:ascii="Arial" w:hAnsi="Arial" w:cs="Arial"/>
          <w:lang w:val="fr-FR"/>
        </w:rPr>
        <w:t xml:space="preserve"> (cancer du sein). Les marqueurs PD1 et TIGIT, utilisés pour distinguer les lymphocytes T activés, ne permettent pas de distinguer les </w:t>
      </w:r>
      <w:proofErr w:type="spellStart"/>
      <w:r w:rsidRPr="00065A05">
        <w:rPr>
          <w:rFonts w:ascii="Arial" w:hAnsi="Arial" w:cs="Arial"/>
          <w:lang w:val="fr-FR"/>
        </w:rPr>
        <w:t>TILs</w:t>
      </w:r>
      <w:proofErr w:type="spellEnd"/>
      <w:r w:rsidRPr="00065A05">
        <w:rPr>
          <w:rFonts w:ascii="Arial" w:hAnsi="Arial" w:cs="Arial"/>
          <w:lang w:val="fr-FR"/>
        </w:rPr>
        <w:t xml:space="preserve"> spécifiques d'antigènes tumoraux des </w:t>
      </w:r>
      <w:proofErr w:type="spellStart"/>
      <w:r w:rsidRPr="00065A05">
        <w:rPr>
          <w:rFonts w:ascii="Arial" w:hAnsi="Arial" w:cs="Arial"/>
          <w:lang w:val="fr-FR"/>
        </w:rPr>
        <w:t>TILs</w:t>
      </w:r>
      <w:proofErr w:type="spellEnd"/>
      <w:r w:rsidRPr="00065A05">
        <w:rPr>
          <w:rFonts w:ascii="Arial" w:hAnsi="Arial" w:cs="Arial"/>
          <w:lang w:val="fr-FR"/>
        </w:rPr>
        <w:t xml:space="preserve"> </w:t>
      </w:r>
      <w:proofErr w:type="spellStart"/>
      <w:r w:rsidRPr="00065A05">
        <w:rPr>
          <w:rFonts w:ascii="Arial" w:hAnsi="Arial" w:cs="Arial"/>
          <w:lang w:val="fr-FR"/>
        </w:rPr>
        <w:t>bystanders</w:t>
      </w:r>
      <w:proofErr w:type="spellEnd"/>
      <w:r w:rsidRPr="00065A05">
        <w:rPr>
          <w:rFonts w:ascii="Arial" w:hAnsi="Arial" w:cs="Arial"/>
          <w:lang w:val="fr-FR"/>
        </w:rPr>
        <w:t xml:space="preserve"> </w:t>
      </w:r>
      <w:hyperlink r:id="rId114" w:history="1">
        <w:proofErr w:type="spellStart"/>
        <w:r w:rsidRPr="00065A05">
          <w:rPr>
            <w:rStyle w:val="Lienhypertexte"/>
            <w:rFonts w:ascii="Arial" w:eastAsiaTheme="majorEastAsia" w:hAnsi="Arial" w:cs="Arial"/>
            <w:lang w:val="fr-FR"/>
          </w:rPr>
          <w:t>Simoni</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2018</w:t>
        </w:r>
      </w:hyperlink>
      <w:r w:rsidRPr="00065A05">
        <w:rPr>
          <w:rFonts w:ascii="Arial" w:hAnsi="Arial" w:cs="Arial"/>
          <w:lang w:val="fr-FR"/>
        </w:rPr>
        <w:t>.</w:t>
      </w:r>
    </w:p>
    <w:p w14:paraId="03E04A84" w14:textId="649547DD"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lastRenderedPageBreak/>
        <w:t xml:space="preserve">Dans le cas des TRM, il a été observé qu'une partie importante des TRM dans la tumeur sont capable de reconnaitre des antigènes dérivés des cellules tumorales, bien qu'il existe aussi des TRM </w:t>
      </w:r>
      <w:proofErr w:type="spellStart"/>
      <w:r w:rsidRPr="00065A05">
        <w:rPr>
          <w:rFonts w:ascii="Arial" w:hAnsi="Arial" w:cs="Arial"/>
          <w:lang w:val="fr-FR"/>
        </w:rPr>
        <w:t>bystander</w:t>
      </w:r>
      <w:proofErr w:type="spellEnd"/>
      <w:r w:rsidRPr="00065A05">
        <w:rPr>
          <w:rFonts w:ascii="Arial" w:hAnsi="Arial" w:cs="Arial"/>
          <w:lang w:val="fr-FR"/>
        </w:rPr>
        <w:t xml:space="preserve"> </w:t>
      </w:r>
      <w:hyperlink r:id="rId115" w:history="1">
        <w:r w:rsidRPr="00065A05">
          <w:rPr>
            <w:rStyle w:val="Lienhypertexte"/>
            <w:rFonts w:ascii="Arial" w:eastAsiaTheme="majorEastAsia" w:hAnsi="Arial" w:cs="Arial"/>
            <w:lang w:val="fr-FR"/>
          </w:rPr>
          <w:t>Caushi</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hyperlink>
      <w:r w:rsidRPr="00065A05">
        <w:rPr>
          <w:rFonts w:ascii="Arial" w:hAnsi="Arial" w:cs="Arial"/>
          <w:lang w:val="fr-FR"/>
        </w:rPr>
        <w:t xml:space="preserve">. En utilisant la </w:t>
      </w:r>
      <w:proofErr w:type="spellStart"/>
      <w:r w:rsidRPr="00065A05">
        <w:rPr>
          <w:rFonts w:ascii="Arial" w:hAnsi="Arial" w:cs="Arial"/>
          <w:lang w:val="fr-FR"/>
        </w:rPr>
        <w:t>trogocytose</w:t>
      </w:r>
      <w:proofErr w:type="spellEnd"/>
      <w:r w:rsidRPr="00065A05">
        <w:rPr>
          <w:rFonts w:ascii="Arial" w:hAnsi="Arial" w:cs="Arial"/>
          <w:lang w:val="fr-FR"/>
        </w:rPr>
        <w:t xml:space="preserve"> (processus durant lequel le lymphocyte échange une partie de sa membrane avec sa cellule cible) comme marqueur de spécificité antigénique, il a été observé que les </w:t>
      </w:r>
      <w:proofErr w:type="spellStart"/>
      <w:r w:rsidRPr="00065A05">
        <w:rPr>
          <w:rFonts w:ascii="Arial" w:hAnsi="Arial" w:cs="Arial"/>
          <w:lang w:val="fr-FR"/>
        </w:rPr>
        <w:t>TILs</w:t>
      </w:r>
      <w:proofErr w:type="spellEnd"/>
      <w:r w:rsidRPr="00065A05">
        <w:rPr>
          <w:rFonts w:ascii="Arial" w:hAnsi="Arial" w:cs="Arial"/>
          <w:lang w:val="fr-FR"/>
        </w:rPr>
        <w:t xml:space="preserve"> spécifiques d'antigènes tumoraux ont un phénotype semblable à des TRM épuisés </w:t>
      </w:r>
      <w:hyperlink r:id="rId116" w:history="1">
        <w:proofErr w:type="spellStart"/>
        <w:r w:rsidRPr="00065A05">
          <w:rPr>
            <w:rStyle w:val="Lienhypertexte"/>
            <w:rFonts w:ascii="Arial" w:eastAsiaTheme="majorEastAsia" w:hAnsi="Arial" w:cs="Arial"/>
            <w:lang w:val="fr-FR"/>
          </w:rPr>
          <w:t>Anadon</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CancerCell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hyperlink>
      <w:r w:rsidRPr="00065A05">
        <w:rPr>
          <w:rFonts w:ascii="Arial" w:hAnsi="Arial" w:cs="Arial"/>
          <w:lang w:val="fr-FR"/>
        </w:rPr>
        <w:t>.</w:t>
      </w:r>
      <w:r w:rsidR="00CD51DA">
        <w:rPr>
          <w:rFonts w:ascii="Arial" w:hAnsi="Arial" w:cs="Arial"/>
          <w:lang w:val="fr-FR"/>
        </w:rPr>
        <w:t xml:space="preserve"> </w:t>
      </w:r>
      <w:r w:rsidRPr="00065A05">
        <w:rPr>
          <w:rFonts w:ascii="Arial" w:hAnsi="Arial" w:cs="Arial"/>
          <w:lang w:val="fr-FR"/>
        </w:rPr>
        <w:t>La vaccination dans un modèle murin génère des lymphocytes T spécifiques des antigènes dérivés de E6/E7 et qui présentent un phénotype TRM CD103+</w:t>
      </w:r>
      <w:hyperlink r:id="rId117" w:history="1">
        <w:r w:rsidRPr="00065A05">
          <w:rPr>
            <w:rStyle w:val="Lienhypertexte"/>
            <w:rFonts w:ascii="Arial" w:eastAsiaTheme="majorEastAsia" w:hAnsi="Arial" w:cs="Arial"/>
            <w:lang w:val="fr-FR"/>
          </w:rPr>
          <w:t>Karaki</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JImmunotherCancer</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hyperlink>
      <w:r w:rsidRPr="00065A05">
        <w:rPr>
          <w:rFonts w:ascii="Arial" w:hAnsi="Arial" w:cs="Arial"/>
          <w:lang w:val="fr-FR"/>
        </w:rPr>
        <w:t xml:space="preserve"> </w:t>
      </w:r>
      <w:hyperlink r:id="rId118" w:history="1">
        <w:proofErr w:type="spellStart"/>
        <w:r w:rsidRPr="00065A05">
          <w:rPr>
            <w:rStyle w:val="Lienhypertexte"/>
            <w:rFonts w:ascii="Arial" w:eastAsiaTheme="majorEastAsia" w:hAnsi="Arial" w:cs="Arial"/>
            <w:lang w:val="fr-FR"/>
          </w:rPr>
          <w:t>Komdeur</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Oncoimmunology</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2017</w:t>
        </w:r>
      </w:hyperlink>
      <w:r w:rsidRPr="00065A05">
        <w:rPr>
          <w:rFonts w:ascii="Arial" w:hAnsi="Arial" w:cs="Arial"/>
          <w:lang w:val="fr-FR"/>
        </w:rPr>
        <w:t>.</w:t>
      </w:r>
    </w:p>
    <w:p w14:paraId="4E976F09" w14:textId="1349E48C"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 xml:space="preserve">La différence de réactivité influe sur l'efficacité des TRM. Seuls les TRM spécifiques des antigènes tumoraux empêchent l'apparition de tumeurs chez la souris </w:t>
      </w:r>
      <w:hyperlink r:id="rId119" w:history="1">
        <w:r w:rsidRPr="00065A05">
          <w:rPr>
            <w:rStyle w:val="Lienhypertexte"/>
            <w:rFonts w:ascii="Arial" w:eastAsiaTheme="majorEastAsia" w:hAnsi="Arial" w:cs="Arial"/>
            <w:lang w:val="fr-FR"/>
          </w:rPr>
          <w:t>Park</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hyperlink>
      <w:r w:rsidRPr="00065A05">
        <w:rPr>
          <w:rFonts w:ascii="Arial" w:hAnsi="Arial" w:cs="Arial"/>
          <w:lang w:val="fr-FR"/>
        </w:rPr>
        <w:t xml:space="preserve">. Dans les cancers ovariens, un faible nombre de </w:t>
      </w:r>
      <w:proofErr w:type="spellStart"/>
      <w:r w:rsidRPr="00065A05">
        <w:rPr>
          <w:rFonts w:ascii="Arial" w:hAnsi="Arial" w:cs="Arial"/>
          <w:lang w:val="fr-FR"/>
        </w:rPr>
        <w:t>clonotypes</w:t>
      </w:r>
      <w:proofErr w:type="spellEnd"/>
      <w:r w:rsidRPr="00065A05">
        <w:rPr>
          <w:rFonts w:ascii="Arial" w:hAnsi="Arial" w:cs="Arial"/>
          <w:lang w:val="fr-FR"/>
        </w:rPr>
        <w:t xml:space="preserve"> (environ 3%) sont spécifiques des antigènes tumoraux, mais seules ces cellules sont efficaces </w:t>
      </w:r>
      <w:hyperlink r:id="rId120" w:history="1">
        <w:proofErr w:type="spellStart"/>
        <w:r w:rsidRPr="00065A05">
          <w:rPr>
            <w:rStyle w:val="Lienhypertexte"/>
            <w:rFonts w:ascii="Arial" w:eastAsiaTheme="majorEastAsia" w:hAnsi="Arial" w:cs="Arial"/>
            <w:lang w:val="fr-FR"/>
          </w:rPr>
          <w:t>Anadon</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CancerCell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hyperlink>
      <w:r w:rsidRPr="00065A05">
        <w:rPr>
          <w:rFonts w:ascii="Arial" w:hAnsi="Arial" w:cs="Arial"/>
          <w:lang w:val="fr-FR"/>
        </w:rPr>
        <w:t>.</w:t>
      </w:r>
    </w:p>
    <w:p w14:paraId="228B983E" w14:textId="4DB6CD74" w:rsidR="00065A05" w:rsidRPr="00EC6A19" w:rsidRDefault="00065A05" w:rsidP="00A91FB0">
      <w:pPr>
        <w:pStyle w:val="Titre3"/>
        <w:rPr>
          <w:lang w:val="fr-FR"/>
        </w:rPr>
      </w:pPr>
      <w:r w:rsidRPr="00EC6A19">
        <w:rPr>
          <w:lang w:val="fr-FR"/>
        </w:rPr>
        <w:t>3.2.5 Impact pronosti</w:t>
      </w:r>
      <w:r w:rsidR="00EC6A19" w:rsidRPr="00EC6A19">
        <w:rPr>
          <w:lang w:val="fr-FR"/>
        </w:rPr>
        <w:t>que</w:t>
      </w:r>
      <w:r w:rsidR="00EC6A19">
        <w:rPr>
          <w:lang w:val="fr-FR"/>
        </w:rPr>
        <w:t xml:space="preserve"> </w:t>
      </w:r>
      <w:r w:rsidRPr="00EC6A19">
        <w:rPr>
          <w:lang w:val="fr-FR"/>
        </w:rPr>
        <w:t>de l'infiltration des cancers par les TRM</w:t>
      </w:r>
    </w:p>
    <w:p w14:paraId="605C528C" w14:textId="77777777"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La difficulté principale du traitement des patients atteints de cancer est due à la forte hétérogénéité des cancers, ce qui entraine des différences sur la manière dont les patients répondent aux traitements qu'ils reçoivent. Dans ce sens, le choix du traitement à utiliser pour chaque patient est difficile. Il existe des marqueurs cliniques permettant de prédire la réponse à un type de traitement, où le pronostic de survie du patient.</w:t>
      </w:r>
    </w:p>
    <w:p w14:paraId="50D79E66" w14:textId="21595A32"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 xml:space="preserve">Dès lors que le rôle du système immunitaire dans le cancer a été précisé, certaines équipes ont observé que le taux d'infiltration des tumeurs par les lymphocytes T avait un impact clinique favorable chez les patients </w:t>
      </w:r>
      <w:hyperlink r:id="rId121" w:history="1">
        <w:r w:rsidRPr="00065A05">
          <w:rPr>
            <w:rStyle w:val="Lienhypertexte"/>
            <w:rFonts w:ascii="Arial" w:eastAsiaTheme="majorEastAsia" w:hAnsi="Arial" w:cs="Arial"/>
            <w:lang w:val="fr-FR"/>
          </w:rPr>
          <w:t>Galon</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Science</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2006</w:t>
        </w:r>
      </w:hyperlink>
      <w:r w:rsidRPr="00065A05">
        <w:rPr>
          <w:rFonts w:ascii="Arial" w:hAnsi="Arial" w:cs="Arial"/>
          <w:lang w:val="fr-FR"/>
        </w:rPr>
        <w:t>. Plus récemment, le rôle des TRM a été étudié dans les cancers. Depuis, de nombreuses publications ont démontré qu'une infiltration des tumeurs par les TRM avait aussi un impact clinique favorable, et souvent plus important que celui des lymphocytes T totaux. Une liste (non exhaustive) de ces publications est disponible dans le tableau ci-dessous.</w:t>
      </w:r>
    </w:p>
    <w:p w14:paraId="7AE48B37" w14:textId="702BB13B"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u w:val="single"/>
          <w:lang w:val="fr-FR"/>
        </w:rPr>
        <w:lastRenderedPageBreak/>
        <w:t>Note :</w:t>
      </w:r>
      <w:r w:rsidRPr="00065A05">
        <w:rPr>
          <w:rFonts w:ascii="Arial" w:hAnsi="Arial" w:cs="Arial"/>
          <w:lang w:val="fr-FR"/>
        </w:rPr>
        <w:t xml:space="preserve"> La </w:t>
      </w:r>
      <w:proofErr w:type="spellStart"/>
      <w:r w:rsidRPr="00065A05">
        <w:rPr>
          <w:rFonts w:ascii="Arial" w:hAnsi="Arial" w:cs="Arial"/>
          <w:lang w:val="fr-FR"/>
        </w:rPr>
        <w:t>review</w:t>
      </w:r>
      <w:proofErr w:type="spellEnd"/>
      <w:r w:rsidRPr="00065A05">
        <w:rPr>
          <w:rFonts w:ascii="Arial" w:hAnsi="Arial" w:cs="Arial"/>
          <w:lang w:val="fr-FR"/>
        </w:rPr>
        <w:t xml:space="preserve"> écrite par </w:t>
      </w:r>
      <w:hyperlink r:id="rId122" w:history="1">
        <w:proofErr w:type="spellStart"/>
        <w:r w:rsidRPr="00065A05">
          <w:rPr>
            <w:rStyle w:val="Lienhypertexte"/>
            <w:rFonts w:ascii="Arial" w:eastAsiaTheme="majorEastAsia" w:hAnsi="Arial" w:cs="Arial"/>
            <w:lang w:val="fr-FR"/>
          </w:rPr>
          <w:t>Okla</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JExpMed</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hyperlink>
      <w:r w:rsidRPr="00065A05">
        <w:rPr>
          <w:rFonts w:ascii="Arial" w:hAnsi="Arial" w:cs="Arial"/>
          <w:lang w:val="fr-FR"/>
        </w:rPr>
        <w:t xml:space="preserve"> contient un tableau similaire, mais qui n'a pas été utilisé pour la rédaction de celui-ci, ce qui le rend complémentaire.</w:t>
      </w:r>
    </w:p>
    <w:tbl>
      <w:tblPr>
        <w:tblStyle w:val="Grilledutableau"/>
        <w:tblW w:w="0" w:type="auto"/>
        <w:tblLook w:val="04A0" w:firstRow="1" w:lastRow="0" w:firstColumn="1" w:lastColumn="0" w:noHBand="0" w:noVBand="1"/>
      </w:tblPr>
      <w:tblGrid>
        <w:gridCol w:w="1696"/>
        <w:gridCol w:w="1701"/>
        <w:gridCol w:w="1456"/>
        <w:gridCol w:w="4209"/>
      </w:tblGrid>
      <w:tr w:rsidR="00865CC2" w:rsidRPr="00065A05" w14:paraId="6FCB5E50" w14:textId="77777777" w:rsidTr="00865CC2">
        <w:tc>
          <w:tcPr>
            <w:tcW w:w="1696" w:type="dxa"/>
            <w:hideMark/>
          </w:tcPr>
          <w:p w14:paraId="2CBDA6DB" w14:textId="77777777" w:rsidR="00065A05" w:rsidRPr="00065A05" w:rsidRDefault="00065A05" w:rsidP="00065A05">
            <w:pPr>
              <w:spacing w:line="360" w:lineRule="auto"/>
              <w:jc w:val="both"/>
              <w:rPr>
                <w:rFonts w:cs="Arial"/>
                <w:b/>
                <w:bCs/>
                <w:sz w:val="24"/>
                <w:szCs w:val="24"/>
              </w:rPr>
            </w:pPr>
            <w:r w:rsidRPr="00065A05">
              <w:rPr>
                <w:rFonts w:cs="Arial"/>
                <w:b/>
                <w:bCs/>
                <w:sz w:val="24"/>
                <w:szCs w:val="24"/>
              </w:rPr>
              <w:t>Article</w:t>
            </w:r>
          </w:p>
        </w:tc>
        <w:tc>
          <w:tcPr>
            <w:tcW w:w="1701" w:type="dxa"/>
            <w:hideMark/>
          </w:tcPr>
          <w:p w14:paraId="02B6EC5D" w14:textId="77777777" w:rsidR="00065A05" w:rsidRPr="00065A05" w:rsidRDefault="00065A05" w:rsidP="00065A05">
            <w:pPr>
              <w:spacing w:line="360" w:lineRule="auto"/>
              <w:jc w:val="both"/>
              <w:rPr>
                <w:rFonts w:cs="Arial"/>
                <w:b/>
                <w:bCs/>
                <w:sz w:val="24"/>
                <w:szCs w:val="24"/>
              </w:rPr>
            </w:pPr>
            <w:r w:rsidRPr="00065A05">
              <w:rPr>
                <w:rFonts w:cs="Arial"/>
                <w:b/>
                <w:bCs/>
                <w:sz w:val="24"/>
                <w:szCs w:val="24"/>
              </w:rPr>
              <w:t>Type de cancer</w:t>
            </w:r>
          </w:p>
        </w:tc>
        <w:tc>
          <w:tcPr>
            <w:tcW w:w="1447" w:type="dxa"/>
            <w:hideMark/>
          </w:tcPr>
          <w:p w14:paraId="3E96663B" w14:textId="77777777" w:rsidR="00065A05" w:rsidRPr="00065A05" w:rsidRDefault="00065A05" w:rsidP="00065A05">
            <w:pPr>
              <w:spacing w:line="360" w:lineRule="auto"/>
              <w:jc w:val="both"/>
              <w:rPr>
                <w:rFonts w:cs="Arial"/>
                <w:b/>
                <w:bCs/>
                <w:sz w:val="24"/>
                <w:szCs w:val="24"/>
              </w:rPr>
            </w:pPr>
            <w:r w:rsidRPr="00065A05">
              <w:rPr>
                <w:rFonts w:cs="Arial"/>
                <w:b/>
                <w:bCs/>
                <w:sz w:val="24"/>
                <w:szCs w:val="24"/>
              </w:rPr>
              <w:t>Population</w:t>
            </w:r>
          </w:p>
        </w:tc>
        <w:tc>
          <w:tcPr>
            <w:tcW w:w="4218" w:type="dxa"/>
            <w:hideMark/>
          </w:tcPr>
          <w:p w14:paraId="2ADCB2FD" w14:textId="77777777" w:rsidR="00065A05" w:rsidRPr="00065A05" w:rsidRDefault="00065A05" w:rsidP="00065A05">
            <w:pPr>
              <w:spacing w:line="360" w:lineRule="auto"/>
              <w:jc w:val="both"/>
              <w:rPr>
                <w:rFonts w:cs="Arial"/>
                <w:b/>
                <w:bCs/>
                <w:sz w:val="24"/>
                <w:szCs w:val="24"/>
              </w:rPr>
            </w:pPr>
            <w:r w:rsidRPr="00065A05">
              <w:rPr>
                <w:rFonts w:cs="Arial"/>
                <w:b/>
                <w:bCs/>
                <w:sz w:val="24"/>
                <w:szCs w:val="24"/>
              </w:rPr>
              <w:t>Observation</w:t>
            </w:r>
          </w:p>
        </w:tc>
      </w:tr>
      <w:tr w:rsidR="00865CC2" w:rsidRPr="00065A05" w14:paraId="577FB907" w14:textId="77777777" w:rsidTr="00865CC2">
        <w:tc>
          <w:tcPr>
            <w:tcW w:w="1696" w:type="dxa"/>
            <w:hideMark/>
          </w:tcPr>
          <w:p w14:paraId="67EE0B10" w14:textId="24E54808" w:rsidR="00065A05" w:rsidRPr="00065A05" w:rsidRDefault="00065A05" w:rsidP="00065A05">
            <w:pPr>
              <w:spacing w:line="360" w:lineRule="auto"/>
              <w:jc w:val="both"/>
              <w:rPr>
                <w:rFonts w:cs="Arial"/>
                <w:sz w:val="24"/>
                <w:szCs w:val="24"/>
              </w:rPr>
            </w:pPr>
            <w:hyperlink r:id="rId123" w:history="1">
              <w:proofErr w:type="spellStart"/>
              <w:r w:rsidRPr="00065A05">
                <w:rPr>
                  <w:rStyle w:val="Lienhypertexte"/>
                  <w:rFonts w:cs="Arial"/>
                  <w:sz w:val="24"/>
                  <w:szCs w:val="24"/>
                </w:rPr>
                <w:t>Duhen</w:t>
              </w:r>
              <w:proofErr w:type="spellEnd"/>
              <w:r w:rsidR="00865CC2">
                <w:rPr>
                  <w:rStyle w:val="Lienhypertexte"/>
                  <w:rFonts w:cs="Arial"/>
                  <w:sz w:val="24"/>
                  <w:szCs w:val="24"/>
                </w:rPr>
                <w:t xml:space="preserve"> </w:t>
              </w:r>
              <w:proofErr w:type="spellStart"/>
              <w:r w:rsidRPr="00065A05">
                <w:rPr>
                  <w:rStyle w:val="Lienhypertexte"/>
                  <w:rFonts w:cs="Arial"/>
                  <w:sz w:val="24"/>
                  <w:szCs w:val="24"/>
                </w:rPr>
                <w:t>NatCommun</w:t>
              </w:r>
              <w:proofErr w:type="spellEnd"/>
              <w:r w:rsidR="00865CC2">
                <w:rPr>
                  <w:rStyle w:val="Lienhypertexte"/>
                  <w:rFonts w:cs="Arial"/>
                  <w:sz w:val="24"/>
                  <w:szCs w:val="24"/>
                </w:rPr>
                <w:t xml:space="preserve"> </w:t>
              </w:r>
              <w:r w:rsidRPr="00065A05">
                <w:rPr>
                  <w:rStyle w:val="Lienhypertexte"/>
                  <w:rFonts w:cs="Arial"/>
                  <w:sz w:val="24"/>
                  <w:szCs w:val="24"/>
                </w:rPr>
                <w:t>2018</w:t>
              </w:r>
            </w:hyperlink>
          </w:p>
        </w:tc>
        <w:tc>
          <w:tcPr>
            <w:tcW w:w="1701" w:type="dxa"/>
            <w:hideMark/>
          </w:tcPr>
          <w:p w14:paraId="322B4326" w14:textId="77777777" w:rsidR="00065A05" w:rsidRPr="00065A05" w:rsidRDefault="00065A05" w:rsidP="00065A05">
            <w:pPr>
              <w:spacing w:line="360" w:lineRule="auto"/>
              <w:jc w:val="both"/>
              <w:rPr>
                <w:rFonts w:cs="Arial"/>
                <w:sz w:val="24"/>
                <w:szCs w:val="24"/>
              </w:rPr>
            </w:pPr>
            <w:r w:rsidRPr="00065A05">
              <w:rPr>
                <w:rFonts w:cs="Arial"/>
                <w:sz w:val="24"/>
                <w:szCs w:val="24"/>
              </w:rPr>
              <w:t>HNSCC</w:t>
            </w:r>
          </w:p>
        </w:tc>
        <w:tc>
          <w:tcPr>
            <w:tcW w:w="1447" w:type="dxa"/>
            <w:hideMark/>
          </w:tcPr>
          <w:p w14:paraId="40BBD695" w14:textId="77777777" w:rsidR="00065A05" w:rsidRPr="00065A05" w:rsidRDefault="00065A05" w:rsidP="00065A05">
            <w:pPr>
              <w:spacing w:line="360" w:lineRule="auto"/>
              <w:jc w:val="both"/>
              <w:rPr>
                <w:rFonts w:cs="Arial"/>
                <w:sz w:val="24"/>
                <w:szCs w:val="24"/>
                <w:lang w:val="fr-FR"/>
              </w:rPr>
            </w:pPr>
            <w:r w:rsidRPr="00065A05">
              <w:rPr>
                <w:rFonts w:cs="Arial"/>
                <w:sz w:val="24"/>
                <w:szCs w:val="24"/>
                <w:lang w:val="fr-FR"/>
              </w:rPr>
              <w:t>CD8+ CD103+ CD39+ T cells</w:t>
            </w:r>
          </w:p>
        </w:tc>
        <w:tc>
          <w:tcPr>
            <w:tcW w:w="4218" w:type="dxa"/>
            <w:hideMark/>
          </w:tcPr>
          <w:p w14:paraId="0123DA70" w14:textId="77777777" w:rsidR="00065A05" w:rsidRPr="00065A05" w:rsidRDefault="00065A05" w:rsidP="00065A05">
            <w:pPr>
              <w:spacing w:line="360" w:lineRule="auto"/>
              <w:jc w:val="both"/>
              <w:rPr>
                <w:rFonts w:cs="Arial"/>
                <w:sz w:val="24"/>
                <w:szCs w:val="24"/>
                <w:lang w:val="fr-FR"/>
              </w:rPr>
            </w:pPr>
            <w:r w:rsidRPr="00065A05">
              <w:rPr>
                <w:rFonts w:cs="Arial"/>
                <w:sz w:val="24"/>
                <w:szCs w:val="24"/>
                <w:lang w:val="fr-FR"/>
              </w:rPr>
              <w:t xml:space="preserve">La </w:t>
            </w:r>
            <w:proofErr w:type="spellStart"/>
            <w:r w:rsidRPr="00065A05">
              <w:rPr>
                <w:rFonts w:cs="Arial"/>
                <w:sz w:val="24"/>
                <w:szCs w:val="24"/>
                <w:lang w:val="fr-FR"/>
              </w:rPr>
              <w:t>porportion</w:t>
            </w:r>
            <w:proofErr w:type="spellEnd"/>
            <w:r w:rsidRPr="00065A05">
              <w:rPr>
                <w:rFonts w:cs="Arial"/>
                <w:sz w:val="24"/>
                <w:szCs w:val="24"/>
                <w:lang w:val="fr-FR"/>
              </w:rPr>
              <w:t xml:space="preserve"> des </w:t>
            </w:r>
            <w:proofErr w:type="spellStart"/>
            <w:r w:rsidRPr="00065A05">
              <w:rPr>
                <w:rFonts w:cs="Arial"/>
                <w:sz w:val="24"/>
                <w:szCs w:val="24"/>
                <w:lang w:val="fr-FR"/>
              </w:rPr>
              <w:t>TILs</w:t>
            </w:r>
            <w:proofErr w:type="spellEnd"/>
            <w:r w:rsidRPr="00065A05">
              <w:rPr>
                <w:rFonts w:cs="Arial"/>
                <w:sz w:val="24"/>
                <w:szCs w:val="24"/>
                <w:lang w:val="fr-FR"/>
              </w:rPr>
              <w:t xml:space="preserve"> (FC) est associée avec la survie des patients</w:t>
            </w:r>
          </w:p>
        </w:tc>
      </w:tr>
      <w:tr w:rsidR="00865CC2" w:rsidRPr="00065A05" w14:paraId="278ADE59" w14:textId="77777777" w:rsidTr="00865CC2">
        <w:tc>
          <w:tcPr>
            <w:tcW w:w="1696" w:type="dxa"/>
            <w:hideMark/>
          </w:tcPr>
          <w:p w14:paraId="59EA202D" w14:textId="5487E6FF" w:rsidR="00065A05" w:rsidRPr="00065A05" w:rsidRDefault="00065A05" w:rsidP="00065A05">
            <w:pPr>
              <w:spacing w:line="360" w:lineRule="auto"/>
              <w:jc w:val="both"/>
              <w:rPr>
                <w:rFonts w:cs="Arial"/>
                <w:sz w:val="24"/>
                <w:szCs w:val="24"/>
              </w:rPr>
            </w:pPr>
            <w:hyperlink r:id="rId124" w:history="1">
              <w:proofErr w:type="spellStart"/>
              <w:r w:rsidRPr="00065A05">
                <w:rPr>
                  <w:rStyle w:val="Lienhypertexte"/>
                  <w:rFonts w:cs="Arial"/>
                  <w:sz w:val="24"/>
                  <w:szCs w:val="24"/>
                </w:rPr>
                <w:t>Savas</w:t>
              </w:r>
              <w:proofErr w:type="spellEnd"/>
              <w:r w:rsidR="00865CC2">
                <w:rPr>
                  <w:rStyle w:val="Lienhypertexte"/>
                  <w:rFonts w:cs="Arial"/>
                  <w:sz w:val="24"/>
                  <w:szCs w:val="24"/>
                </w:rPr>
                <w:t xml:space="preserve"> </w:t>
              </w:r>
              <w:proofErr w:type="spellStart"/>
              <w:r w:rsidRPr="00065A05">
                <w:rPr>
                  <w:rStyle w:val="Lienhypertexte"/>
                  <w:rFonts w:cs="Arial"/>
                  <w:sz w:val="24"/>
                  <w:szCs w:val="24"/>
                </w:rPr>
                <w:t>NatMed</w:t>
              </w:r>
              <w:proofErr w:type="spellEnd"/>
              <w:r w:rsidR="00865CC2">
                <w:rPr>
                  <w:rStyle w:val="Lienhypertexte"/>
                  <w:rFonts w:cs="Arial"/>
                  <w:sz w:val="24"/>
                  <w:szCs w:val="24"/>
                </w:rPr>
                <w:t xml:space="preserve"> </w:t>
              </w:r>
              <w:r w:rsidRPr="00065A05">
                <w:rPr>
                  <w:rStyle w:val="Lienhypertexte"/>
                  <w:rFonts w:cs="Arial"/>
                  <w:sz w:val="24"/>
                  <w:szCs w:val="24"/>
                </w:rPr>
                <w:t>2018</w:t>
              </w:r>
            </w:hyperlink>
          </w:p>
        </w:tc>
        <w:tc>
          <w:tcPr>
            <w:tcW w:w="1701" w:type="dxa"/>
            <w:hideMark/>
          </w:tcPr>
          <w:p w14:paraId="05E15377" w14:textId="77777777" w:rsidR="00065A05" w:rsidRPr="00065A05" w:rsidRDefault="00065A05" w:rsidP="00065A05">
            <w:pPr>
              <w:spacing w:line="360" w:lineRule="auto"/>
              <w:jc w:val="both"/>
              <w:rPr>
                <w:rFonts w:cs="Arial"/>
                <w:sz w:val="24"/>
                <w:szCs w:val="24"/>
              </w:rPr>
            </w:pPr>
            <w:r w:rsidRPr="00065A05">
              <w:rPr>
                <w:rFonts w:cs="Arial"/>
                <w:sz w:val="24"/>
                <w:szCs w:val="24"/>
              </w:rPr>
              <w:t>BC</w:t>
            </w:r>
          </w:p>
        </w:tc>
        <w:tc>
          <w:tcPr>
            <w:tcW w:w="1447" w:type="dxa"/>
            <w:hideMark/>
          </w:tcPr>
          <w:p w14:paraId="304BAC09" w14:textId="77777777" w:rsidR="00065A05" w:rsidRPr="00065A05" w:rsidRDefault="00065A05" w:rsidP="00065A05">
            <w:pPr>
              <w:spacing w:line="360" w:lineRule="auto"/>
              <w:jc w:val="both"/>
              <w:rPr>
                <w:rFonts w:cs="Arial"/>
                <w:sz w:val="24"/>
                <w:szCs w:val="24"/>
              </w:rPr>
            </w:pPr>
            <w:r w:rsidRPr="00065A05">
              <w:rPr>
                <w:rFonts w:cs="Arial"/>
                <w:sz w:val="24"/>
                <w:szCs w:val="24"/>
              </w:rPr>
              <w:t>CD8+ CD103+ T cells</w:t>
            </w:r>
          </w:p>
        </w:tc>
        <w:tc>
          <w:tcPr>
            <w:tcW w:w="4218" w:type="dxa"/>
            <w:hideMark/>
          </w:tcPr>
          <w:p w14:paraId="6213AAC3" w14:textId="620E8D7A" w:rsidR="00065A05" w:rsidRPr="00065A05" w:rsidRDefault="00065A05" w:rsidP="00065A05">
            <w:pPr>
              <w:spacing w:line="360" w:lineRule="auto"/>
              <w:jc w:val="both"/>
              <w:rPr>
                <w:rFonts w:cs="Arial"/>
                <w:sz w:val="24"/>
                <w:szCs w:val="24"/>
                <w:lang w:val="fr-FR"/>
              </w:rPr>
            </w:pPr>
            <w:r w:rsidRPr="00065A05">
              <w:rPr>
                <w:rFonts w:cs="Arial"/>
                <w:sz w:val="24"/>
                <w:szCs w:val="24"/>
                <w:lang w:val="fr-FR"/>
              </w:rPr>
              <w:t xml:space="preserve">Un score élevé d'une signature (bulk </w:t>
            </w:r>
            <w:proofErr w:type="spellStart"/>
            <w:r w:rsidRPr="00065A05">
              <w:rPr>
                <w:rFonts w:cs="Arial"/>
                <w:sz w:val="24"/>
                <w:szCs w:val="24"/>
                <w:lang w:val="fr-FR"/>
              </w:rPr>
              <w:t>RNAseq</w:t>
            </w:r>
            <w:proofErr w:type="spellEnd"/>
            <w:r w:rsidRPr="00065A05">
              <w:rPr>
                <w:rFonts w:cs="Arial"/>
                <w:sz w:val="24"/>
                <w:szCs w:val="24"/>
                <w:lang w:val="fr-FR"/>
              </w:rPr>
              <w:t xml:space="preserve"> de </w:t>
            </w:r>
            <w:proofErr w:type="spellStart"/>
            <w:r w:rsidRPr="00065A05">
              <w:rPr>
                <w:rFonts w:cs="Arial"/>
                <w:sz w:val="24"/>
                <w:szCs w:val="24"/>
                <w:lang w:val="fr-FR"/>
              </w:rPr>
              <w:t>TIL</w:t>
            </w:r>
            <w:r w:rsidR="00EC6A19">
              <w:rPr>
                <w:rFonts w:cs="Arial"/>
                <w:sz w:val="24"/>
                <w:szCs w:val="24"/>
                <w:lang w:val="fr-FR"/>
              </w:rPr>
              <w:t>s</w:t>
            </w:r>
            <w:proofErr w:type="spellEnd"/>
            <w:r w:rsidRPr="00065A05">
              <w:rPr>
                <w:rFonts w:cs="Arial"/>
                <w:sz w:val="24"/>
                <w:szCs w:val="24"/>
                <w:lang w:val="fr-FR"/>
              </w:rPr>
              <w:t xml:space="preserve"> trié</w:t>
            </w:r>
            <w:r w:rsidR="00EC6A19">
              <w:rPr>
                <w:rFonts w:cs="Arial"/>
                <w:sz w:val="24"/>
                <w:szCs w:val="24"/>
                <w:lang w:val="fr-FR"/>
              </w:rPr>
              <w:t>s</w:t>
            </w:r>
            <w:r w:rsidRPr="00065A05">
              <w:rPr>
                <w:rFonts w:cs="Arial"/>
                <w:sz w:val="24"/>
                <w:szCs w:val="24"/>
                <w:lang w:val="fr-FR"/>
              </w:rPr>
              <w:t xml:space="preserve"> CD8+ CD103+ vs CD103-) est associé avec la survie des patients</w:t>
            </w:r>
          </w:p>
        </w:tc>
      </w:tr>
      <w:tr w:rsidR="00865CC2" w:rsidRPr="00065A05" w14:paraId="24DE5906" w14:textId="77777777" w:rsidTr="00865CC2">
        <w:tc>
          <w:tcPr>
            <w:tcW w:w="1696" w:type="dxa"/>
            <w:hideMark/>
          </w:tcPr>
          <w:p w14:paraId="1580B834" w14:textId="3FD8AEDC" w:rsidR="00065A05" w:rsidRPr="00065A05" w:rsidRDefault="00065A05" w:rsidP="00065A05">
            <w:pPr>
              <w:spacing w:line="360" w:lineRule="auto"/>
              <w:jc w:val="both"/>
              <w:rPr>
                <w:rFonts w:cs="Arial"/>
                <w:sz w:val="24"/>
                <w:szCs w:val="24"/>
              </w:rPr>
            </w:pPr>
            <w:hyperlink r:id="rId125" w:history="1">
              <w:proofErr w:type="spellStart"/>
              <w:r w:rsidRPr="00065A05">
                <w:rPr>
                  <w:rStyle w:val="Lienhypertexte"/>
                  <w:rFonts w:cs="Arial"/>
                  <w:sz w:val="24"/>
                  <w:szCs w:val="24"/>
                </w:rPr>
                <w:t>Virassamy</w:t>
              </w:r>
              <w:proofErr w:type="spellEnd"/>
              <w:r w:rsidR="00865CC2">
                <w:rPr>
                  <w:rStyle w:val="Lienhypertexte"/>
                  <w:rFonts w:cs="Arial"/>
                  <w:sz w:val="24"/>
                  <w:szCs w:val="24"/>
                </w:rPr>
                <w:t xml:space="preserve"> </w:t>
              </w:r>
              <w:proofErr w:type="spellStart"/>
              <w:r w:rsidRPr="00065A05">
                <w:rPr>
                  <w:rStyle w:val="Lienhypertexte"/>
                  <w:rFonts w:cs="Arial"/>
                  <w:sz w:val="24"/>
                  <w:szCs w:val="24"/>
                </w:rPr>
                <w:t>CancerCell</w:t>
              </w:r>
              <w:proofErr w:type="spellEnd"/>
              <w:r w:rsidR="00865CC2">
                <w:rPr>
                  <w:rStyle w:val="Lienhypertexte"/>
                  <w:rFonts w:cs="Arial"/>
                  <w:sz w:val="24"/>
                  <w:szCs w:val="24"/>
                </w:rPr>
                <w:t xml:space="preserve"> </w:t>
              </w:r>
              <w:r w:rsidRPr="00065A05">
                <w:rPr>
                  <w:rStyle w:val="Lienhypertexte"/>
                  <w:rFonts w:cs="Arial"/>
                  <w:sz w:val="24"/>
                  <w:szCs w:val="24"/>
                </w:rPr>
                <w:t>2023</w:t>
              </w:r>
            </w:hyperlink>
          </w:p>
        </w:tc>
        <w:tc>
          <w:tcPr>
            <w:tcW w:w="1701" w:type="dxa"/>
            <w:hideMark/>
          </w:tcPr>
          <w:p w14:paraId="06275B64" w14:textId="77777777" w:rsidR="00065A05" w:rsidRPr="00065A05" w:rsidRDefault="00065A05" w:rsidP="00065A05">
            <w:pPr>
              <w:spacing w:line="360" w:lineRule="auto"/>
              <w:jc w:val="both"/>
              <w:rPr>
                <w:rFonts w:cs="Arial"/>
                <w:sz w:val="24"/>
                <w:szCs w:val="24"/>
                <w:lang w:val="fr-FR"/>
              </w:rPr>
            </w:pPr>
            <w:r w:rsidRPr="00065A05">
              <w:rPr>
                <w:rFonts w:cs="Arial"/>
                <w:sz w:val="24"/>
                <w:szCs w:val="24"/>
                <w:lang w:val="fr-FR"/>
              </w:rPr>
              <w:t>BC (et surtout TNBC dont METABRIC)</w:t>
            </w:r>
          </w:p>
        </w:tc>
        <w:tc>
          <w:tcPr>
            <w:tcW w:w="1447" w:type="dxa"/>
            <w:hideMark/>
          </w:tcPr>
          <w:p w14:paraId="2EE9BD28" w14:textId="77777777" w:rsidR="00065A05" w:rsidRPr="00065A05" w:rsidRDefault="00065A05" w:rsidP="00065A05">
            <w:pPr>
              <w:spacing w:line="360" w:lineRule="auto"/>
              <w:jc w:val="both"/>
              <w:rPr>
                <w:rFonts w:cs="Arial"/>
                <w:sz w:val="24"/>
                <w:szCs w:val="24"/>
                <w:lang w:val="fr-FR"/>
              </w:rPr>
            </w:pPr>
            <w:r w:rsidRPr="00065A05">
              <w:rPr>
                <w:rFonts w:cs="Arial"/>
                <w:sz w:val="24"/>
                <w:szCs w:val="24"/>
                <w:lang w:val="fr-FR"/>
              </w:rPr>
              <w:t>CD8+ CD69+ CD103+ T cells</w:t>
            </w:r>
          </w:p>
        </w:tc>
        <w:tc>
          <w:tcPr>
            <w:tcW w:w="4218" w:type="dxa"/>
            <w:hideMark/>
          </w:tcPr>
          <w:p w14:paraId="580A795A" w14:textId="77777777" w:rsidR="00065A05" w:rsidRPr="00065A05" w:rsidRDefault="00065A05" w:rsidP="00065A05">
            <w:pPr>
              <w:spacing w:line="360" w:lineRule="auto"/>
              <w:jc w:val="both"/>
              <w:rPr>
                <w:rFonts w:cs="Arial"/>
                <w:sz w:val="24"/>
                <w:szCs w:val="24"/>
                <w:lang w:val="fr-FR"/>
              </w:rPr>
            </w:pPr>
            <w:r w:rsidRPr="00065A05">
              <w:rPr>
                <w:rFonts w:cs="Arial"/>
                <w:sz w:val="24"/>
                <w:szCs w:val="24"/>
                <w:lang w:val="fr-FR"/>
              </w:rPr>
              <w:t xml:space="preserve">Un score élevé d'une signature (bulk </w:t>
            </w:r>
            <w:proofErr w:type="spellStart"/>
            <w:r w:rsidRPr="00065A05">
              <w:rPr>
                <w:rFonts w:cs="Arial"/>
                <w:sz w:val="24"/>
                <w:szCs w:val="24"/>
                <w:lang w:val="fr-FR"/>
              </w:rPr>
              <w:t>RNAseq</w:t>
            </w:r>
            <w:proofErr w:type="spellEnd"/>
            <w:r w:rsidRPr="00065A05">
              <w:rPr>
                <w:rFonts w:cs="Arial"/>
                <w:sz w:val="24"/>
                <w:szCs w:val="24"/>
                <w:lang w:val="fr-FR"/>
              </w:rPr>
              <w:t xml:space="preserve"> de TIL trié CD8+CD69+ CD103+ vs CD103-) est associé avec la survie des patients</w:t>
            </w:r>
          </w:p>
        </w:tc>
      </w:tr>
      <w:tr w:rsidR="00865CC2" w:rsidRPr="00065A05" w14:paraId="48603614" w14:textId="77777777" w:rsidTr="00865CC2">
        <w:tc>
          <w:tcPr>
            <w:tcW w:w="1696" w:type="dxa"/>
            <w:hideMark/>
          </w:tcPr>
          <w:p w14:paraId="010A012B" w14:textId="02FB66B0" w:rsidR="00065A05" w:rsidRPr="00065A05" w:rsidRDefault="00065A05" w:rsidP="00065A05">
            <w:pPr>
              <w:spacing w:line="360" w:lineRule="auto"/>
              <w:jc w:val="both"/>
              <w:rPr>
                <w:rFonts w:cs="Arial"/>
                <w:sz w:val="24"/>
                <w:szCs w:val="24"/>
              </w:rPr>
            </w:pPr>
            <w:hyperlink r:id="rId126" w:history="1">
              <w:r w:rsidRPr="00065A05">
                <w:rPr>
                  <w:rStyle w:val="Lienhypertexte"/>
                  <w:rFonts w:cs="Arial"/>
                  <w:sz w:val="24"/>
                  <w:szCs w:val="24"/>
                </w:rPr>
                <w:t>Burn</w:t>
              </w:r>
              <w:r w:rsidR="00865CC2">
                <w:rPr>
                  <w:rStyle w:val="Lienhypertexte"/>
                  <w:rFonts w:cs="Arial"/>
                  <w:sz w:val="24"/>
                  <w:szCs w:val="24"/>
                </w:rPr>
                <w:t xml:space="preserve"> </w:t>
              </w:r>
              <w:proofErr w:type="spellStart"/>
              <w:r w:rsidRPr="00065A05">
                <w:rPr>
                  <w:rStyle w:val="Lienhypertexte"/>
                  <w:rFonts w:cs="Arial"/>
                  <w:sz w:val="24"/>
                  <w:szCs w:val="24"/>
                </w:rPr>
                <w:t>NatImmunol</w:t>
              </w:r>
              <w:proofErr w:type="spellEnd"/>
              <w:r w:rsidR="00865CC2">
                <w:rPr>
                  <w:rStyle w:val="Lienhypertexte"/>
                  <w:rFonts w:cs="Arial"/>
                  <w:sz w:val="24"/>
                  <w:szCs w:val="24"/>
                </w:rPr>
                <w:t xml:space="preserve"> </w:t>
              </w:r>
              <w:r w:rsidRPr="00065A05">
                <w:rPr>
                  <w:rStyle w:val="Lienhypertexte"/>
                  <w:rFonts w:cs="Arial"/>
                  <w:sz w:val="24"/>
                  <w:szCs w:val="24"/>
                </w:rPr>
                <w:t>2026</w:t>
              </w:r>
            </w:hyperlink>
          </w:p>
        </w:tc>
        <w:tc>
          <w:tcPr>
            <w:tcW w:w="1701" w:type="dxa"/>
            <w:hideMark/>
          </w:tcPr>
          <w:p w14:paraId="77DB74C2" w14:textId="77777777" w:rsidR="00065A05" w:rsidRPr="00065A05" w:rsidRDefault="00065A05" w:rsidP="00065A05">
            <w:pPr>
              <w:spacing w:line="360" w:lineRule="auto"/>
              <w:jc w:val="both"/>
              <w:rPr>
                <w:rFonts w:cs="Arial"/>
                <w:sz w:val="24"/>
                <w:szCs w:val="24"/>
              </w:rPr>
            </w:pPr>
            <w:r w:rsidRPr="00065A05">
              <w:rPr>
                <w:rFonts w:cs="Arial"/>
                <w:sz w:val="24"/>
                <w:szCs w:val="24"/>
              </w:rPr>
              <w:t>BC (surtout HER2+)</w:t>
            </w:r>
          </w:p>
        </w:tc>
        <w:tc>
          <w:tcPr>
            <w:tcW w:w="1447" w:type="dxa"/>
            <w:hideMark/>
          </w:tcPr>
          <w:p w14:paraId="391B21C7" w14:textId="77777777" w:rsidR="00065A05" w:rsidRPr="00065A05" w:rsidRDefault="00065A05" w:rsidP="00065A05">
            <w:pPr>
              <w:spacing w:line="360" w:lineRule="auto"/>
              <w:jc w:val="both"/>
              <w:rPr>
                <w:rFonts w:cs="Arial"/>
                <w:sz w:val="24"/>
                <w:szCs w:val="24"/>
                <w:lang w:val="fr-FR"/>
              </w:rPr>
            </w:pPr>
            <w:r w:rsidRPr="00065A05">
              <w:rPr>
                <w:rFonts w:cs="Arial"/>
                <w:sz w:val="24"/>
                <w:szCs w:val="24"/>
                <w:lang w:val="fr-FR"/>
              </w:rPr>
              <w:t>CD8+ TRM (ne contenant pas de Tex)</w:t>
            </w:r>
          </w:p>
        </w:tc>
        <w:tc>
          <w:tcPr>
            <w:tcW w:w="4218" w:type="dxa"/>
            <w:hideMark/>
          </w:tcPr>
          <w:p w14:paraId="60EB9281" w14:textId="63567F6C" w:rsidR="00065A05" w:rsidRPr="00065A05" w:rsidRDefault="00065A05" w:rsidP="00065A05">
            <w:pPr>
              <w:spacing w:line="360" w:lineRule="auto"/>
              <w:jc w:val="both"/>
              <w:rPr>
                <w:rFonts w:cs="Arial"/>
                <w:sz w:val="24"/>
                <w:szCs w:val="24"/>
                <w:lang w:val="fr-FR"/>
              </w:rPr>
            </w:pPr>
            <w:r w:rsidRPr="00065A05">
              <w:rPr>
                <w:rFonts w:cs="Arial"/>
                <w:sz w:val="24"/>
                <w:szCs w:val="24"/>
                <w:lang w:val="fr-FR"/>
              </w:rPr>
              <w:t xml:space="preserve">Un score élevé d'une signature (DEG d'un cluster de </w:t>
            </w:r>
            <w:proofErr w:type="spellStart"/>
            <w:r w:rsidRPr="00065A05">
              <w:rPr>
                <w:rFonts w:cs="Arial"/>
                <w:sz w:val="24"/>
                <w:szCs w:val="24"/>
                <w:lang w:val="fr-FR"/>
              </w:rPr>
              <w:t>scRNAseq</w:t>
            </w:r>
            <w:proofErr w:type="spellEnd"/>
            <w:r w:rsidRPr="00065A05">
              <w:rPr>
                <w:rFonts w:cs="Arial"/>
                <w:sz w:val="24"/>
                <w:szCs w:val="24"/>
                <w:lang w:val="fr-FR"/>
              </w:rPr>
              <w:t xml:space="preserve"> de TRM retrouvé</w:t>
            </w:r>
            <w:r w:rsidR="00EC6A19">
              <w:rPr>
                <w:rFonts w:cs="Arial"/>
                <w:sz w:val="24"/>
                <w:szCs w:val="24"/>
                <w:lang w:val="fr-FR"/>
              </w:rPr>
              <w:t>s</w:t>
            </w:r>
            <w:r w:rsidRPr="00065A05">
              <w:rPr>
                <w:rFonts w:cs="Arial"/>
                <w:sz w:val="24"/>
                <w:szCs w:val="24"/>
                <w:lang w:val="fr-FR"/>
              </w:rPr>
              <w:t xml:space="preserve"> dans le tissu sain) est associé avec la survie des patients</w:t>
            </w:r>
          </w:p>
        </w:tc>
      </w:tr>
      <w:tr w:rsidR="00865CC2" w:rsidRPr="00065A05" w14:paraId="60745DCA" w14:textId="77777777" w:rsidTr="00865CC2">
        <w:tc>
          <w:tcPr>
            <w:tcW w:w="1696" w:type="dxa"/>
            <w:hideMark/>
          </w:tcPr>
          <w:p w14:paraId="2E078797" w14:textId="3B60E96D" w:rsidR="00065A05" w:rsidRPr="00065A05" w:rsidRDefault="00065A05" w:rsidP="00065A05">
            <w:pPr>
              <w:spacing w:line="360" w:lineRule="auto"/>
              <w:jc w:val="both"/>
              <w:rPr>
                <w:rFonts w:cs="Arial"/>
                <w:sz w:val="24"/>
                <w:szCs w:val="24"/>
              </w:rPr>
            </w:pPr>
            <w:hyperlink r:id="rId127" w:history="1">
              <w:r w:rsidRPr="00065A05">
                <w:rPr>
                  <w:rStyle w:val="Lienhypertexte"/>
                  <w:rFonts w:cs="Arial"/>
                  <w:sz w:val="24"/>
                  <w:szCs w:val="24"/>
                </w:rPr>
                <w:t>Park</w:t>
              </w:r>
              <w:r w:rsidR="00865CC2">
                <w:rPr>
                  <w:rStyle w:val="Lienhypertexte"/>
                  <w:rFonts w:cs="Arial"/>
                  <w:sz w:val="24"/>
                  <w:szCs w:val="24"/>
                </w:rPr>
                <w:t xml:space="preserve"> </w:t>
              </w:r>
              <w:r w:rsidRPr="00065A05">
                <w:rPr>
                  <w:rStyle w:val="Lienhypertexte"/>
                  <w:rFonts w:cs="Arial"/>
                  <w:sz w:val="24"/>
                  <w:szCs w:val="24"/>
                </w:rPr>
                <w:t>Nature</w:t>
              </w:r>
              <w:r w:rsidR="00865CC2">
                <w:rPr>
                  <w:rStyle w:val="Lienhypertexte"/>
                  <w:rFonts w:cs="Arial"/>
                  <w:sz w:val="24"/>
                  <w:szCs w:val="24"/>
                </w:rPr>
                <w:t xml:space="preserve"> </w:t>
              </w:r>
              <w:r w:rsidRPr="00065A05">
                <w:rPr>
                  <w:rStyle w:val="Lienhypertexte"/>
                  <w:rFonts w:cs="Arial"/>
                  <w:sz w:val="24"/>
                  <w:szCs w:val="24"/>
                </w:rPr>
                <w:t>2019</w:t>
              </w:r>
            </w:hyperlink>
          </w:p>
        </w:tc>
        <w:tc>
          <w:tcPr>
            <w:tcW w:w="1701" w:type="dxa"/>
            <w:hideMark/>
          </w:tcPr>
          <w:p w14:paraId="71E97C07" w14:textId="77777777" w:rsidR="00065A05" w:rsidRPr="00065A05" w:rsidRDefault="00065A05" w:rsidP="00065A05">
            <w:pPr>
              <w:spacing w:line="360" w:lineRule="auto"/>
              <w:jc w:val="both"/>
              <w:rPr>
                <w:rFonts w:cs="Arial"/>
                <w:sz w:val="24"/>
                <w:szCs w:val="24"/>
              </w:rPr>
            </w:pPr>
            <w:r w:rsidRPr="00065A05">
              <w:rPr>
                <w:rFonts w:cs="Arial"/>
                <w:sz w:val="24"/>
                <w:szCs w:val="24"/>
              </w:rPr>
              <w:t>TNBC, Urothelial carcinoma, Melanoma (et TCGA-SKCM)</w:t>
            </w:r>
          </w:p>
        </w:tc>
        <w:tc>
          <w:tcPr>
            <w:tcW w:w="1447" w:type="dxa"/>
            <w:hideMark/>
          </w:tcPr>
          <w:p w14:paraId="25480005" w14:textId="77777777" w:rsidR="00065A05" w:rsidRPr="00065A05" w:rsidRDefault="00065A05" w:rsidP="00065A05">
            <w:pPr>
              <w:spacing w:line="360" w:lineRule="auto"/>
              <w:jc w:val="both"/>
              <w:rPr>
                <w:rFonts w:cs="Arial"/>
                <w:sz w:val="24"/>
                <w:szCs w:val="24"/>
                <w:lang w:val="fr-FR"/>
              </w:rPr>
            </w:pPr>
            <w:r w:rsidRPr="00065A05">
              <w:rPr>
                <w:rFonts w:cs="Arial"/>
                <w:sz w:val="24"/>
                <w:szCs w:val="24"/>
                <w:lang w:val="fr-FR"/>
              </w:rPr>
              <w:t>CD8+ TRM (ne contenant pas de Tex)</w:t>
            </w:r>
          </w:p>
        </w:tc>
        <w:tc>
          <w:tcPr>
            <w:tcW w:w="4218" w:type="dxa"/>
            <w:hideMark/>
          </w:tcPr>
          <w:p w14:paraId="563593CF" w14:textId="77777777" w:rsidR="00065A05" w:rsidRPr="00065A05" w:rsidRDefault="00065A05" w:rsidP="00065A05">
            <w:pPr>
              <w:spacing w:line="360" w:lineRule="auto"/>
              <w:jc w:val="both"/>
              <w:rPr>
                <w:rFonts w:cs="Arial"/>
                <w:sz w:val="24"/>
                <w:szCs w:val="24"/>
                <w:lang w:val="fr-FR"/>
              </w:rPr>
            </w:pPr>
            <w:r w:rsidRPr="00065A05">
              <w:rPr>
                <w:rFonts w:cs="Arial"/>
                <w:sz w:val="24"/>
                <w:szCs w:val="24"/>
                <w:lang w:val="fr-FR"/>
              </w:rPr>
              <w:t xml:space="preserve">Un score élevé d'une signature (DEG d'un cluster de </w:t>
            </w:r>
            <w:proofErr w:type="spellStart"/>
            <w:r w:rsidRPr="00065A05">
              <w:rPr>
                <w:rFonts w:cs="Arial"/>
                <w:sz w:val="24"/>
                <w:szCs w:val="24"/>
                <w:lang w:val="fr-FR"/>
              </w:rPr>
              <w:t>scRNAseq</w:t>
            </w:r>
            <w:proofErr w:type="spellEnd"/>
            <w:r w:rsidRPr="00065A05">
              <w:rPr>
                <w:rFonts w:cs="Arial"/>
                <w:sz w:val="24"/>
                <w:szCs w:val="24"/>
                <w:lang w:val="fr-FR"/>
              </w:rPr>
              <w:t xml:space="preserve"> de TRM) est associé avec la survie des patients (dans les patients CD8hi pour TCGA)</w:t>
            </w:r>
          </w:p>
        </w:tc>
      </w:tr>
      <w:tr w:rsidR="00865CC2" w:rsidRPr="00065A05" w14:paraId="3469D163" w14:textId="77777777" w:rsidTr="00865CC2">
        <w:tc>
          <w:tcPr>
            <w:tcW w:w="1696" w:type="dxa"/>
            <w:hideMark/>
          </w:tcPr>
          <w:p w14:paraId="6B3EF64E" w14:textId="5CDCEEB0" w:rsidR="00065A05" w:rsidRPr="00065A05" w:rsidRDefault="00065A05" w:rsidP="00065A05">
            <w:pPr>
              <w:spacing w:line="360" w:lineRule="auto"/>
              <w:jc w:val="both"/>
              <w:rPr>
                <w:rFonts w:cs="Arial"/>
                <w:sz w:val="24"/>
                <w:szCs w:val="24"/>
              </w:rPr>
            </w:pPr>
            <w:hyperlink r:id="rId128" w:history="1">
              <w:r w:rsidRPr="00065A05">
                <w:rPr>
                  <w:rStyle w:val="Lienhypertexte"/>
                  <w:rFonts w:cs="Arial"/>
                  <w:sz w:val="24"/>
                  <w:szCs w:val="24"/>
                </w:rPr>
                <w:t>Guo</w:t>
              </w:r>
              <w:r w:rsidR="00865CC2">
                <w:rPr>
                  <w:rStyle w:val="Lienhypertexte"/>
                  <w:rFonts w:cs="Arial"/>
                  <w:sz w:val="24"/>
                  <w:szCs w:val="24"/>
                </w:rPr>
                <w:t xml:space="preserve"> </w:t>
              </w:r>
              <w:proofErr w:type="spellStart"/>
              <w:r w:rsidRPr="00065A05">
                <w:rPr>
                  <w:rStyle w:val="Lienhypertexte"/>
                  <w:rFonts w:cs="Arial"/>
                  <w:sz w:val="24"/>
                  <w:szCs w:val="24"/>
                </w:rPr>
                <w:t>NatMed</w:t>
              </w:r>
              <w:proofErr w:type="spellEnd"/>
              <w:r w:rsidR="00865CC2">
                <w:rPr>
                  <w:rStyle w:val="Lienhypertexte"/>
                  <w:rFonts w:cs="Arial"/>
                  <w:sz w:val="24"/>
                  <w:szCs w:val="24"/>
                </w:rPr>
                <w:t xml:space="preserve"> </w:t>
              </w:r>
              <w:r w:rsidRPr="00065A05">
                <w:rPr>
                  <w:rStyle w:val="Lienhypertexte"/>
                  <w:rFonts w:cs="Arial"/>
                  <w:sz w:val="24"/>
                  <w:szCs w:val="24"/>
                </w:rPr>
                <w:t>2018</w:t>
              </w:r>
            </w:hyperlink>
          </w:p>
        </w:tc>
        <w:tc>
          <w:tcPr>
            <w:tcW w:w="1701" w:type="dxa"/>
            <w:hideMark/>
          </w:tcPr>
          <w:p w14:paraId="697C0C10" w14:textId="77777777" w:rsidR="00065A05" w:rsidRPr="00065A05" w:rsidRDefault="00065A05" w:rsidP="00065A05">
            <w:pPr>
              <w:spacing w:line="360" w:lineRule="auto"/>
              <w:jc w:val="both"/>
              <w:rPr>
                <w:rFonts w:cs="Arial"/>
                <w:sz w:val="24"/>
                <w:szCs w:val="24"/>
              </w:rPr>
            </w:pPr>
            <w:r w:rsidRPr="00065A05">
              <w:rPr>
                <w:rFonts w:cs="Arial"/>
                <w:sz w:val="24"/>
                <w:szCs w:val="24"/>
              </w:rPr>
              <w:t>NSCLC (TCGA-LUAD)</w:t>
            </w:r>
          </w:p>
        </w:tc>
        <w:tc>
          <w:tcPr>
            <w:tcW w:w="1447" w:type="dxa"/>
            <w:hideMark/>
          </w:tcPr>
          <w:p w14:paraId="56E7BA39" w14:textId="77777777" w:rsidR="00065A05" w:rsidRPr="00065A05" w:rsidRDefault="00065A05" w:rsidP="00065A05">
            <w:pPr>
              <w:spacing w:line="360" w:lineRule="auto"/>
              <w:jc w:val="both"/>
              <w:rPr>
                <w:rFonts w:cs="Arial"/>
                <w:sz w:val="24"/>
                <w:szCs w:val="24"/>
              </w:rPr>
            </w:pPr>
            <w:r w:rsidRPr="00065A05">
              <w:rPr>
                <w:rFonts w:cs="Arial"/>
                <w:sz w:val="24"/>
                <w:szCs w:val="24"/>
              </w:rPr>
              <w:t>CD8+ "pre-exhausted TRM"</w:t>
            </w:r>
          </w:p>
        </w:tc>
        <w:tc>
          <w:tcPr>
            <w:tcW w:w="4218" w:type="dxa"/>
            <w:hideMark/>
          </w:tcPr>
          <w:p w14:paraId="12DFF294" w14:textId="77777777" w:rsidR="00065A05" w:rsidRPr="00065A05" w:rsidRDefault="00065A05" w:rsidP="00065A05">
            <w:pPr>
              <w:spacing w:line="360" w:lineRule="auto"/>
              <w:jc w:val="both"/>
              <w:rPr>
                <w:rFonts w:cs="Arial"/>
                <w:sz w:val="24"/>
                <w:szCs w:val="24"/>
                <w:lang w:val="fr-FR"/>
              </w:rPr>
            </w:pPr>
            <w:r w:rsidRPr="00065A05">
              <w:rPr>
                <w:rFonts w:cs="Arial"/>
                <w:sz w:val="24"/>
                <w:szCs w:val="24"/>
                <w:lang w:val="fr-FR"/>
              </w:rPr>
              <w:t xml:space="preserve">Un score élevé d'une signature (DEG d'un cluster de </w:t>
            </w:r>
            <w:proofErr w:type="spellStart"/>
            <w:r w:rsidRPr="00065A05">
              <w:rPr>
                <w:rFonts w:cs="Arial"/>
                <w:sz w:val="24"/>
                <w:szCs w:val="24"/>
                <w:lang w:val="fr-FR"/>
              </w:rPr>
              <w:t>scRNAseq</w:t>
            </w:r>
            <w:proofErr w:type="spellEnd"/>
            <w:r w:rsidRPr="00065A05">
              <w:rPr>
                <w:rFonts w:cs="Arial"/>
                <w:sz w:val="24"/>
                <w:szCs w:val="24"/>
                <w:lang w:val="fr-FR"/>
              </w:rPr>
              <w:t>) est associé avec la survie des patients</w:t>
            </w:r>
          </w:p>
        </w:tc>
      </w:tr>
      <w:tr w:rsidR="00865CC2" w:rsidRPr="00065A05" w14:paraId="277413CF" w14:textId="77777777" w:rsidTr="00865CC2">
        <w:tc>
          <w:tcPr>
            <w:tcW w:w="1696" w:type="dxa"/>
            <w:hideMark/>
          </w:tcPr>
          <w:p w14:paraId="5A929097" w14:textId="7714F1F8" w:rsidR="00065A05" w:rsidRPr="00065A05" w:rsidRDefault="00065A05" w:rsidP="00065A05">
            <w:pPr>
              <w:spacing w:line="360" w:lineRule="auto"/>
              <w:jc w:val="both"/>
              <w:rPr>
                <w:rFonts w:cs="Arial"/>
                <w:sz w:val="24"/>
                <w:szCs w:val="24"/>
              </w:rPr>
            </w:pPr>
            <w:hyperlink r:id="rId129" w:history="1">
              <w:proofErr w:type="spellStart"/>
              <w:r w:rsidRPr="00065A05">
                <w:rPr>
                  <w:rStyle w:val="Lienhypertexte"/>
                  <w:rFonts w:cs="Arial"/>
                  <w:sz w:val="24"/>
                  <w:szCs w:val="24"/>
                </w:rPr>
                <w:t>Anadon</w:t>
              </w:r>
              <w:proofErr w:type="spellEnd"/>
              <w:r w:rsidR="00865CC2">
                <w:rPr>
                  <w:rStyle w:val="Lienhypertexte"/>
                  <w:rFonts w:cs="Arial"/>
                  <w:sz w:val="24"/>
                  <w:szCs w:val="24"/>
                </w:rPr>
                <w:t xml:space="preserve"> </w:t>
              </w:r>
              <w:proofErr w:type="spellStart"/>
              <w:r w:rsidRPr="00065A05">
                <w:rPr>
                  <w:rStyle w:val="Lienhypertexte"/>
                  <w:rFonts w:cs="Arial"/>
                  <w:sz w:val="24"/>
                  <w:szCs w:val="24"/>
                </w:rPr>
                <w:t>CancerCell</w:t>
              </w:r>
              <w:proofErr w:type="spellEnd"/>
              <w:r w:rsidR="00865CC2">
                <w:rPr>
                  <w:rStyle w:val="Lienhypertexte"/>
                  <w:rFonts w:cs="Arial"/>
                  <w:sz w:val="24"/>
                  <w:szCs w:val="24"/>
                </w:rPr>
                <w:t xml:space="preserve"> </w:t>
              </w:r>
              <w:r w:rsidRPr="00065A05">
                <w:rPr>
                  <w:rStyle w:val="Lienhypertexte"/>
                  <w:rFonts w:cs="Arial"/>
                  <w:sz w:val="24"/>
                  <w:szCs w:val="24"/>
                </w:rPr>
                <w:t>2022</w:t>
              </w:r>
            </w:hyperlink>
          </w:p>
        </w:tc>
        <w:tc>
          <w:tcPr>
            <w:tcW w:w="1701" w:type="dxa"/>
            <w:hideMark/>
          </w:tcPr>
          <w:p w14:paraId="43C1D197" w14:textId="77777777" w:rsidR="00065A05" w:rsidRPr="00065A05" w:rsidRDefault="00065A05" w:rsidP="00065A05">
            <w:pPr>
              <w:spacing w:line="360" w:lineRule="auto"/>
              <w:jc w:val="both"/>
              <w:rPr>
                <w:rFonts w:cs="Arial"/>
                <w:sz w:val="24"/>
                <w:szCs w:val="24"/>
              </w:rPr>
            </w:pPr>
            <w:r w:rsidRPr="00065A05">
              <w:rPr>
                <w:rFonts w:cs="Arial"/>
                <w:sz w:val="24"/>
                <w:szCs w:val="24"/>
              </w:rPr>
              <w:t>HGSOC</w:t>
            </w:r>
          </w:p>
        </w:tc>
        <w:tc>
          <w:tcPr>
            <w:tcW w:w="1447" w:type="dxa"/>
            <w:hideMark/>
          </w:tcPr>
          <w:p w14:paraId="7D92546F" w14:textId="77777777" w:rsidR="00065A05" w:rsidRPr="00065A05" w:rsidRDefault="00065A05" w:rsidP="00065A05">
            <w:pPr>
              <w:spacing w:line="360" w:lineRule="auto"/>
              <w:jc w:val="both"/>
              <w:rPr>
                <w:rFonts w:cs="Arial"/>
                <w:sz w:val="24"/>
                <w:szCs w:val="24"/>
              </w:rPr>
            </w:pPr>
            <w:r w:rsidRPr="00065A05">
              <w:rPr>
                <w:rFonts w:cs="Arial"/>
                <w:sz w:val="24"/>
                <w:szCs w:val="24"/>
              </w:rPr>
              <w:t xml:space="preserve">CD8+ CD69+ CD103+ </w:t>
            </w:r>
            <w:r w:rsidRPr="00065A05">
              <w:rPr>
                <w:rFonts w:cs="Arial"/>
                <w:sz w:val="24"/>
                <w:szCs w:val="24"/>
              </w:rPr>
              <w:lastRenderedPageBreak/>
              <w:t>TCF1+ "</w:t>
            </w:r>
            <w:proofErr w:type="spellStart"/>
            <w:r w:rsidRPr="00065A05">
              <w:rPr>
                <w:rFonts w:cs="Arial"/>
                <w:sz w:val="24"/>
                <w:szCs w:val="24"/>
              </w:rPr>
              <w:t>TRMstem</w:t>
            </w:r>
            <w:proofErr w:type="spellEnd"/>
            <w:r w:rsidRPr="00065A05">
              <w:rPr>
                <w:rFonts w:cs="Arial"/>
                <w:sz w:val="24"/>
                <w:szCs w:val="24"/>
              </w:rPr>
              <w:t>"</w:t>
            </w:r>
          </w:p>
        </w:tc>
        <w:tc>
          <w:tcPr>
            <w:tcW w:w="4218" w:type="dxa"/>
            <w:hideMark/>
          </w:tcPr>
          <w:p w14:paraId="71BE2A92" w14:textId="77777777" w:rsidR="00065A05" w:rsidRPr="00065A05" w:rsidRDefault="00065A05" w:rsidP="00065A05">
            <w:pPr>
              <w:spacing w:line="360" w:lineRule="auto"/>
              <w:jc w:val="both"/>
              <w:rPr>
                <w:rFonts w:cs="Arial"/>
                <w:sz w:val="24"/>
                <w:szCs w:val="24"/>
                <w:lang w:val="fr-FR"/>
              </w:rPr>
            </w:pPr>
            <w:r w:rsidRPr="00065A05">
              <w:rPr>
                <w:rFonts w:cs="Arial"/>
                <w:sz w:val="24"/>
                <w:szCs w:val="24"/>
                <w:lang w:val="fr-FR"/>
              </w:rPr>
              <w:lastRenderedPageBreak/>
              <w:t>L'infiltration des tumeurs en IHC multiparamétrique est associée avec la survie des patients</w:t>
            </w:r>
          </w:p>
        </w:tc>
      </w:tr>
      <w:tr w:rsidR="00865CC2" w:rsidRPr="00065A05" w14:paraId="243D1E0C" w14:textId="77777777" w:rsidTr="00865CC2">
        <w:tc>
          <w:tcPr>
            <w:tcW w:w="1696" w:type="dxa"/>
            <w:hideMark/>
          </w:tcPr>
          <w:p w14:paraId="2B28ADEA" w14:textId="6EF88957" w:rsidR="00065A05" w:rsidRPr="00065A05" w:rsidRDefault="00065A05" w:rsidP="00065A05">
            <w:pPr>
              <w:spacing w:line="360" w:lineRule="auto"/>
              <w:jc w:val="both"/>
              <w:rPr>
                <w:rFonts w:cs="Arial"/>
                <w:sz w:val="24"/>
                <w:szCs w:val="24"/>
              </w:rPr>
            </w:pPr>
            <w:hyperlink r:id="rId130" w:history="1">
              <w:proofErr w:type="spellStart"/>
              <w:r w:rsidRPr="00065A05">
                <w:rPr>
                  <w:rStyle w:val="Lienhypertexte"/>
                  <w:rFonts w:cs="Arial"/>
                  <w:sz w:val="24"/>
                  <w:szCs w:val="24"/>
                </w:rPr>
                <w:t>Paolini</w:t>
              </w:r>
              <w:proofErr w:type="spellEnd"/>
              <w:r w:rsidR="00865CC2">
                <w:rPr>
                  <w:rStyle w:val="Lienhypertexte"/>
                  <w:rFonts w:cs="Arial"/>
                  <w:sz w:val="24"/>
                  <w:szCs w:val="24"/>
                </w:rPr>
                <w:t xml:space="preserve"> </w:t>
              </w:r>
              <w:proofErr w:type="spellStart"/>
              <w:r w:rsidRPr="00065A05">
                <w:rPr>
                  <w:rStyle w:val="Lienhypertexte"/>
                  <w:rFonts w:cs="Arial"/>
                  <w:sz w:val="24"/>
                  <w:szCs w:val="24"/>
                </w:rPr>
                <w:t>JImmunother</w:t>
              </w:r>
              <w:proofErr w:type="spellEnd"/>
              <w:r w:rsidR="00865CC2">
                <w:rPr>
                  <w:rStyle w:val="Lienhypertexte"/>
                  <w:rFonts w:cs="Arial"/>
                  <w:sz w:val="24"/>
                  <w:szCs w:val="24"/>
                </w:rPr>
                <w:t xml:space="preserve"> </w:t>
              </w:r>
              <w:r w:rsidRPr="00065A05">
                <w:rPr>
                  <w:rStyle w:val="Lienhypertexte"/>
                  <w:rFonts w:cs="Arial"/>
                  <w:sz w:val="24"/>
                  <w:szCs w:val="24"/>
                </w:rPr>
                <w:t>Cancer</w:t>
              </w:r>
              <w:r w:rsidR="00865CC2">
                <w:rPr>
                  <w:rStyle w:val="Lienhypertexte"/>
                  <w:rFonts w:cs="Arial"/>
                  <w:sz w:val="24"/>
                  <w:szCs w:val="24"/>
                </w:rPr>
                <w:t xml:space="preserve"> </w:t>
              </w:r>
              <w:r w:rsidRPr="00065A05">
                <w:rPr>
                  <w:rStyle w:val="Lienhypertexte"/>
                  <w:rFonts w:cs="Arial"/>
                  <w:sz w:val="24"/>
                  <w:szCs w:val="24"/>
                </w:rPr>
                <w:t>2024</w:t>
              </w:r>
            </w:hyperlink>
          </w:p>
        </w:tc>
        <w:tc>
          <w:tcPr>
            <w:tcW w:w="1701" w:type="dxa"/>
            <w:hideMark/>
          </w:tcPr>
          <w:p w14:paraId="52A4A8F2" w14:textId="77777777" w:rsidR="00065A05" w:rsidRPr="00065A05" w:rsidRDefault="00065A05" w:rsidP="00065A05">
            <w:pPr>
              <w:spacing w:line="360" w:lineRule="auto"/>
              <w:jc w:val="both"/>
              <w:rPr>
                <w:rFonts w:cs="Arial"/>
                <w:sz w:val="24"/>
                <w:szCs w:val="24"/>
              </w:rPr>
            </w:pPr>
            <w:r w:rsidRPr="00065A05">
              <w:rPr>
                <w:rFonts w:cs="Arial"/>
                <w:sz w:val="24"/>
                <w:szCs w:val="24"/>
              </w:rPr>
              <w:t>NSCLC</w:t>
            </w:r>
          </w:p>
        </w:tc>
        <w:tc>
          <w:tcPr>
            <w:tcW w:w="1447" w:type="dxa"/>
            <w:hideMark/>
          </w:tcPr>
          <w:p w14:paraId="11F23BEF" w14:textId="77777777" w:rsidR="00065A05" w:rsidRPr="00065A05" w:rsidRDefault="00065A05" w:rsidP="00065A05">
            <w:pPr>
              <w:spacing w:line="360" w:lineRule="auto"/>
              <w:jc w:val="both"/>
              <w:rPr>
                <w:rFonts w:cs="Arial"/>
                <w:sz w:val="24"/>
                <w:szCs w:val="24"/>
                <w:lang w:val="fr-FR"/>
              </w:rPr>
            </w:pPr>
            <w:r w:rsidRPr="00065A05">
              <w:rPr>
                <w:rFonts w:cs="Arial"/>
                <w:sz w:val="24"/>
                <w:szCs w:val="24"/>
                <w:lang w:val="fr-FR"/>
              </w:rPr>
              <w:t>CD8+ CD49a+ CD103+ T cells</w:t>
            </w:r>
          </w:p>
        </w:tc>
        <w:tc>
          <w:tcPr>
            <w:tcW w:w="4218" w:type="dxa"/>
            <w:hideMark/>
          </w:tcPr>
          <w:p w14:paraId="14F20882" w14:textId="77777777" w:rsidR="00065A05" w:rsidRPr="00065A05" w:rsidRDefault="00065A05" w:rsidP="00065A05">
            <w:pPr>
              <w:spacing w:line="360" w:lineRule="auto"/>
              <w:jc w:val="both"/>
              <w:rPr>
                <w:rFonts w:cs="Arial"/>
                <w:sz w:val="24"/>
                <w:szCs w:val="24"/>
                <w:lang w:val="fr-FR"/>
              </w:rPr>
            </w:pPr>
            <w:r w:rsidRPr="00065A05">
              <w:rPr>
                <w:rFonts w:cs="Arial"/>
                <w:sz w:val="24"/>
                <w:szCs w:val="24"/>
                <w:lang w:val="fr-FR"/>
              </w:rPr>
              <w:t>L'infiltration des tumeurs en IHC multiparamétrique est associée avec la survie des patients</w:t>
            </w:r>
          </w:p>
        </w:tc>
      </w:tr>
      <w:tr w:rsidR="00865CC2" w:rsidRPr="00065A05" w14:paraId="2013C67B" w14:textId="77777777" w:rsidTr="00865CC2">
        <w:tc>
          <w:tcPr>
            <w:tcW w:w="1696" w:type="dxa"/>
            <w:hideMark/>
          </w:tcPr>
          <w:p w14:paraId="57B67C63" w14:textId="23C189A9" w:rsidR="00065A05" w:rsidRPr="00065A05" w:rsidRDefault="00065A05" w:rsidP="00065A05">
            <w:pPr>
              <w:spacing w:line="360" w:lineRule="auto"/>
              <w:jc w:val="both"/>
              <w:rPr>
                <w:rFonts w:cs="Arial"/>
                <w:sz w:val="24"/>
                <w:szCs w:val="24"/>
              </w:rPr>
            </w:pPr>
            <w:hyperlink r:id="rId131" w:history="1">
              <w:r w:rsidRPr="00065A05">
                <w:rPr>
                  <w:rStyle w:val="Lienhypertexte"/>
                  <w:rFonts w:cs="Arial"/>
                  <w:sz w:val="24"/>
                  <w:szCs w:val="24"/>
                </w:rPr>
                <w:t>Webb</w:t>
              </w:r>
              <w:r w:rsidR="00865CC2">
                <w:rPr>
                  <w:rStyle w:val="Lienhypertexte"/>
                  <w:rFonts w:cs="Arial"/>
                  <w:sz w:val="24"/>
                  <w:szCs w:val="24"/>
                </w:rPr>
                <w:t xml:space="preserve"> </w:t>
              </w:r>
              <w:r w:rsidRPr="00065A05">
                <w:rPr>
                  <w:rStyle w:val="Lienhypertexte"/>
                  <w:rFonts w:cs="Arial"/>
                  <w:sz w:val="24"/>
                  <w:szCs w:val="24"/>
                </w:rPr>
                <w:t>Cancer</w:t>
              </w:r>
              <w:r w:rsidR="00865CC2">
                <w:rPr>
                  <w:rStyle w:val="Lienhypertexte"/>
                  <w:rFonts w:cs="Arial"/>
                  <w:sz w:val="24"/>
                  <w:szCs w:val="24"/>
                </w:rPr>
                <w:t xml:space="preserve"> </w:t>
              </w:r>
              <w:r w:rsidRPr="00065A05">
                <w:rPr>
                  <w:rStyle w:val="Lienhypertexte"/>
                  <w:rFonts w:cs="Arial"/>
                  <w:sz w:val="24"/>
                  <w:szCs w:val="24"/>
                </w:rPr>
                <w:t>Immunol</w:t>
              </w:r>
              <w:r w:rsidR="00865CC2">
                <w:rPr>
                  <w:rStyle w:val="Lienhypertexte"/>
                  <w:rFonts w:cs="Arial"/>
                  <w:sz w:val="24"/>
                  <w:szCs w:val="24"/>
                </w:rPr>
                <w:t xml:space="preserve"> </w:t>
              </w:r>
              <w:r w:rsidRPr="00065A05">
                <w:rPr>
                  <w:rStyle w:val="Lienhypertexte"/>
                  <w:rFonts w:cs="Arial"/>
                  <w:sz w:val="24"/>
                  <w:szCs w:val="24"/>
                </w:rPr>
                <w:t>Res</w:t>
              </w:r>
              <w:r w:rsidR="00865CC2">
                <w:rPr>
                  <w:rStyle w:val="Lienhypertexte"/>
                  <w:rFonts w:cs="Arial"/>
                  <w:sz w:val="24"/>
                  <w:szCs w:val="24"/>
                </w:rPr>
                <w:t xml:space="preserve"> </w:t>
              </w:r>
              <w:r w:rsidRPr="00065A05">
                <w:rPr>
                  <w:rStyle w:val="Lienhypertexte"/>
                  <w:rFonts w:cs="Arial"/>
                  <w:sz w:val="24"/>
                  <w:szCs w:val="24"/>
                </w:rPr>
                <w:t>2015</w:t>
              </w:r>
            </w:hyperlink>
          </w:p>
        </w:tc>
        <w:tc>
          <w:tcPr>
            <w:tcW w:w="1701" w:type="dxa"/>
            <w:hideMark/>
          </w:tcPr>
          <w:p w14:paraId="0ECECD7E" w14:textId="77777777" w:rsidR="00065A05" w:rsidRPr="00065A05" w:rsidRDefault="00065A05" w:rsidP="00065A05">
            <w:pPr>
              <w:spacing w:line="360" w:lineRule="auto"/>
              <w:jc w:val="both"/>
              <w:rPr>
                <w:rFonts w:cs="Arial"/>
                <w:sz w:val="24"/>
                <w:szCs w:val="24"/>
              </w:rPr>
            </w:pPr>
            <w:r w:rsidRPr="00065A05">
              <w:rPr>
                <w:rFonts w:cs="Arial"/>
                <w:sz w:val="24"/>
                <w:szCs w:val="24"/>
              </w:rPr>
              <w:t>HGSOC</w:t>
            </w:r>
          </w:p>
        </w:tc>
        <w:tc>
          <w:tcPr>
            <w:tcW w:w="1447" w:type="dxa"/>
            <w:hideMark/>
          </w:tcPr>
          <w:p w14:paraId="2EAE00FD" w14:textId="77777777" w:rsidR="00065A05" w:rsidRPr="00065A05" w:rsidRDefault="00065A05" w:rsidP="00065A05">
            <w:pPr>
              <w:spacing w:line="360" w:lineRule="auto"/>
              <w:jc w:val="both"/>
              <w:rPr>
                <w:rFonts w:cs="Arial"/>
                <w:sz w:val="24"/>
                <w:szCs w:val="24"/>
              </w:rPr>
            </w:pPr>
            <w:r w:rsidRPr="00065A05">
              <w:rPr>
                <w:rFonts w:cs="Arial"/>
                <w:sz w:val="24"/>
                <w:szCs w:val="24"/>
              </w:rPr>
              <w:t>PD1+ and CD103+ PD1+ cells</w:t>
            </w:r>
          </w:p>
        </w:tc>
        <w:tc>
          <w:tcPr>
            <w:tcW w:w="4218" w:type="dxa"/>
            <w:hideMark/>
          </w:tcPr>
          <w:p w14:paraId="6468B5D0" w14:textId="77777777" w:rsidR="00065A05" w:rsidRPr="00065A05" w:rsidRDefault="00065A05" w:rsidP="00065A05">
            <w:pPr>
              <w:spacing w:line="360" w:lineRule="auto"/>
              <w:jc w:val="both"/>
              <w:rPr>
                <w:rFonts w:cs="Arial"/>
                <w:sz w:val="24"/>
                <w:szCs w:val="24"/>
                <w:lang w:val="fr-FR"/>
              </w:rPr>
            </w:pPr>
            <w:r w:rsidRPr="00065A05">
              <w:rPr>
                <w:rFonts w:cs="Arial"/>
                <w:sz w:val="24"/>
                <w:szCs w:val="24"/>
                <w:lang w:val="fr-FR"/>
              </w:rPr>
              <w:t>L'infiltration des tumeurs en IHC est associée avec la survie des patients</w:t>
            </w:r>
          </w:p>
        </w:tc>
      </w:tr>
      <w:tr w:rsidR="00865CC2" w:rsidRPr="00065A05" w14:paraId="5EC68944" w14:textId="77777777" w:rsidTr="00865CC2">
        <w:tc>
          <w:tcPr>
            <w:tcW w:w="1696" w:type="dxa"/>
            <w:hideMark/>
          </w:tcPr>
          <w:p w14:paraId="31B20EF6" w14:textId="52CACC8B" w:rsidR="00065A05" w:rsidRPr="00065A05" w:rsidRDefault="00065A05" w:rsidP="00065A05">
            <w:pPr>
              <w:spacing w:line="360" w:lineRule="auto"/>
              <w:jc w:val="both"/>
              <w:rPr>
                <w:rFonts w:cs="Arial"/>
                <w:sz w:val="24"/>
                <w:szCs w:val="24"/>
              </w:rPr>
            </w:pPr>
            <w:hyperlink r:id="rId132" w:history="1">
              <w:proofErr w:type="spellStart"/>
              <w:r w:rsidRPr="00065A05">
                <w:rPr>
                  <w:rStyle w:val="Lienhypertexte"/>
                  <w:rFonts w:cs="Arial"/>
                  <w:sz w:val="24"/>
                  <w:szCs w:val="24"/>
                </w:rPr>
                <w:t>Komdeur</w:t>
              </w:r>
              <w:proofErr w:type="spellEnd"/>
              <w:r w:rsidR="00865CC2">
                <w:rPr>
                  <w:rStyle w:val="Lienhypertexte"/>
                  <w:rFonts w:cs="Arial"/>
                  <w:sz w:val="24"/>
                  <w:szCs w:val="24"/>
                </w:rPr>
                <w:t xml:space="preserve"> </w:t>
              </w:r>
              <w:proofErr w:type="spellStart"/>
              <w:r w:rsidRPr="00065A05">
                <w:rPr>
                  <w:rStyle w:val="Lienhypertexte"/>
                  <w:rFonts w:cs="Arial"/>
                  <w:sz w:val="24"/>
                  <w:szCs w:val="24"/>
                </w:rPr>
                <w:t>Onco</w:t>
              </w:r>
              <w:proofErr w:type="spellEnd"/>
              <w:r w:rsidR="00865CC2">
                <w:rPr>
                  <w:rStyle w:val="Lienhypertexte"/>
                  <w:rFonts w:cs="Arial"/>
                  <w:sz w:val="24"/>
                  <w:szCs w:val="24"/>
                </w:rPr>
                <w:t xml:space="preserve"> </w:t>
              </w:r>
              <w:r w:rsidRPr="00065A05">
                <w:rPr>
                  <w:rStyle w:val="Lienhypertexte"/>
                  <w:rFonts w:cs="Arial"/>
                  <w:sz w:val="24"/>
                  <w:szCs w:val="24"/>
                </w:rPr>
                <w:t>immunology</w:t>
              </w:r>
              <w:r w:rsidR="00865CC2">
                <w:rPr>
                  <w:rStyle w:val="Lienhypertexte"/>
                  <w:rFonts w:cs="Arial"/>
                  <w:sz w:val="24"/>
                  <w:szCs w:val="24"/>
                </w:rPr>
                <w:t xml:space="preserve"> </w:t>
              </w:r>
              <w:r w:rsidRPr="00065A05">
                <w:rPr>
                  <w:rStyle w:val="Lienhypertexte"/>
                  <w:rFonts w:cs="Arial"/>
                  <w:sz w:val="24"/>
                  <w:szCs w:val="24"/>
                </w:rPr>
                <w:t>2017</w:t>
              </w:r>
            </w:hyperlink>
          </w:p>
        </w:tc>
        <w:tc>
          <w:tcPr>
            <w:tcW w:w="1701" w:type="dxa"/>
            <w:hideMark/>
          </w:tcPr>
          <w:p w14:paraId="16F4C8A3" w14:textId="77777777" w:rsidR="00065A05" w:rsidRPr="00065A05" w:rsidRDefault="00065A05" w:rsidP="00065A05">
            <w:pPr>
              <w:spacing w:line="360" w:lineRule="auto"/>
              <w:jc w:val="both"/>
              <w:rPr>
                <w:rFonts w:cs="Arial"/>
                <w:sz w:val="24"/>
                <w:szCs w:val="24"/>
                <w:lang w:val="fr-FR"/>
              </w:rPr>
            </w:pPr>
            <w:r w:rsidRPr="00065A05">
              <w:rPr>
                <w:rFonts w:cs="Arial"/>
                <w:sz w:val="24"/>
                <w:szCs w:val="24"/>
                <w:lang w:val="fr-FR"/>
              </w:rPr>
              <w:t>Cervical cancer (et TCGA-CESC)</w:t>
            </w:r>
          </w:p>
        </w:tc>
        <w:tc>
          <w:tcPr>
            <w:tcW w:w="1447" w:type="dxa"/>
            <w:hideMark/>
          </w:tcPr>
          <w:p w14:paraId="47C1E3D1" w14:textId="77777777" w:rsidR="00065A05" w:rsidRPr="00065A05" w:rsidRDefault="00065A05" w:rsidP="00065A05">
            <w:pPr>
              <w:spacing w:line="360" w:lineRule="auto"/>
              <w:jc w:val="both"/>
              <w:rPr>
                <w:rFonts w:cs="Arial"/>
                <w:sz w:val="24"/>
                <w:szCs w:val="24"/>
              </w:rPr>
            </w:pPr>
            <w:r w:rsidRPr="00065A05">
              <w:rPr>
                <w:rFonts w:cs="Arial"/>
                <w:sz w:val="24"/>
                <w:szCs w:val="24"/>
              </w:rPr>
              <w:t>CD103+ T cells (mostly CD8+)</w:t>
            </w:r>
          </w:p>
        </w:tc>
        <w:tc>
          <w:tcPr>
            <w:tcW w:w="4218" w:type="dxa"/>
            <w:hideMark/>
          </w:tcPr>
          <w:p w14:paraId="744D9127" w14:textId="77777777" w:rsidR="00065A05" w:rsidRPr="00065A05" w:rsidRDefault="00065A05" w:rsidP="00065A05">
            <w:pPr>
              <w:spacing w:line="360" w:lineRule="auto"/>
              <w:jc w:val="both"/>
              <w:rPr>
                <w:rFonts w:cs="Arial"/>
                <w:sz w:val="24"/>
                <w:szCs w:val="24"/>
                <w:lang w:val="fr-FR"/>
              </w:rPr>
            </w:pPr>
            <w:r w:rsidRPr="00065A05">
              <w:rPr>
                <w:rFonts w:cs="Arial"/>
                <w:sz w:val="24"/>
                <w:szCs w:val="24"/>
                <w:lang w:val="fr-FR"/>
              </w:rPr>
              <w:t>L'infiltration des tumeurs en IHC et l'expression d'ITGAE sur les bases TCGA sont associées avec la survie des patients</w:t>
            </w:r>
          </w:p>
        </w:tc>
      </w:tr>
      <w:tr w:rsidR="00865CC2" w:rsidRPr="00065A05" w14:paraId="67C8DC91" w14:textId="77777777" w:rsidTr="00865CC2">
        <w:tc>
          <w:tcPr>
            <w:tcW w:w="1696" w:type="dxa"/>
            <w:hideMark/>
          </w:tcPr>
          <w:p w14:paraId="018CD88A" w14:textId="51BE9A3A" w:rsidR="00065A05" w:rsidRPr="00065A05" w:rsidRDefault="00065A05" w:rsidP="00065A05">
            <w:pPr>
              <w:spacing w:line="360" w:lineRule="auto"/>
              <w:jc w:val="both"/>
              <w:rPr>
                <w:rFonts w:cs="Arial"/>
                <w:sz w:val="24"/>
                <w:szCs w:val="24"/>
              </w:rPr>
            </w:pPr>
            <w:hyperlink r:id="rId133" w:history="1">
              <w:r w:rsidRPr="00065A05">
                <w:rPr>
                  <w:rStyle w:val="Lienhypertexte"/>
                  <w:rFonts w:cs="Arial"/>
                  <w:sz w:val="24"/>
                  <w:szCs w:val="24"/>
                </w:rPr>
                <w:t>Ganesan</w:t>
              </w:r>
              <w:r w:rsidR="00865CC2">
                <w:rPr>
                  <w:rStyle w:val="Lienhypertexte"/>
                  <w:rFonts w:cs="Arial"/>
                  <w:sz w:val="24"/>
                  <w:szCs w:val="24"/>
                </w:rPr>
                <w:t xml:space="preserve"> </w:t>
              </w:r>
              <w:proofErr w:type="spellStart"/>
              <w:r w:rsidRPr="00065A05">
                <w:rPr>
                  <w:rStyle w:val="Lienhypertexte"/>
                  <w:rFonts w:cs="Arial"/>
                  <w:sz w:val="24"/>
                  <w:szCs w:val="24"/>
                </w:rPr>
                <w:t>NatImmunol</w:t>
              </w:r>
              <w:proofErr w:type="spellEnd"/>
              <w:r w:rsidR="00865CC2">
                <w:rPr>
                  <w:rStyle w:val="Lienhypertexte"/>
                  <w:rFonts w:cs="Arial"/>
                  <w:sz w:val="24"/>
                  <w:szCs w:val="24"/>
                </w:rPr>
                <w:t xml:space="preserve"> </w:t>
              </w:r>
              <w:r w:rsidRPr="00065A05">
                <w:rPr>
                  <w:rStyle w:val="Lienhypertexte"/>
                  <w:rFonts w:cs="Arial"/>
                  <w:sz w:val="24"/>
                  <w:szCs w:val="24"/>
                </w:rPr>
                <w:t>2017</w:t>
              </w:r>
            </w:hyperlink>
          </w:p>
        </w:tc>
        <w:tc>
          <w:tcPr>
            <w:tcW w:w="1701" w:type="dxa"/>
            <w:hideMark/>
          </w:tcPr>
          <w:p w14:paraId="135BC9A7" w14:textId="77777777" w:rsidR="00065A05" w:rsidRPr="00065A05" w:rsidRDefault="00065A05" w:rsidP="00065A05">
            <w:pPr>
              <w:spacing w:line="360" w:lineRule="auto"/>
              <w:jc w:val="both"/>
              <w:rPr>
                <w:rFonts w:cs="Arial"/>
                <w:sz w:val="24"/>
                <w:szCs w:val="24"/>
              </w:rPr>
            </w:pPr>
            <w:r w:rsidRPr="00065A05">
              <w:rPr>
                <w:rFonts w:cs="Arial"/>
                <w:sz w:val="24"/>
                <w:szCs w:val="24"/>
              </w:rPr>
              <w:t>LC (et TCGA-LUAD)</w:t>
            </w:r>
          </w:p>
        </w:tc>
        <w:tc>
          <w:tcPr>
            <w:tcW w:w="1447" w:type="dxa"/>
            <w:hideMark/>
          </w:tcPr>
          <w:p w14:paraId="4353C2E4" w14:textId="77777777" w:rsidR="00065A05" w:rsidRPr="00065A05" w:rsidRDefault="00065A05" w:rsidP="00065A05">
            <w:pPr>
              <w:spacing w:line="360" w:lineRule="auto"/>
              <w:jc w:val="both"/>
              <w:rPr>
                <w:rFonts w:cs="Arial"/>
                <w:sz w:val="24"/>
                <w:szCs w:val="24"/>
              </w:rPr>
            </w:pPr>
            <w:r w:rsidRPr="00065A05">
              <w:rPr>
                <w:rFonts w:cs="Arial"/>
                <w:sz w:val="24"/>
                <w:szCs w:val="24"/>
              </w:rPr>
              <w:t>CD8+ CD103+ T cells</w:t>
            </w:r>
          </w:p>
        </w:tc>
        <w:tc>
          <w:tcPr>
            <w:tcW w:w="4218" w:type="dxa"/>
            <w:hideMark/>
          </w:tcPr>
          <w:p w14:paraId="7F688525" w14:textId="086346FA" w:rsidR="00065A05" w:rsidRPr="00065A05" w:rsidRDefault="00065A05" w:rsidP="00065A05">
            <w:pPr>
              <w:spacing w:line="360" w:lineRule="auto"/>
              <w:jc w:val="both"/>
              <w:rPr>
                <w:rFonts w:cs="Arial"/>
                <w:sz w:val="24"/>
                <w:szCs w:val="24"/>
                <w:lang w:val="fr-FR"/>
              </w:rPr>
            </w:pPr>
            <w:r w:rsidRPr="00065A05">
              <w:rPr>
                <w:rFonts w:cs="Arial"/>
                <w:sz w:val="24"/>
                <w:szCs w:val="24"/>
                <w:lang w:val="fr-FR"/>
              </w:rPr>
              <w:t>L'infiltration des tumeurs en IHC et l'expression d'ITGAE sur les patients CD8hi sur les bases TCGA sont associés avec la survie des patients</w:t>
            </w:r>
          </w:p>
        </w:tc>
      </w:tr>
      <w:tr w:rsidR="00865CC2" w:rsidRPr="00065A05" w14:paraId="165AD198" w14:textId="77777777" w:rsidTr="00865CC2">
        <w:tc>
          <w:tcPr>
            <w:tcW w:w="1696" w:type="dxa"/>
            <w:hideMark/>
          </w:tcPr>
          <w:p w14:paraId="1FC297E5" w14:textId="62F2FD2F" w:rsidR="00065A05" w:rsidRPr="00065A05" w:rsidRDefault="00065A05" w:rsidP="00065A05">
            <w:pPr>
              <w:spacing w:line="360" w:lineRule="auto"/>
              <w:jc w:val="both"/>
              <w:rPr>
                <w:rFonts w:cs="Arial"/>
                <w:sz w:val="24"/>
                <w:szCs w:val="24"/>
              </w:rPr>
            </w:pPr>
            <w:hyperlink r:id="rId134" w:history="1">
              <w:proofErr w:type="spellStart"/>
              <w:r w:rsidRPr="00065A05">
                <w:rPr>
                  <w:rStyle w:val="Lienhypertexte"/>
                  <w:rFonts w:cs="Arial"/>
                  <w:sz w:val="24"/>
                  <w:szCs w:val="24"/>
                </w:rPr>
                <w:t>Menares</w:t>
              </w:r>
              <w:proofErr w:type="spellEnd"/>
              <w:r w:rsidR="00865CC2">
                <w:rPr>
                  <w:rStyle w:val="Lienhypertexte"/>
                  <w:rFonts w:cs="Arial"/>
                  <w:sz w:val="24"/>
                  <w:szCs w:val="24"/>
                </w:rPr>
                <w:t xml:space="preserve"> </w:t>
              </w:r>
              <w:proofErr w:type="spellStart"/>
              <w:r w:rsidRPr="00065A05">
                <w:rPr>
                  <w:rStyle w:val="Lienhypertexte"/>
                  <w:rFonts w:cs="Arial"/>
                  <w:sz w:val="24"/>
                  <w:szCs w:val="24"/>
                </w:rPr>
                <w:t>NatCommun</w:t>
              </w:r>
              <w:proofErr w:type="spellEnd"/>
              <w:r w:rsidR="00865CC2">
                <w:rPr>
                  <w:rStyle w:val="Lienhypertexte"/>
                  <w:rFonts w:cs="Arial"/>
                  <w:sz w:val="24"/>
                  <w:szCs w:val="24"/>
                </w:rPr>
                <w:t xml:space="preserve"> </w:t>
              </w:r>
              <w:r w:rsidRPr="00065A05">
                <w:rPr>
                  <w:rStyle w:val="Lienhypertexte"/>
                  <w:rFonts w:cs="Arial"/>
                  <w:sz w:val="24"/>
                  <w:szCs w:val="24"/>
                </w:rPr>
                <w:t>2019</w:t>
              </w:r>
            </w:hyperlink>
          </w:p>
        </w:tc>
        <w:tc>
          <w:tcPr>
            <w:tcW w:w="1701" w:type="dxa"/>
            <w:hideMark/>
          </w:tcPr>
          <w:p w14:paraId="0749F147" w14:textId="77777777" w:rsidR="00065A05" w:rsidRPr="00065A05" w:rsidRDefault="00065A05" w:rsidP="00065A05">
            <w:pPr>
              <w:spacing w:line="360" w:lineRule="auto"/>
              <w:jc w:val="both"/>
              <w:rPr>
                <w:rFonts w:cs="Arial"/>
                <w:sz w:val="24"/>
                <w:szCs w:val="24"/>
              </w:rPr>
            </w:pPr>
            <w:r w:rsidRPr="00065A05">
              <w:rPr>
                <w:rFonts w:cs="Arial"/>
                <w:sz w:val="24"/>
                <w:szCs w:val="24"/>
              </w:rPr>
              <w:t>Melanoma (TCGA-SKCM)</w:t>
            </w:r>
          </w:p>
        </w:tc>
        <w:tc>
          <w:tcPr>
            <w:tcW w:w="1447" w:type="dxa"/>
            <w:hideMark/>
          </w:tcPr>
          <w:p w14:paraId="3AB9F667" w14:textId="77777777" w:rsidR="00065A05" w:rsidRPr="00065A05" w:rsidRDefault="00065A05" w:rsidP="00065A05">
            <w:pPr>
              <w:spacing w:line="360" w:lineRule="auto"/>
              <w:jc w:val="both"/>
              <w:rPr>
                <w:rFonts w:cs="Arial"/>
                <w:sz w:val="24"/>
                <w:szCs w:val="24"/>
              </w:rPr>
            </w:pPr>
            <w:r w:rsidRPr="00065A05">
              <w:rPr>
                <w:rFonts w:cs="Arial"/>
                <w:sz w:val="24"/>
                <w:szCs w:val="24"/>
              </w:rPr>
              <w:t>CD8+ CD103+ T cells</w:t>
            </w:r>
          </w:p>
        </w:tc>
        <w:tc>
          <w:tcPr>
            <w:tcW w:w="4218" w:type="dxa"/>
            <w:hideMark/>
          </w:tcPr>
          <w:p w14:paraId="0B2E9D72" w14:textId="03E09D5C" w:rsidR="00065A05" w:rsidRPr="00065A05" w:rsidRDefault="00065A05" w:rsidP="00065A05">
            <w:pPr>
              <w:spacing w:line="360" w:lineRule="auto"/>
              <w:jc w:val="both"/>
              <w:rPr>
                <w:rFonts w:cs="Arial"/>
                <w:sz w:val="24"/>
                <w:szCs w:val="24"/>
                <w:lang w:val="fr-FR"/>
              </w:rPr>
            </w:pPr>
            <w:r w:rsidRPr="00065A05">
              <w:rPr>
                <w:rFonts w:cs="Arial"/>
                <w:sz w:val="24"/>
                <w:szCs w:val="24"/>
                <w:lang w:val="fr-FR"/>
              </w:rPr>
              <w:t xml:space="preserve">Un score élevé d'une signature (récupérée de </w:t>
            </w:r>
            <w:hyperlink r:id="rId135" w:history="1">
              <w:proofErr w:type="spellStart"/>
              <w:r w:rsidRPr="00065A05">
                <w:rPr>
                  <w:rStyle w:val="Lienhypertexte"/>
                  <w:rFonts w:cs="Arial"/>
                  <w:sz w:val="24"/>
                  <w:szCs w:val="24"/>
                  <w:lang w:val="fr-FR"/>
                </w:rPr>
                <w:t>Savas</w:t>
              </w:r>
              <w:proofErr w:type="spellEnd"/>
              <w:r w:rsidR="00865CC2">
                <w:rPr>
                  <w:rStyle w:val="Lienhypertexte"/>
                  <w:rFonts w:cs="Arial"/>
                  <w:sz w:val="24"/>
                  <w:szCs w:val="24"/>
                  <w:lang w:val="fr-FR"/>
                </w:rPr>
                <w:t xml:space="preserve"> </w:t>
              </w:r>
              <w:proofErr w:type="spellStart"/>
              <w:r w:rsidRPr="00065A05">
                <w:rPr>
                  <w:rStyle w:val="Lienhypertexte"/>
                  <w:rFonts w:cs="Arial"/>
                  <w:sz w:val="24"/>
                  <w:szCs w:val="24"/>
                  <w:lang w:val="fr-FR"/>
                </w:rPr>
                <w:t>NatMed</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2018</w:t>
              </w:r>
            </w:hyperlink>
            <w:r w:rsidRPr="00065A05">
              <w:rPr>
                <w:rFonts w:cs="Arial"/>
                <w:sz w:val="24"/>
                <w:szCs w:val="24"/>
                <w:lang w:val="fr-FR"/>
              </w:rPr>
              <w:t>) est associé avec la survie des patients</w:t>
            </w:r>
          </w:p>
        </w:tc>
      </w:tr>
      <w:tr w:rsidR="00865CC2" w:rsidRPr="00065A05" w14:paraId="2CF2A975" w14:textId="77777777" w:rsidTr="00865CC2">
        <w:tc>
          <w:tcPr>
            <w:tcW w:w="1696" w:type="dxa"/>
            <w:hideMark/>
          </w:tcPr>
          <w:p w14:paraId="35276A05" w14:textId="1C022BEA" w:rsidR="00065A05" w:rsidRPr="00065A05" w:rsidRDefault="00065A05" w:rsidP="00065A05">
            <w:pPr>
              <w:spacing w:line="360" w:lineRule="auto"/>
              <w:jc w:val="both"/>
              <w:rPr>
                <w:rFonts w:cs="Arial"/>
                <w:sz w:val="24"/>
                <w:szCs w:val="24"/>
              </w:rPr>
            </w:pPr>
            <w:hyperlink r:id="rId136" w:history="1">
              <w:r w:rsidRPr="00065A05">
                <w:rPr>
                  <w:rStyle w:val="Lienhypertexte"/>
                  <w:rFonts w:cs="Arial"/>
                  <w:sz w:val="24"/>
                  <w:szCs w:val="24"/>
                </w:rPr>
                <w:t>Lee</w:t>
              </w:r>
              <w:r w:rsidR="00865CC2">
                <w:rPr>
                  <w:rStyle w:val="Lienhypertexte"/>
                  <w:rFonts w:cs="Arial"/>
                  <w:sz w:val="24"/>
                  <w:szCs w:val="24"/>
                </w:rPr>
                <w:t xml:space="preserve"> </w:t>
              </w:r>
              <w:proofErr w:type="spellStart"/>
              <w:r w:rsidRPr="00065A05">
                <w:rPr>
                  <w:rStyle w:val="Lienhypertexte"/>
                  <w:rFonts w:cs="Arial"/>
                  <w:sz w:val="24"/>
                  <w:szCs w:val="24"/>
                </w:rPr>
                <w:t>Sci.Immunol</w:t>
              </w:r>
              <w:proofErr w:type="spellEnd"/>
              <w:r w:rsidRPr="00065A05">
                <w:rPr>
                  <w:rStyle w:val="Lienhypertexte"/>
                  <w:rFonts w:cs="Arial"/>
                  <w:sz w:val="24"/>
                  <w:szCs w:val="24"/>
                </w:rPr>
                <w:t>.</w:t>
              </w:r>
              <w:r w:rsidR="00865CC2">
                <w:rPr>
                  <w:rStyle w:val="Lienhypertexte"/>
                  <w:rFonts w:cs="Arial"/>
                  <w:sz w:val="24"/>
                  <w:szCs w:val="24"/>
                </w:rPr>
                <w:t xml:space="preserve"> </w:t>
              </w:r>
              <w:r w:rsidRPr="00065A05">
                <w:rPr>
                  <w:rStyle w:val="Lienhypertexte"/>
                  <w:rFonts w:cs="Arial"/>
                  <w:sz w:val="24"/>
                  <w:szCs w:val="24"/>
                </w:rPr>
                <w:t>2022</w:t>
              </w:r>
            </w:hyperlink>
          </w:p>
        </w:tc>
        <w:tc>
          <w:tcPr>
            <w:tcW w:w="1701" w:type="dxa"/>
            <w:hideMark/>
          </w:tcPr>
          <w:p w14:paraId="441B0554" w14:textId="77777777" w:rsidR="00065A05" w:rsidRPr="00065A05" w:rsidRDefault="00065A05" w:rsidP="00065A05">
            <w:pPr>
              <w:spacing w:line="360" w:lineRule="auto"/>
              <w:jc w:val="both"/>
              <w:rPr>
                <w:rFonts w:cs="Arial"/>
                <w:sz w:val="24"/>
                <w:szCs w:val="24"/>
              </w:rPr>
            </w:pPr>
            <w:r w:rsidRPr="00065A05">
              <w:rPr>
                <w:rFonts w:cs="Arial"/>
                <w:sz w:val="24"/>
                <w:szCs w:val="24"/>
              </w:rPr>
              <w:t xml:space="preserve">TNBC (METABRIC), </w:t>
            </w:r>
            <w:proofErr w:type="spellStart"/>
            <w:r w:rsidRPr="00065A05">
              <w:rPr>
                <w:rFonts w:cs="Arial"/>
                <w:sz w:val="24"/>
                <w:szCs w:val="24"/>
              </w:rPr>
              <w:t>mais</w:t>
            </w:r>
            <w:proofErr w:type="spellEnd"/>
            <w:r w:rsidRPr="00065A05">
              <w:rPr>
                <w:rFonts w:cs="Arial"/>
                <w:sz w:val="24"/>
                <w:szCs w:val="24"/>
              </w:rPr>
              <w:t xml:space="preserve"> pas HER2+ BC</w:t>
            </w:r>
          </w:p>
        </w:tc>
        <w:tc>
          <w:tcPr>
            <w:tcW w:w="1447" w:type="dxa"/>
            <w:hideMark/>
          </w:tcPr>
          <w:p w14:paraId="5BA8343E" w14:textId="77777777" w:rsidR="00065A05" w:rsidRPr="00065A05" w:rsidRDefault="00065A05" w:rsidP="00065A05">
            <w:pPr>
              <w:spacing w:line="360" w:lineRule="auto"/>
              <w:jc w:val="both"/>
              <w:rPr>
                <w:rFonts w:cs="Arial"/>
                <w:sz w:val="24"/>
                <w:szCs w:val="24"/>
                <w:lang w:val="fr-FR"/>
              </w:rPr>
            </w:pPr>
            <w:r w:rsidRPr="00065A05">
              <w:rPr>
                <w:rFonts w:cs="Arial"/>
                <w:sz w:val="24"/>
                <w:szCs w:val="24"/>
                <w:lang w:val="fr-FR"/>
              </w:rPr>
              <w:t>CD8+ CD103+ CD39+ T cells</w:t>
            </w:r>
          </w:p>
        </w:tc>
        <w:tc>
          <w:tcPr>
            <w:tcW w:w="4218" w:type="dxa"/>
            <w:hideMark/>
          </w:tcPr>
          <w:p w14:paraId="5EE9085C" w14:textId="77777777" w:rsidR="00065A05" w:rsidRPr="00065A05" w:rsidRDefault="00065A05" w:rsidP="00065A05">
            <w:pPr>
              <w:spacing w:line="360" w:lineRule="auto"/>
              <w:jc w:val="both"/>
              <w:rPr>
                <w:rFonts w:cs="Arial"/>
                <w:sz w:val="24"/>
                <w:szCs w:val="24"/>
                <w:lang w:val="fr-FR"/>
              </w:rPr>
            </w:pPr>
            <w:r w:rsidRPr="00065A05">
              <w:rPr>
                <w:rFonts w:cs="Arial"/>
                <w:sz w:val="24"/>
                <w:szCs w:val="24"/>
                <w:lang w:val="fr-FR"/>
              </w:rPr>
              <w:t xml:space="preserve">Un score élevé d'une signature (bulk </w:t>
            </w:r>
            <w:proofErr w:type="spellStart"/>
            <w:r w:rsidRPr="00065A05">
              <w:rPr>
                <w:rFonts w:cs="Arial"/>
                <w:sz w:val="24"/>
                <w:szCs w:val="24"/>
                <w:lang w:val="fr-FR"/>
              </w:rPr>
              <w:t>RNAseq</w:t>
            </w:r>
            <w:proofErr w:type="spellEnd"/>
            <w:r w:rsidRPr="00065A05">
              <w:rPr>
                <w:rFonts w:cs="Arial"/>
                <w:sz w:val="24"/>
                <w:szCs w:val="24"/>
                <w:lang w:val="fr-FR"/>
              </w:rPr>
              <w:t xml:space="preserve"> de TIL trié CD8+ CD103+ CD39+ vs CD39-) est associé avec la survie des patients</w:t>
            </w:r>
          </w:p>
        </w:tc>
      </w:tr>
      <w:tr w:rsidR="00865CC2" w:rsidRPr="00065A05" w14:paraId="3BB44933" w14:textId="77777777" w:rsidTr="00865CC2">
        <w:tc>
          <w:tcPr>
            <w:tcW w:w="1696" w:type="dxa"/>
            <w:hideMark/>
          </w:tcPr>
          <w:p w14:paraId="745BC6E4" w14:textId="03673B46" w:rsidR="00065A05" w:rsidRPr="00065A05" w:rsidRDefault="00065A05" w:rsidP="00065A05">
            <w:pPr>
              <w:spacing w:line="360" w:lineRule="auto"/>
              <w:jc w:val="both"/>
              <w:rPr>
                <w:rFonts w:cs="Arial"/>
                <w:sz w:val="24"/>
                <w:szCs w:val="24"/>
              </w:rPr>
            </w:pPr>
            <w:hyperlink r:id="rId137" w:history="1">
              <w:r w:rsidRPr="00065A05">
                <w:rPr>
                  <w:rStyle w:val="Lienhypertexte"/>
                  <w:rFonts w:cs="Arial"/>
                  <w:sz w:val="24"/>
                  <w:szCs w:val="24"/>
                </w:rPr>
                <w:t>Hamid</w:t>
              </w:r>
              <w:r w:rsidR="00865CC2">
                <w:rPr>
                  <w:rStyle w:val="Lienhypertexte"/>
                  <w:rFonts w:cs="Arial"/>
                  <w:sz w:val="24"/>
                  <w:szCs w:val="24"/>
                </w:rPr>
                <w:t xml:space="preserve"> </w:t>
              </w:r>
              <w:proofErr w:type="spellStart"/>
              <w:r w:rsidRPr="00065A05">
                <w:rPr>
                  <w:rStyle w:val="Lienhypertexte"/>
                  <w:rFonts w:cs="Arial"/>
                  <w:sz w:val="24"/>
                  <w:szCs w:val="24"/>
                </w:rPr>
                <w:t>NatImmunol</w:t>
              </w:r>
              <w:proofErr w:type="spellEnd"/>
              <w:r w:rsidR="00865CC2">
                <w:rPr>
                  <w:rStyle w:val="Lienhypertexte"/>
                  <w:rFonts w:cs="Arial"/>
                  <w:sz w:val="24"/>
                  <w:szCs w:val="24"/>
                </w:rPr>
                <w:t xml:space="preserve"> </w:t>
              </w:r>
              <w:r w:rsidRPr="00065A05">
                <w:rPr>
                  <w:rStyle w:val="Lienhypertexte"/>
                  <w:rFonts w:cs="Arial"/>
                  <w:sz w:val="24"/>
                  <w:szCs w:val="24"/>
                </w:rPr>
                <w:t>2024</w:t>
              </w:r>
            </w:hyperlink>
          </w:p>
        </w:tc>
        <w:tc>
          <w:tcPr>
            <w:tcW w:w="1701" w:type="dxa"/>
            <w:hideMark/>
          </w:tcPr>
          <w:p w14:paraId="7FEA0D6A" w14:textId="77777777" w:rsidR="00065A05" w:rsidRPr="00065A05" w:rsidRDefault="00065A05" w:rsidP="00065A05">
            <w:pPr>
              <w:spacing w:line="360" w:lineRule="auto"/>
              <w:jc w:val="both"/>
              <w:rPr>
                <w:rFonts w:cs="Arial"/>
                <w:sz w:val="24"/>
                <w:szCs w:val="24"/>
              </w:rPr>
            </w:pPr>
            <w:r w:rsidRPr="00065A05">
              <w:rPr>
                <w:rFonts w:cs="Arial"/>
                <w:sz w:val="24"/>
                <w:szCs w:val="24"/>
              </w:rPr>
              <w:t>Melanoma (TGCA-SKCM), NSCLC (TCGA-LUAD)</w:t>
            </w:r>
          </w:p>
        </w:tc>
        <w:tc>
          <w:tcPr>
            <w:tcW w:w="1447" w:type="dxa"/>
            <w:hideMark/>
          </w:tcPr>
          <w:p w14:paraId="51118D9F" w14:textId="77777777" w:rsidR="00065A05" w:rsidRPr="00065A05" w:rsidRDefault="00065A05" w:rsidP="00065A05">
            <w:pPr>
              <w:spacing w:line="360" w:lineRule="auto"/>
              <w:jc w:val="both"/>
              <w:rPr>
                <w:rFonts w:cs="Arial"/>
                <w:sz w:val="24"/>
                <w:szCs w:val="24"/>
                <w:lang w:val="fr-FR"/>
              </w:rPr>
            </w:pPr>
            <w:r w:rsidRPr="00065A05">
              <w:rPr>
                <w:rFonts w:cs="Arial"/>
                <w:sz w:val="24"/>
                <w:szCs w:val="24"/>
                <w:lang w:val="fr-FR"/>
              </w:rPr>
              <w:t>CD3+ CD8+ CD103+ CD61+ T cells</w:t>
            </w:r>
          </w:p>
        </w:tc>
        <w:tc>
          <w:tcPr>
            <w:tcW w:w="4218" w:type="dxa"/>
            <w:hideMark/>
          </w:tcPr>
          <w:p w14:paraId="2972FF2E" w14:textId="3013F013" w:rsidR="00065A05" w:rsidRPr="00065A05" w:rsidRDefault="00065A05" w:rsidP="00065A05">
            <w:pPr>
              <w:spacing w:line="360" w:lineRule="auto"/>
              <w:jc w:val="both"/>
              <w:rPr>
                <w:rFonts w:cs="Arial"/>
                <w:sz w:val="24"/>
                <w:szCs w:val="24"/>
                <w:lang w:val="fr-FR"/>
              </w:rPr>
            </w:pPr>
            <w:r w:rsidRPr="00065A05">
              <w:rPr>
                <w:rFonts w:cs="Arial"/>
                <w:sz w:val="24"/>
                <w:szCs w:val="24"/>
                <w:lang w:val="fr-FR"/>
              </w:rPr>
              <w:t>Un score très élevé d'une signature</w:t>
            </w:r>
            <w:r w:rsidR="00EC6A19">
              <w:rPr>
                <w:rFonts w:cs="Arial"/>
                <w:sz w:val="24"/>
                <w:szCs w:val="24"/>
                <w:lang w:val="fr-FR"/>
              </w:rPr>
              <w:t xml:space="preserve"> (top 75%)</w:t>
            </w:r>
            <w:r w:rsidRPr="00065A05">
              <w:rPr>
                <w:rFonts w:cs="Arial"/>
                <w:sz w:val="24"/>
                <w:szCs w:val="24"/>
                <w:lang w:val="fr-FR"/>
              </w:rPr>
              <w:t xml:space="preserve"> (CD3, CD8A, ITGAE, ITGB3) est associé avec la survie des patients</w:t>
            </w:r>
          </w:p>
        </w:tc>
      </w:tr>
      <w:tr w:rsidR="00865CC2" w:rsidRPr="00065A05" w14:paraId="4C03BFD1" w14:textId="77777777" w:rsidTr="00865CC2">
        <w:tc>
          <w:tcPr>
            <w:tcW w:w="1696" w:type="dxa"/>
            <w:hideMark/>
          </w:tcPr>
          <w:p w14:paraId="0E68F9EE" w14:textId="419271C5" w:rsidR="00065A05" w:rsidRPr="00065A05" w:rsidRDefault="00065A05" w:rsidP="00065A05">
            <w:pPr>
              <w:spacing w:line="360" w:lineRule="auto"/>
              <w:jc w:val="both"/>
              <w:rPr>
                <w:rFonts w:cs="Arial"/>
                <w:sz w:val="24"/>
                <w:szCs w:val="24"/>
              </w:rPr>
            </w:pPr>
            <w:hyperlink r:id="rId138" w:history="1">
              <w:r w:rsidRPr="00065A05">
                <w:rPr>
                  <w:rStyle w:val="Lienhypertexte"/>
                  <w:rFonts w:cs="Arial"/>
                  <w:sz w:val="24"/>
                  <w:szCs w:val="24"/>
                </w:rPr>
                <w:t>DeLeon-Rodriguez</w:t>
              </w:r>
              <w:r w:rsidR="00865CC2">
                <w:rPr>
                  <w:rStyle w:val="Lienhypertexte"/>
                  <w:rFonts w:cs="Arial"/>
                  <w:sz w:val="24"/>
                  <w:szCs w:val="24"/>
                </w:rPr>
                <w:t xml:space="preserve"> </w:t>
              </w:r>
              <w:proofErr w:type="spellStart"/>
              <w:r w:rsidRPr="00065A05">
                <w:rPr>
                  <w:rStyle w:val="Lienhypertexte"/>
                  <w:rFonts w:cs="Arial"/>
                  <w:sz w:val="24"/>
                  <w:szCs w:val="24"/>
                </w:rPr>
                <w:t>JImmunother</w:t>
              </w:r>
              <w:proofErr w:type="spellEnd"/>
              <w:r w:rsidR="00865CC2">
                <w:rPr>
                  <w:rStyle w:val="Lienhypertexte"/>
                  <w:rFonts w:cs="Arial"/>
                  <w:sz w:val="24"/>
                  <w:szCs w:val="24"/>
                </w:rPr>
                <w:t xml:space="preserve"> </w:t>
              </w:r>
              <w:r w:rsidRPr="00065A05">
                <w:rPr>
                  <w:rStyle w:val="Lienhypertexte"/>
                  <w:rFonts w:cs="Arial"/>
                  <w:sz w:val="24"/>
                  <w:szCs w:val="24"/>
                </w:rPr>
                <w:t>Cancer</w:t>
              </w:r>
              <w:r w:rsidR="00865CC2">
                <w:rPr>
                  <w:rStyle w:val="Lienhypertexte"/>
                  <w:rFonts w:cs="Arial"/>
                  <w:sz w:val="24"/>
                  <w:szCs w:val="24"/>
                </w:rPr>
                <w:t xml:space="preserve"> </w:t>
              </w:r>
              <w:r w:rsidRPr="00065A05">
                <w:rPr>
                  <w:rStyle w:val="Lienhypertexte"/>
                  <w:rFonts w:cs="Arial"/>
                  <w:sz w:val="24"/>
                  <w:szCs w:val="24"/>
                </w:rPr>
                <w:t>2024</w:t>
              </w:r>
            </w:hyperlink>
          </w:p>
        </w:tc>
        <w:tc>
          <w:tcPr>
            <w:tcW w:w="1701" w:type="dxa"/>
            <w:hideMark/>
          </w:tcPr>
          <w:p w14:paraId="6C48CF1D" w14:textId="77777777" w:rsidR="00065A05" w:rsidRPr="00065A05" w:rsidRDefault="00065A05" w:rsidP="00065A05">
            <w:pPr>
              <w:spacing w:line="360" w:lineRule="auto"/>
              <w:jc w:val="both"/>
              <w:rPr>
                <w:rFonts w:cs="Arial"/>
                <w:sz w:val="24"/>
                <w:szCs w:val="24"/>
              </w:rPr>
            </w:pPr>
            <w:r w:rsidRPr="00065A05">
              <w:rPr>
                <w:rFonts w:cs="Arial"/>
                <w:sz w:val="24"/>
                <w:szCs w:val="24"/>
              </w:rPr>
              <w:t>Melanoma (TGCA-SKCM)</w:t>
            </w:r>
          </w:p>
        </w:tc>
        <w:tc>
          <w:tcPr>
            <w:tcW w:w="1447" w:type="dxa"/>
            <w:hideMark/>
          </w:tcPr>
          <w:p w14:paraId="403E7975" w14:textId="77777777" w:rsidR="00065A05" w:rsidRPr="00065A05" w:rsidRDefault="00065A05" w:rsidP="00065A05">
            <w:pPr>
              <w:spacing w:line="360" w:lineRule="auto"/>
              <w:jc w:val="both"/>
              <w:rPr>
                <w:rFonts w:cs="Arial"/>
                <w:sz w:val="24"/>
                <w:szCs w:val="24"/>
              </w:rPr>
            </w:pPr>
            <w:r w:rsidRPr="00065A05">
              <w:rPr>
                <w:rFonts w:cs="Arial"/>
                <w:sz w:val="24"/>
                <w:szCs w:val="24"/>
              </w:rPr>
              <w:t>CD8+ CD103+ T cells</w:t>
            </w:r>
          </w:p>
        </w:tc>
        <w:tc>
          <w:tcPr>
            <w:tcW w:w="4218" w:type="dxa"/>
            <w:hideMark/>
          </w:tcPr>
          <w:p w14:paraId="37C642F7" w14:textId="77777777" w:rsidR="00065A05" w:rsidRPr="00065A05" w:rsidRDefault="00065A05" w:rsidP="00065A05">
            <w:pPr>
              <w:spacing w:line="360" w:lineRule="auto"/>
              <w:jc w:val="both"/>
              <w:rPr>
                <w:rFonts w:cs="Arial"/>
                <w:sz w:val="24"/>
                <w:szCs w:val="24"/>
                <w:lang w:val="fr-FR"/>
              </w:rPr>
            </w:pPr>
            <w:r w:rsidRPr="00065A05">
              <w:rPr>
                <w:rFonts w:cs="Arial"/>
                <w:sz w:val="24"/>
                <w:szCs w:val="24"/>
                <w:lang w:val="fr-FR"/>
              </w:rPr>
              <w:t>Un score élevé d'une signature (CD8A, ITGAE) est associé avec la survie des patients</w:t>
            </w:r>
          </w:p>
        </w:tc>
      </w:tr>
      <w:tr w:rsidR="00865CC2" w:rsidRPr="00065A05" w14:paraId="7FD7C5B2" w14:textId="77777777" w:rsidTr="00865CC2">
        <w:tc>
          <w:tcPr>
            <w:tcW w:w="1696" w:type="dxa"/>
            <w:hideMark/>
          </w:tcPr>
          <w:p w14:paraId="46E296B5" w14:textId="2A237686" w:rsidR="00065A05" w:rsidRPr="00065A05" w:rsidRDefault="00065A05" w:rsidP="00065A05">
            <w:pPr>
              <w:spacing w:line="360" w:lineRule="auto"/>
              <w:jc w:val="both"/>
              <w:rPr>
                <w:rFonts w:cs="Arial"/>
                <w:sz w:val="24"/>
                <w:szCs w:val="24"/>
              </w:rPr>
            </w:pPr>
            <w:hyperlink r:id="rId139" w:history="1">
              <w:r w:rsidRPr="00065A05">
                <w:rPr>
                  <w:rStyle w:val="Lienhypertexte"/>
                  <w:rFonts w:cs="Arial"/>
                  <w:sz w:val="24"/>
                  <w:szCs w:val="24"/>
                </w:rPr>
                <w:t>Hu</w:t>
              </w:r>
              <w:r w:rsidR="00865CC2">
                <w:rPr>
                  <w:rStyle w:val="Lienhypertexte"/>
                  <w:rFonts w:cs="Arial"/>
                  <w:sz w:val="24"/>
                  <w:szCs w:val="24"/>
                </w:rPr>
                <w:t xml:space="preserve"> </w:t>
              </w:r>
              <w:r w:rsidRPr="00065A05">
                <w:rPr>
                  <w:rStyle w:val="Lienhypertexte"/>
                  <w:rFonts w:cs="Arial"/>
                  <w:sz w:val="24"/>
                  <w:szCs w:val="24"/>
                </w:rPr>
                <w:t>Gastro</w:t>
              </w:r>
              <w:r w:rsidR="00865CC2">
                <w:rPr>
                  <w:rStyle w:val="Lienhypertexte"/>
                  <w:rFonts w:cs="Arial"/>
                  <w:sz w:val="24"/>
                  <w:szCs w:val="24"/>
                </w:rPr>
                <w:t xml:space="preserve"> </w:t>
              </w:r>
              <w:r w:rsidRPr="00065A05">
                <w:rPr>
                  <w:rStyle w:val="Lienhypertexte"/>
                  <w:rFonts w:cs="Arial"/>
                  <w:sz w:val="24"/>
                  <w:szCs w:val="24"/>
                </w:rPr>
                <w:t>enterology</w:t>
              </w:r>
              <w:r w:rsidR="00865CC2">
                <w:rPr>
                  <w:rStyle w:val="Lienhypertexte"/>
                  <w:rFonts w:cs="Arial"/>
                  <w:sz w:val="24"/>
                  <w:szCs w:val="24"/>
                </w:rPr>
                <w:t xml:space="preserve"> </w:t>
              </w:r>
              <w:r w:rsidRPr="00065A05">
                <w:rPr>
                  <w:rStyle w:val="Lienhypertexte"/>
                  <w:rFonts w:cs="Arial"/>
                  <w:sz w:val="24"/>
                  <w:szCs w:val="24"/>
                </w:rPr>
                <w:t>2024</w:t>
              </w:r>
            </w:hyperlink>
          </w:p>
        </w:tc>
        <w:tc>
          <w:tcPr>
            <w:tcW w:w="1701" w:type="dxa"/>
            <w:hideMark/>
          </w:tcPr>
          <w:p w14:paraId="7DBC792A" w14:textId="77777777" w:rsidR="00065A05" w:rsidRPr="00065A05" w:rsidRDefault="00065A05" w:rsidP="00065A05">
            <w:pPr>
              <w:spacing w:line="360" w:lineRule="auto"/>
              <w:jc w:val="both"/>
              <w:rPr>
                <w:rFonts w:cs="Arial"/>
                <w:sz w:val="24"/>
                <w:szCs w:val="24"/>
              </w:rPr>
            </w:pPr>
            <w:r w:rsidRPr="00065A05">
              <w:rPr>
                <w:rFonts w:cs="Arial"/>
                <w:sz w:val="24"/>
                <w:szCs w:val="24"/>
              </w:rPr>
              <w:t>GC</w:t>
            </w:r>
          </w:p>
        </w:tc>
        <w:tc>
          <w:tcPr>
            <w:tcW w:w="1447" w:type="dxa"/>
            <w:hideMark/>
          </w:tcPr>
          <w:p w14:paraId="4281312D" w14:textId="77777777" w:rsidR="00065A05" w:rsidRPr="00065A05" w:rsidRDefault="00065A05" w:rsidP="00065A05">
            <w:pPr>
              <w:spacing w:line="360" w:lineRule="auto"/>
              <w:jc w:val="both"/>
              <w:rPr>
                <w:rFonts w:cs="Arial"/>
                <w:sz w:val="24"/>
                <w:szCs w:val="24"/>
                <w:lang w:val="fr-FR"/>
              </w:rPr>
            </w:pPr>
            <w:r w:rsidRPr="00065A05">
              <w:rPr>
                <w:rFonts w:cs="Arial"/>
                <w:sz w:val="24"/>
                <w:szCs w:val="24"/>
                <w:lang w:val="fr-FR"/>
              </w:rPr>
              <w:t>CD8+ CD103+ CXCL13+ T cells</w:t>
            </w:r>
          </w:p>
        </w:tc>
        <w:tc>
          <w:tcPr>
            <w:tcW w:w="4218" w:type="dxa"/>
            <w:hideMark/>
          </w:tcPr>
          <w:p w14:paraId="71485AFE" w14:textId="77777777" w:rsidR="00065A05" w:rsidRPr="00065A05" w:rsidRDefault="00065A05" w:rsidP="00065A05">
            <w:pPr>
              <w:spacing w:line="360" w:lineRule="auto"/>
              <w:jc w:val="both"/>
              <w:rPr>
                <w:rFonts w:cs="Arial"/>
                <w:sz w:val="24"/>
                <w:szCs w:val="24"/>
                <w:lang w:val="fr-FR"/>
              </w:rPr>
            </w:pPr>
            <w:r w:rsidRPr="00065A05">
              <w:rPr>
                <w:rFonts w:cs="Arial"/>
                <w:sz w:val="24"/>
                <w:szCs w:val="24"/>
                <w:lang w:val="fr-FR"/>
              </w:rPr>
              <w:t>L'infiltration des tumeurs en IHC multiparamétrique est associée avec la survie des patients</w:t>
            </w:r>
          </w:p>
        </w:tc>
      </w:tr>
      <w:tr w:rsidR="00865CC2" w:rsidRPr="00065A05" w14:paraId="0D93EAE0" w14:textId="77777777" w:rsidTr="00865CC2">
        <w:tc>
          <w:tcPr>
            <w:tcW w:w="1696" w:type="dxa"/>
            <w:hideMark/>
          </w:tcPr>
          <w:p w14:paraId="13C82E96" w14:textId="301C8A50" w:rsidR="00065A05" w:rsidRPr="00065A05" w:rsidRDefault="00065A05" w:rsidP="00065A05">
            <w:pPr>
              <w:spacing w:line="360" w:lineRule="auto"/>
              <w:jc w:val="both"/>
              <w:rPr>
                <w:rFonts w:cs="Arial"/>
                <w:sz w:val="24"/>
                <w:szCs w:val="24"/>
              </w:rPr>
            </w:pPr>
            <w:hyperlink r:id="rId140" w:history="1">
              <w:proofErr w:type="spellStart"/>
              <w:r w:rsidRPr="00065A05">
                <w:rPr>
                  <w:rStyle w:val="Lienhypertexte"/>
                  <w:rFonts w:cs="Arial"/>
                  <w:sz w:val="24"/>
                  <w:szCs w:val="24"/>
                </w:rPr>
                <w:t>Jin</w:t>
              </w:r>
              <w:proofErr w:type="spellEnd"/>
              <w:r w:rsidR="00865CC2">
                <w:rPr>
                  <w:rStyle w:val="Lienhypertexte"/>
                  <w:rFonts w:cs="Arial"/>
                  <w:sz w:val="24"/>
                  <w:szCs w:val="24"/>
                </w:rPr>
                <w:t xml:space="preserve"> </w:t>
              </w:r>
              <w:proofErr w:type="spellStart"/>
              <w:r w:rsidRPr="00065A05">
                <w:rPr>
                  <w:rStyle w:val="Lienhypertexte"/>
                  <w:rFonts w:cs="Arial"/>
                  <w:sz w:val="24"/>
                  <w:szCs w:val="24"/>
                </w:rPr>
                <w:t>BrJCancer</w:t>
              </w:r>
              <w:proofErr w:type="spellEnd"/>
              <w:r w:rsidR="00865CC2">
                <w:rPr>
                  <w:rStyle w:val="Lienhypertexte"/>
                  <w:rFonts w:cs="Arial"/>
                  <w:sz w:val="24"/>
                  <w:szCs w:val="24"/>
                </w:rPr>
                <w:t xml:space="preserve"> </w:t>
              </w:r>
              <w:r w:rsidRPr="00065A05">
                <w:rPr>
                  <w:rStyle w:val="Lienhypertexte"/>
                  <w:rFonts w:cs="Arial"/>
                  <w:sz w:val="24"/>
                  <w:szCs w:val="24"/>
                </w:rPr>
                <w:t>2022</w:t>
              </w:r>
            </w:hyperlink>
          </w:p>
        </w:tc>
        <w:tc>
          <w:tcPr>
            <w:tcW w:w="1701" w:type="dxa"/>
            <w:hideMark/>
          </w:tcPr>
          <w:p w14:paraId="01AFD9C8" w14:textId="77777777" w:rsidR="00065A05" w:rsidRPr="00065A05" w:rsidRDefault="00065A05" w:rsidP="00065A05">
            <w:pPr>
              <w:spacing w:line="360" w:lineRule="auto"/>
              <w:jc w:val="both"/>
              <w:rPr>
                <w:rFonts w:cs="Arial"/>
                <w:sz w:val="24"/>
                <w:szCs w:val="24"/>
                <w:lang w:val="fr-FR"/>
              </w:rPr>
            </w:pPr>
            <w:proofErr w:type="spellStart"/>
            <w:r w:rsidRPr="00065A05">
              <w:rPr>
                <w:rFonts w:cs="Arial"/>
                <w:sz w:val="24"/>
                <w:szCs w:val="24"/>
                <w:lang w:val="fr-FR"/>
              </w:rPr>
              <w:t>Bladder</w:t>
            </w:r>
            <w:proofErr w:type="spellEnd"/>
            <w:r w:rsidRPr="00065A05">
              <w:rPr>
                <w:rFonts w:cs="Arial"/>
                <w:sz w:val="24"/>
                <w:szCs w:val="24"/>
                <w:lang w:val="fr-FR"/>
              </w:rPr>
              <w:t xml:space="preserve"> cancer (y compris MICB et TGCA-BLCA)</w:t>
            </w:r>
          </w:p>
        </w:tc>
        <w:tc>
          <w:tcPr>
            <w:tcW w:w="1447" w:type="dxa"/>
            <w:hideMark/>
          </w:tcPr>
          <w:p w14:paraId="5242845A" w14:textId="77777777" w:rsidR="00065A05" w:rsidRPr="00065A05" w:rsidRDefault="00065A05" w:rsidP="00065A05">
            <w:pPr>
              <w:spacing w:line="360" w:lineRule="auto"/>
              <w:jc w:val="both"/>
              <w:rPr>
                <w:rFonts w:cs="Arial"/>
                <w:sz w:val="24"/>
                <w:szCs w:val="24"/>
              </w:rPr>
            </w:pPr>
            <w:r w:rsidRPr="00065A05">
              <w:rPr>
                <w:rFonts w:cs="Arial"/>
                <w:sz w:val="24"/>
                <w:szCs w:val="24"/>
              </w:rPr>
              <w:t>CD8+ CD103+ cells</w:t>
            </w:r>
          </w:p>
        </w:tc>
        <w:tc>
          <w:tcPr>
            <w:tcW w:w="4218" w:type="dxa"/>
            <w:hideMark/>
          </w:tcPr>
          <w:p w14:paraId="5CDC6177" w14:textId="77777777" w:rsidR="00065A05" w:rsidRPr="00065A05" w:rsidRDefault="00065A05" w:rsidP="00065A05">
            <w:pPr>
              <w:spacing w:line="360" w:lineRule="auto"/>
              <w:jc w:val="both"/>
              <w:rPr>
                <w:rFonts w:cs="Arial"/>
                <w:sz w:val="24"/>
                <w:szCs w:val="24"/>
                <w:lang w:val="fr-FR"/>
              </w:rPr>
            </w:pPr>
            <w:r w:rsidRPr="00065A05">
              <w:rPr>
                <w:rFonts w:cs="Arial"/>
                <w:sz w:val="24"/>
                <w:szCs w:val="24"/>
                <w:lang w:val="fr-FR"/>
              </w:rPr>
              <w:t xml:space="preserve">Une forte proportion de cellules CD8A+ITAGE+ après déconvolution dans des cohortes de bulk </w:t>
            </w:r>
            <w:proofErr w:type="spellStart"/>
            <w:r w:rsidRPr="00065A05">
              <w:rPr>
                <w:rFonts w:cs="Arial"/>
                <w:sz w:val="24"/>
                <w:szCs w:val="24"/>
                <w:lang w:val="fr-FR"/>
              </w:rPr>
              <w:t>RNAseq</w:t>
            </w:r>
            <w:proofErr w:type="spellEnd"/>
            <w:r w:rsidRPr="00065A05">
              <w:rPr>
                <w:rFonts w:cs="Arial"/>
                <w:sz w:val="24"/>
                <w:szCs w:val="24"/>
                <w:lang w:val="fr-FR"/>
              </w:rPr>
              <w:t xml:space="preserve"> est associée avec la survie des patients</w:t>
            </w:r>
          </w:p>
        </w:tc>
      </w:tr>
    </w:tbl>
    <w:p w14:paraId="7EA64247" w14:textId="77777777" w:rsidR="00065A05" w:rsidRPr="00A91FB0" w:rsidRDefault="00065A05" w:rsidP="00A91FB0">
      <w:pPr>
        <w:pStyle w:val="Titre3"/>
      </w:pPr>
      <w:r w:rsidRPr="00A91FB0">
        <w:t xml:space="preserve">3.2.5 </w:t>
      </w:r>
      <w:proofErr w:type="spellStart"/>
      <w:r w:rsidRPr="00A91FB0">
        <w:t>Rôle</w:t>
      </w:r>
      <w:proofErr w:type="spellEnd"/>
      <w:r w:rsidRPr="00A91FB0">
        <w:t xml:space="preserve"> des lymphocytes T </w:t>
      </w:r>
      <w:proofErr w:type="spellStart"/>
      <w:r w:rsidRPr="00A91FB0">
        <w:t>résidents</w:t>
      </w:r>
      <w:proofErr w:type="spellEnd"/>
      <w:r w:rsidRPr="00A91FB0">
        <w:t xml:space="preserve"> </w:t>
      </w:r>
      <w:proofErr w:type="spellStart"/>
      <w:r w:rsidRPr="00A91FB0">
        <w:t>mémoires</w:t>
      </w:r>
      <w:proofErr w:type="spellEnd"/>
      <w:r w:rsidRPr="00A91FB0">
        <w:t xml:space="preserve"> dans la </w:t>
      </w:r>
      <w:proofErr w:type="spellStart"/>
      <w:r w:rsidRPr="00A91FB0">
        <w:t>réponse</w:t>
      </w:r>
      <w:proofErr w:type="spellEnd"/>
      <w:r w:rsidRPr="00A91FB0">
        <w:t xml:space="preserve"> à </w:t>
      </w:r>
      <w:proofErr w:type="spellStart"/>
      <w:r w:rsidRPr="00A91FB0">
        <w:t>l'immunothérapie</w:t>
      </w:r>
      <w:proofErr w:type="spellEnd"/>
    </w:p>
    <w:p w14:paraId="4B4992C1" w14:textId="5E9D18E5"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 xml:space="preserve">L'immunothérapie a montré des résultats très encourageants dans de nombreux cancers. Puisque les TRM semblent avoir un rôle pronostic bénéfique chez les patients, il n'est pas étonnant que certaines équipes </w:t>
      </w:r>
      <w:r w:rsidR="00EC6A19" w:rsidRPr="00065A05">
        <w:rPr>
          <w:rFonts w:ascii="Arial" w:hAnsi="Arial" w:cs="Arial"/>
          <w:lang w:val="fr-FR"/>
        </w:rPr>
        <w:t>aient</w:t>
      </w:r>
      <w:r w:rsidRPr="00065A05">
        <w:rPr>
          <w:rFonts w:ascii="Arial" w:hAnsi="Arial" w:cs="Arial"/>
          <w:lang w:val="fr-FR"/>
        </w:rPr>
        <w:t xml:space="preserve"> étudié l'impact des traitements par immunothérapie (et surtout les traitements par ICB). Cette partie décrira les observations de ces travaux.</w:t>
      </w:r>
    </w:p>
    <w:p w14:paraId="608FE4C8" w14:textId="77777777" w:rsidR="00065A05" w:rsidRPr="00065A05" w:rsidRDefault="00065A05" w:rsidP="00A91FB0">
      <w:pPr>
        <w:pStyle w:val="Titre4"/>
        <w:rPr>
          <w:lang w:val="fr-FR"/>
        </w:rPr>
      </w:pPr>
      <w:r w:rsidRPr="00065A05">
        <w:rPr>
          <w:lang w:val="fr-FR"/>
        </w:rPr>
        <w:t>3.2.5.1 Impact des traitements aux ICB sur les lymphocytes T résidents mémoires</w:t>
      </w:r>
    </w:p>
    <w:p w14:paraId="0B48B15D" w14:textId="4BD0F40A"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 xml:space="preserve">Le traitement par anti-PD1 induit une forte expansion chez les </w:t>
      </w:r>
      <w:proofErr w:type="spellStart"/>
      <w:r w:rsidRPr="00065A05">
        <w:rPr>
          <w:rFonts w:ascii="Arial" w:hAnsi="Arial" w:cs="Arial"/>
          <w:lang w:val="fr-FR"/>
        </w:rPr>
        <w:t>Tpex</w:t>
      </w:r>
      <w:proofErr w:type="spellEnd"/>
      <w:r w:rsidRPr="00065A05">
        <w:rPr>
          <w:rFonts w:ascii="Arial" w:hAnsi="Arial" w:cs="Arial"/>
          <w:lang w:val="fr-FR"/>
        </w:rPr>
        <w:t xml:space="preserve"> </w:t>
      </w:r>
      <w:hyperlink r:id="rId141" w:history="1">
        <w:r w:rsidRPr="00065A05">
          <w:rPr>
            <w:rStyle w:val="Lienhypertexte"/>
            <w:rFonts w:ascii="Arial" w:eastAsiaTheme="majorEastAsia" w:hAnsi="Arial" w:cs="Arial"/>
            <w:lang w:val="fr-FR"/>
          </w:rPr>
          <w:t>Barber</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2006</w:t>
        </w:r>
      </w:hyperlink>
      <w:r w:rsidRPr="00065A05">
        <w:rPr>
          <w:rFonts w:ascii="Arial" w:hAnsi="Arial" w:cs="Arial"/>
          <w:lang w:val="fr-FR"/>
        </w:rPr>
        <w:t xml:space="preserve"> </w:t>
      </w:r>
      <w:hyperlink r:id="rId142" w:history="1">
        <w:proofErr w:type="spellStart"/>
        <w:r w:rsidRPr="00065A05">
          <w:rPr>
            <w:rStyle w:val="Lienhypertexte"/>
            <w:rFonts w:ascii="Arial" w:eastAsiaTheme="majorEastAsia" w:hAnsi="Arial" w:cs="Arial"/>
            <w:lang w:val="fr-FR"/>
          </w:rPr>
          <w:t>Siddiqui</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Immunity</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hyperlink>
      <w:r w:rsidRPr="00065A05">
        <w:rPr>
          <w:rFonts w:ascii="Arial" w:hAnsi="Arial" w:cs="Arial"/>
          <w:lang w:val="fr-FR"/>
        </w:rPr>
        <w:t xml:space="preserve">. Des observations similaires ont été décrites pour les TRM dans plusieurs types de cancers </w:t>
      </w:r>
      <w:hyperlink r:id="rId143" w:history="1">
        <w:proofErr w:type="spellStart"/>
        <w:r w:rsidRPr="00065A05">
          <w:rPr>
            <w:rStyle w:val="Lienhypertexte"/>
            <w:rFonts w:ascii="Arial" w:eastAsiaTheme="majorEastAsia" w:hAnsi="Arial" w:cs="Arial"/>
            <w:lang w:val="fr-FR"/>
          </w:rPr>
          <w:t>Luoma</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Cell</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2022a</w:t>
        </w:r>
      </w:hyperlink>
      <w:r w:rsidRPr="00065A05">
        <w:rPr>
          <w:rFonts w:ascii="Arial" w:hAnsi="Arial" w:cs="Arial"/>
          <w:lang w:val="fr-FR"/>
        </w:rPr>
        <w:t xml:space="preserve"> (HNSCC et cancers urothéliaux), </w:t>
      </w:r>
      <w:hyperlink r:id="rId144" w:history="1">
        <w:r w:rsidRPr="00065A05">
          <w:rPr>
            <w:rStyle w:val="Lienhypertexte"/>
            <w:rFonts w:ascii="Arial" w:eastAsiaTheme="majorEastAsia" w:hAnsi="Arial" w:cs="Arial"/>
            <w:lang w:val="fr-FR"/>
          </w:rPr>
          <w:t>Lee</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Sci.Immunol</w:t>
        </w:r>
        <w:proofErr w:type="spellEnd"/>
        <w:r w:rsidRPr="00065A05">
          <w:rPr>
            <w:rStyle w:val="Lienhypertexte"/>
            <w:rFonts w:ascii="Arial" w:eastAsiaTheme="majorEastAsia" w:hAnsi="Arial" w:cs="Arial"/>
            <w:lang w:val="fr-FR"/>
          </w:rPr>
          <w:t>.</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hyperlink>
      <w:r w:rsidRPr="00065A05">
        <w:rPr>
          <w:rFonts w:ascii="Arial" w:hAnsi="Arial" w:cs="Arial"/>
          <w:lang w:val="fr-FR"/>
        </w:rPr>
        <w:t xml:space="preserve"> (cancers du sein, TRM CD39+). Seulement certains </w:t>
      </w:r>
      <w:proofErr w:type="spellStart"/>
      <w:r w:rsidRPr="00065A05">
        <w:rPr>
          <w:rFonts w:ascii="Arial" w:hAnsi="Arial" w:cs="Arial"/>
          <w:lang w:val="fr-FR"/>
        </w:rPr>
        <w:t>clonotypes</w:t>
      </w:r>
      <w:proofErr w:type="spellEnd"/>
      <w:r w:rsidRPr="00065A05">
        <w:rPr>
          <w:rFonts w:ascii="Arial" w:hAnsi="Arial" w:cs="Arial"/>
          <w:lang w:val="fr-FR"/>
        </w:rPr>
        <w:t xml:space="preserve"> sont expandus, et ces </w:t>
      </w:r>
      <w:proofErr w:type="spellStart"/>
      <w:r w:rsidRPr="00065A05">
        <w:rPr>
          <w:rFonts w:ascii="Arial" w:hAnsi="Arial" w:cs="Arial"/>
          <w:lang w:val="fr-FR"/>
        </w:rPr>
        <w:t>clonotypes</w:t>
      </w:r>
      <w:proofErr w:type="spellEnd"/>
      <w:r w:rsidRPr="00065A05">
        <w:rPr>
          <w:rFonts w:ascii="Arial" w:hAnsi="Arial" w:cs="Arial"/>
          <w:lang w:val="fr-FR"/>
        </w:rPr>
        <w:t xml:space="preserve"> sont spécifiques d'antigènes tumoraux </w:t>
      </w:r>
      <w:hyperlink r:id="rId145" w:history="1">
        <w:proofErr w:type="spellStart"/>
        <w:r w:rsidRPr="00065A05">
          <w:rPr>
            <w:rStyle w:val="Lienhypertexte"/>
            <w:rFonts w:ascii="Arial" w:eastAsiaTheme="majorEastAsia" w:hAnsi="Arial" w:cs="Arial"/>
            <w:lang w:val="fr-FR"/>
          </w:rPr>
          <w:t>Luoma</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Cell</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2022a</w:t>
        </w:r>
      </w:hyperlink>
      <w:r w:rsidRPr="00065A05">
        <w:rPr>
          <w:rFonts w:ascii="Arial" w:hAnsi="Arial" w:cs="Arial"/>
          <w:lang w:val="fr-FR"/>
        </w:rPr>
        <w:t xml:space="preserve">. Après le traitement, il y a une infiltration des tumeurs par les </w:t>
      </w:r>
      <w:proofErr w:type="spellStart"/>
      <w:r w:rsidRPr="00065A05">
        <w:rPr>
          <w:rFonts w:ascii="Arial" w:hAnsi="Arial" w:cs="Arial"/>
          <w:lang w:val="fr-FR"/>
        </w:rPr>
        <w:t>TIL</w:t>
      </w:r>
      <w:r w:rsidR="00EC6A19">
        <w:rPr>
          <w:rFonts w:ascii="Arial" w:hAnsi="Arial" w:cs="Arial"/>
          <w:lang w:val="fr-FR"/>
        </w:rPr>
        <w:t>s</w:t>
      </w:r>
      <w:proofErr w:type="spellEnd"/>
      <w:r w:rsidRPr="00065A05">
        <w:rPr>
          <w:rFonts w:ascii="Arial" w:hAnsi="Arial" w:cs="Arial"/>
          <w:lang w:val="fr-FR"/>
        </w:rPr>
        <w:t xml:space="preserve"> plus importantes, et les lymphocytes expriment CD103 </w:t>
      </w:r>
      <w:hyperlink r:id="rId146" w:history="1">
        <w:proofErr w:type="spellStart"/>
        <w:r w:rsidRPr="00065A05">
          <w:rPr>
            <w:rStyle w:val="Lienhypertexte"/>
            <w:rFonts w:ascii="Arial" w:eastAsiaTheme="majorEastAsia" w:hAnsi="Arial" w:cs="Arial"/>
            <w:lang w:val="fr-FR"/>
          </w:rPr>
          <w:t>Cascone</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NatMed</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hyperlink>
      <w:r w:rsidRPr="00065A05">
        <w:rPr>
          <w:rFonts w:ascii="Arial" w:hAnsi="Arial" w:cs="Arial"/>
          <w:lang w:val="fr-FR"/>
        </w:rPr>
        <w:t xml:space="preserve">. De manière surprenante, </w:t>
      </w:r>
      <w:hyperlink r:id="rId147" w:history="1">
        <w:r w:rsidRPr="00065A05">
          <w:rPr>
            <w:rStyle w:val="Lienhypertexte"/>
            <w:rFonts w:ascii="Arial" w:eastAsiaTheme="majorEastAsia" w:hAnsi="Arial" w:cs="Arial"/>
            <w:lang w:val="fr-FR"/>
          </w:rPr>
          <w:t>Devi</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2025a</w:t>
        </w:r>
      </w:hyperlink>
      <w:r w:rsidRPr="00065A05">
        <w:rPr>
          <w:rFonts w:ascii="Arial" w:hAnsi="Arial" w:cs="Arial"/>
          <w:lang w:val="fr-FR"/>
        </w:rPr>
        <w:t xml:space="preserve"> décrivent que le traitement par anti-PD1 limite la formation de TRM dans la peau de manière </w:t>
      </w:r>
      <w:proofErr w:type="spellStart"/>
      <w:r w:rsidRPr="00065A05">
        <w:rPr>
          <w:rFonts w:ascii="Arial" w:hAnsi="Arial" w:cs="Arial"/>
          <w:lang w:val="fr-FR"/>
        </w:rPr>
        <w:t>TGFb</w:t>
      </w:r>
      <w:proofErr w:type="spellEnd"/>
      <w:r w:rsidRPr="00065A05">
        <w:rPr>
          <w:rFonts w:ascii="Arial" w:hAnsi="Arial" w:cs="Arial"/>
          <w:lang w:val="fr-FR"/>
        </w:rPr>
        <w:t>-dépendante.</w:t>
      </w:r>
    </w:p>
    <w:p w14:paraId="7EC8F50E" w14:textId="7E69224A"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lastRenderedPageBreak/>
        <w:t>En plus de l'expansion, le traitement par ICB semble augmenter directement l'efficacité des TRM. Par exemple, des TRM CD69+CD103+ d'un modèle de cancer du sein chez la souris voient leur sécrétion d'</w:t>
      </w:r>
      <w:proofErr w:type="spellStart"/>
      <w:r w:rsidRPr="00065A05">
        <w:rPr>
          <w:rFonts w:ascii="Arial" w:hAnsi="Arial" w:cs="Arial"/>
          <w:lang w:val="fr-FR"/>
        </w:rPr>
        <w:t>IFNg</w:t>
      </w:r>
      <w:proofErr w:type="spellEnd"/>
      <w:r w:rsidRPr="00065A05">
        <w:rPr>
          <w:rFonts w:ascii="Arial" w:hAnsi="Arial" w:cs="Arial"/>
          <w:lang w:val="fr-FR"/>
        </w:rPr>
        <w:t>/</w:t>
      </w:r>
      <w:proofErr w:type="spellStart"/>
      <w:r w:rsidRPr="00065A05">
        <w:rPr>
          <w:rFonts w:ascii="Arial" w:hAnsi="Arial" w:cs="Arial"/>
          <w:lang w:val="fr-FR"/>
        </w:rPr>
        <w:t>TNFa</w:t>
      </w:r>
      <w:proofErr w:type="spellEnd"/>
      <w:r w:rsidRPr="00065A05">
        <w:rPr>
          <w:rFonts w:ascii="Arial" w:hAnsi="Arial" w:cs="Arial"/>
          <w:lang w:val="fr-FR"/>
        </w:rPr>
        <w:t xml:space="preserve"> et leur cytotoxicité augmentée après traitement </w:t>
      </w:r>
      <w:r w:rsidRPr="00065A05">
        <w:rPr>
          <w:rStyle w:val="Accentuation"/>
          <w:rFonts w:ascii="Arial" w:hAnsi="Arial" w:cs="Arial"/>
          <w:lang w:val="fr-FR"/>
        </w:rPr>
        <w:t>ex vivo</w:t>
      </w:r>
      <w:r w:rsidRPr="00065A05">
        <w:rPr>
          <w:rFonts w:ascii="Arial" w:hAnsi="Arial" w:cs="Arial"/>
          <w:lang w:val="fr-FR"/>
        </w:rPr>
        <w:t xml:space="preserve"> par anti-PD1/anti-CTLA4 </w:t>
      </w:r>
      <w:hyperlink r:id="rId148" w:history="1">
        <w:proofErr w:type="spellStart"/>
        <w:r w:rsidRPr="00065A05">
          <w:rPr>
            <w:rStyle w:val="Lienhypertexte"/>
            <w:rFonts w:ascii="Arial" w:eastAsiaTheme="majorEastAsia" w:hAnsi="Arial" w:cs="Arial"/>
            <w:lang w:val="fr-FR"/>
          </w:rPr>
          <w:t>Virassamy</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CancerCell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2023</w:t>
        </w:r>
      </w:hyperlink>
      <w:r w:rsidRPr="00065A05">
        <w:rPr>
          <w:rFonts w:ascii="Arial" w:hAnsi="Arial" w:cs="Arial"/>
          <w:lang w:val="fr-FR"/>
        </w:rPr>
        <w:t>.</w:t>
      </w:r>
    </w:p>
    <w:p w14:paraId="7E6E03BB" w14:textId="43665429"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 xml:space="preserve">Suite au traitement par ICB, une population de cellules exprimant HOBIT est retrouvée dans le sang et disparait avec le temps </w:t>
      </w:r>
      <w:hyperlink r:id="rId149" w:history="1">
        <w:r w:rsidRPr="00065A05">
          <w:rPr>
            <w:rStyle w:val="Lienhypertexte"/>
            <w:rFonts w:ascii="Arial" w:eastAsiaTheme="majorEastAsia" w:hAnsi="Arial" w:cs="Arial"/>
            <w:lang w:val="fr-FR"/>
          </w:rPr>
          <w:t>Caushi</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hyperlink>
      <w:r w:rsidRPr="00065A05">
        <w:rPr>
          <w:rFonts w:ascii="Arial" w:hAnsi="Arial" w:cs="Arial"/>
          <w:lang w:val="fr-FR"/>
        </w:rPr>
        <w:t xml:space="preserve">. </w:t>
      </w:r>
      <w:hyperlink r:id="rId150" w:history="1">
        <w:proofErr w:type="spellStart"/>
        <w:r w:rsidRPr="00065A05">
          <w:rPr>
            <w:rStyle w:val="Lienhypertexte"/>
            <w:rFonts w:ascii="Arial" w:eastAsiaTheme="majorEastAsia" w:hAnsi="Arial" w:cs="Arial"/>
            <w:lang w:val="fr-FR"/>
          </w:rPr>
          <w:t>Simoni</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2018</w:t>
        </w:r>
      </w:hyperlink>
      <w:r w:rsidRPr="00065A05">
        <w:rPr>
          <w:rFonts w:ascii="Arial" w:hAnsi="Arial" w:cs="Arial"/>
          <w:lang w:val="fr-FR"/>
        </w:rPr>
        <w:t xml:space="preserve"> décrivent une observation similaire avec des cellules CD39+. Ces cellules pourraient provenir des TRM </w:t>
      </w:r>
      <w:hyperlink r:id="rId151" w:history="1">
        <w:r w:rsidRPr="00065A05">
          <w:rPr>
            <w:rStyle w:val="Lienhypertexte"/>
            <w:rFonts w:ascii="Arial" w:eastAsiaTheme="majorEastAsia" w:hAnsi="Arial" w:cs="Arial"/>
            <w:lang w:val="fr-FR"/>
          </w:rPr>
          <w:t>Caushi</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hyperlink>
      <w:r w:rsidRPr="00065A05">
        <w:rPr>
          <w:rFonts w:ascii="Arial" w:hAnsi="Arial" w:cs="Arial"/>
          <w:lang w:val="fr-FR"/>
        </w:rPr>
        <w:t>, et pourraient permettre une protection systémique contre le cancer.</w:t>
      </w:r>
    </w:p>
    <w:p w14:paraId="5D9221A1" w14:textId="77777777" w:rsidR="00065A05" w:rsidRPr="00065A05" w:rsidRDefault="00065A05" w:rsidP="00A91FB0">
      <w:pPr>
        <w:pStyle w:val="Titre4"/>
        <w:rPr>
          <w:lang w:val="fr-FR"/>
        </w:rPr>
      </w:pPr>
      <w:r w:rsidRPr="00065A05">
        <w:rPr>
          <w:lang w:val="fr-FR"/>
        </w:rPr>
        <w:t>3.2.5.2 Rôle prédictif de la réponse aux ICB de l'infiltration des tumeurs par les lymphocytes T résidents mémoires</w:t>
      </w:r>
    </w:p>
    <w:p w14:paraId="4A2111B4" w14:textId="16D4D8FE"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 xml:space="preserve">Tout d'abord, l'infiltration des tumeurs par les TRM semble avoir une valeur pronostique de la réponse au traitement, comme dans les cancers du sein (signature CD103+) </w:t>
      </w:r>
      <w:hyperlink r:id="rId152" w:history="1">
        <w:proofErr w:type="spellStart"/>
        <w:r w:rsidRPr="00065A05">
          <w:rPr>
            <w:rStyle w:val="Lienhypertexte"/>
            <w:rFonts w:ascii="Arial" w:eastAsiaTheme="majorEastAsia" w:hAnsi="Arial" w:cs="Arial"/>
            <w:lang w:val="fr-FR"/>
          </w:rPr>
          <w:t>Savas</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NatMed</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2018</w:t>
        </w:r>
      </w:hyperlink>
      <w:r w:rsidRPr="00065A05">
        <w:rPr>
          <w:rFonts w:ascii="Arial" w:hAnsi="Arial" w:cs="Arial"/>
          <w:lang w:val="fr-FR"/>
        </w:rPr>
        <w:t xml:space="preserve"> </w:t>
      </w:r>
      <w:hyperlink r:id="rId153" w:history="1">
        <w:proofErr w:type="spellStart"/>
        <w:r w:rsidRPr="00065A05">
          <w:rPr>
            <w:rStyle w:val="Lienhypertexte"/>
            <w:rFonts w:ascii="Arial" w:eastAsiaTheme="majorEastAsia" w:hAnsi="Arial" w:cs="Arial"/>
            <w:lang w:val="fr-FR"/>
          </w:rPr>
          <w:t>Virassamy</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CancerCell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2023</w:t>
        </w:r>
      </w:hyperlink>
      <w:r w:rsidRPr="00065A05">
        <w:rPr>
          <w:rFonts w:ascii="Arial" w:hAnsi="Arial" w:cs="Arial"/>
          <w:lang w:val="fr-FR"/>
        </w:rPr>
        <w:t xml:space="preserve">, les cancers NSCLC (TRM CD103+CD49a+, uniquement lorsque situés au sein de la tumeur) </w:t>
      </w:r>
      <w:hyperlink r:id="rId154" w:history="1">
        <w:proofErr w:type="spellStart"/>
        <w:r w:rsidRPr="00065A05">
          <w:rPr>
            <w:rStyle w:val="Lienhypertexte"/>
            <w:rFonts w:ascii="Arial" w:eastAsiaTheme="majorEastAsia" w:hAnsi="Arial" w:cs="Arial"/>
            <w:lang w:val="fr-FR"/>
          </w:rPr>
          <w:t>Paolini</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JImmunotherCancer</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2024</w:t>
        </w:r>
      </w:hyperlink>
      <w:r w:rsidRPr="00065A05">
        <w:rPr>
          <w:rFonts w:ascii="Arial" w:hAnsi="Arial" w:cs="Arial"/>
          <w:lang w:val="fr-FR"/>
        </w:rPr>
        <w:t xml:space="preserve"> (TRM spécifiques d'antigènes tumoraux) </w:t>
      </w:r>
      <w:hyperlink r:id="rId155" w:history="1">
        <w:r w:rsidRPr="00065A05">
          <w:rPr>
            <w:rStyle w:val="Lienhypertexte"/>
            <w:rFonts w:ascii="Arial" w:eastAsiaTheme="majorEastAsia" w:hAnsi="Arial" w:cs="Arial"/>
            <w:lang w:val="fr-FR"/>
          </w:rPr>
          <w:t>Caushi</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hyperlink>
      <w:r w:rsidRPr="00065A05">
        <w:rPr>
          <w:rFonts w:ascii="Arial" w:hAnsi="Arial" w:cs="Arial"/>
          <w:lang w:val="fr-FR"/>
        </w:rPr>
        <w:t>. Les TRM des patients qui répondent aux immunothérapie</w:t>
      </w:r>
      <w:r w:rsidR="00EC6A19">
        <w:rPr>
          <w:rFonts w:ascii="Arial" w:hAnsi="Arial" w:cs="Arial"/>
          <w:lang w:val="fr-FR"/>
        </w:rPr>
        <w:t>s</w:t>
      </w:r>
      <w:r w:rsidRPr="00065A05">
        <w:rPr>
          <w:rFonts w:ascii="Arial" w:hAnsi="Arial" w:cs="Arial"/>
          <w:lang w:val="fr-FR"/>
        </w:rPr>
        <w:t xml:space="preserve"> dans les cancers NSCLC ont un ph</w:t>
      </w:r>
      <w:r w:rsidR="00EC6A19">
        <w:rPr>
          <w:rFonts w:ascii="Arial" w:hAnsi="Arial" w:cs="Arial"/>
          <w:lang w:val="fr-FR"/>
        </w:rPr>
        <w:t>é</w:t>
      </w:r>
      <w:r w:rsidRPr="00065A05">
        <w:rPr>
          <w:rFonts w:ascii="Arial" w:hAnsi="Arial" w:cs="Arial"/>
          <w:lang w:val="fr-FR"/>
        </w:rPr>
        <w:t xml:space="preserve">notype stem-like (TCF1, CD127) alors que les TRM des patients qui ne répondent pas ont un phénotype plus épuisé (TOX2, CTLA4, TIM3, CD39) </w:t>
      </w:r>
      <w:hyperlink r:id="rId156" w:history="1">
        <w:r w:rsidRPr="00065A05">
          <w:rPr>
            <w:rStyle w:val="Lienhypertexte"/>
            <w:rFonts w:ascii="Arial" w:eastAsiaTheme="majorEastAsia" w:hAnsi="Arial" w:cs="Arial"/>
            <w:lang w:val="fr-FR"/>
          </w:rPr>
          <w:t>Caushi</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hyperlink>
      <w:r w:rsidRPr="00065A05">
        <w:rPr>
          <w:rFonts w:ascii="Arial" w:hAnsi="Arial" w:cs="Arial"/>
          <w:lang w:val="fr-FR"/>
        </w:rPr>
        <w:t>..</w:t>
      </w:r>
    </w:p>
    <w:p w14:paraId="71B0F5A9" w14:textId="1DAEB821"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 xml:space="preserve">L'efficacité des TRM dans le contexte d'immunothérapie peut varier. Par exemple, des souris répondent mieux aux traitements par anti-PD1 lorsque la signalisation de l'hypoxie est forcée dans les TRM </w:t>
      </w:r>
      <w:hyperlink r:id="rId157" w:history="1">
        <w:r w:rsidRPr="00065A05">
          <w:rPr>
            <w:rStyle w:val="Lienhypertexte"/>
            <w:rFonts w:ascii="Arial" w:eastAsiaTheme="majorEastAsia" w:hAnsi="Arial" w:cs="Arial"/>
            <w:lang w:val="fr-FR"/>
          </w:rPr>
          <w:t>Liikanen</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JClinInvest</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hyperlink>
      <w:r w:rsidRPr="00065A05">
        <w:rPr>
          <w:rFonts w:ascii="Arial" w:hAnsi="Arial" w:cs="Arial"/>
          <w:lang w:val="fr-FR"/>
        </w:rPr>
        <w:t xml:space="preserve">. </w:t>
      </w:r>
      <w:hyperlink r:id="rId158" w:history="1">
        <w:r w:rsidRPr="00065A05">
          <w:rPr>
            <w:rStyle w:val="Lienhypertexte"/>
            <w:rFonts w:ascii="Arial" w:eastAsiaTheme="majorEastAsia" w:hAnsi="Arial" w:cs="Arial"/>
            <w:lang w:val="fr-FR"/>
          </w:rPr>
          <w:t>Hu</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Gastroenterology</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2024</w:t>
        </w:r>
      </w:hyperlink>
      <w:r w:rsidRPr="00065A05">
        <w:rPr>
          <w:rFonts w:ascii="Arial" w:hAnsi="Arial" w:cs="Arial"/>
          <w:lang w:val="fr-FR"/>
        </w:rPr>
        <w:t xml:space="preserve"> décrivent que les lymphocytes B peuvent améliorer l'activité des TRM et leur réponse aux ICB </w:t>
      </w:r>
      <w:r w:rsidRPr="00065A05">
        <w:rPr>
          <w:rStyle w:val="Accentuation"/>
          <w:rFonts w:ascii="Arial" w:hAnsi="Arial" w:cs="Arial"/>
          <w:lang w:val="fr-FR"/>
        </w:rPr>
        <w:t>via</w:t>
      </w:r>
      <w:r w:rsidRPr="00065A05">
        <w:rPr>
          <w:rFonts w:ascii="Arial" w:hAnsi="Arial" w:cs="Arial"/>
          <w:lang w:val="fr-FR"/>
        </w:rPr>
        <w:t xml:space="preserve"> LT1/TNFR2 et la glycolyse.</w:t>
      </w:r>
    </w:p>
    <w:p w14:paraId="2CCD5B58" w14:textId="77777777" w:rsidR="00065A05" w:rsidRPr="00A91FB0" w:rsidRDefault="00065A05" w:rsidP="00A91FB0">
      <w:pPr>
        <w:pStyle w:val="Titre3"/>
      </w:pPr>
      <w:r w:rsidRPr="00A91FB0">
        <w:t>3.2.6 Distinction entre TRM et TEX</w:t>
      </w:r>
    </w:p>
    <w:p w14:paraId="5D35F7B0" w14:textId="4F9AB475"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 xml:space="preserve">Dans un article paru en 2026, </w:t>
      </w:r>
      <w:hyperlink r:id="rId159" w:history="1">
        <w:r w:rsidRPr="00065A05">
          <w:rPr>
            <w:rStyle w:val="Lienhypertexte"/>
            <w:rFonts w:ascii="Arial" w:eastAsiaTheme="majorEastAsia" w:hAnsi="Arial" w:cs="Arial"/>
            <w:lang w:val="fr-FR"/>
          </w:rPr>
          <w:t>Burn</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hyperlink>
      <w:r w:rsidRPr="00065A05">
        <w:rPr>
          <w:rFonts w:ascii="Arial" w:hAnsi="Arial" w:cs="Arial"/>
          <w:lang w:val="fr-FR"/>
        </w:rPr>
        <w:t xml:space="preserve"> explique que les lymphocytes T au sein des tumeurs sont une population hétérogène composé de TRM et de TEX, et que ces deux populations ont été confondues dans les publications des dernières années. En effet, les TEX présentent de nombreux signes de résidence et les </w:t>
      </w:r>
      <w:r w:rsidRPr="00065A05">
        <w:rPr>
          <w:rFonts w:ascii="Arial" w:hAnsi="Arial" w:cs="Arial"/>
          <w:lang w:val="fr-FR"/>
        </w:rPr>
        <w:lastRenderedPageBreak/>
        <w:t xml:space="preserve">marqueurs et signatures couramment utilisées ne permettent pas de distinguer les TEX des TRM </w:t>
      </w:r>
      <w:hyperlink r:id="rId160" w:history="1">
        <w:r w:rsidRPr="00065A05">
          <w:rPr>
            <w:rStyle w:val="Lienhypertexte"/>
            <w:rFonts w:ascii="Arial" w:eastAsiaTheme="majorEastAsia" w:hAnsi="Arial" w:cs="Arial"/>
            <w:lang w:val="fr-FR"/>
          </w:rPr>
          <w:t>Burn</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hyperlink>
      <w:r w:rsidRPr="00065A05">
        <w:rPr>
          <w:rFonts w:ascii="Arial" w:hAnsi="Arial" w:cs="Arial"/>
          <w:lang w:val="fr-FR"/>
        </w:rPr>
        <w:t>. En raisonnant que les TRM sont générés suite à la mise en place d'une réponse mémoire, mais que les TEX sont générés dans le cadre d'un contact chronique avec l'antigène, cette équipe a étudié les cellules provenant de tissu sain ou cancéreux, et s'est intéressé aux différences entre les TRM et les TEX.</w:t>
      </w:r>
    </w:p>
    <w:p w14:paraId="7A6C0808" w14:textId="671C95C8"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 xml:space="preserve">Les différences étaient les suivantes : alors que les TEX étaient spécifiques des antigènes tumoraux, les TRM des antigènes viraux et les deux populations ne présentaient pas de séquences TCR partagées </w:t>
      </w:r>
      <w:hyperlink r:id="rId161" w:history="1">
        <w:r w:rsidRPr="00065A05">
          <w:rPr>
            <w:rStyle w:val="Lienhypertexte"/>
            <w:rFonts w:ascii="Arial" w:eastAsiaTheme="majorEastAsia" w:hAnsi="Arial" w:cs="Arial"/>
            <w:lang w:val="fr-FR"/>
          </w:rPr>
          <w:t>Burn</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hyperlink>
      <w:r w:rsidRPr="00065A05">
        <w:rPr>
          <w:rFonts w:ascii="Arial" w:hAnsi="Arial" w:cs="Arial"/>
          <w:lang w:val="fr-FR"/>
        </w:rPr>
        <w:t xml:space="preserve">. Les TRM étaient surtout retrouvés dans les tissus sains, et les TEX dans les tissus tumoraux </w:t>
      </w:r>
      <w:hyperlink r:id="rId162" w:history="1">
        <w:r w:rsidRPr="00065A05">
          <w:rPr>
            <w:rStyle w:val="Lienhypertexte"/>
            <w:rFonts w:ascii="Arial" w:eastAsiaTheme="majorEastAsia" w:hAnsi="Arial" w:cs="Arial"/>
            <w:lang w:val="fr-FR"/>
          </w:rPr>
          <w:t>Burn</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hyperlink>
      <w:r w:rsidRPr="00065A05">
        <w:rPr>
          <w:rFonts w:ascii="Arial" w:hAnsi="Arial" w:cs="Arial"/>
          <w:lang w:val="fr-FR"/>
        </w:rPr>
        <w:t xml:space="preserve">. Cependant, les deux populations avaient une origine commune, et la seule chose qui semblait les dissocier étaient la signalisation TCR, plus forte dans les TEX </w:t>
      </w:r>
      <w:hyperlink r:id="rId163" w:history="1">
        <w:r w:rsidRPr="00065A05">
          <w:rPr>
            <w:rStyle w:val="Lienhypertexte"/>
            <w:rFonts w:ascii="Arial" w:eastAsiaTheme="majorEastAsia" w:hAnsi="Arial" w:cs="Arial"/>
            <w:lang w:val="fr-FR"/>
          </w:rPr>
          <w:t>Burn</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hyperlink>
      <w:r w:rsidRPr="00065A05">
        <w:rPr>
          <w:rFonts w:ascii="Arial" w:hAnsi="Arial" w:cs="Arial"/>
          <w:lang w:val="fr-FR"/>
        </w:rPr>
        <w:t xml:space="preserve">. De plus, les deux populations pouvaient se trans-différencier vers l'autre population en l'absence ou présence d'antigène </w:t>
      </w:r>
      <w:hyperlink r:id="rId164" w:history="1">
        <w:r w:rsidRPr="00065A05">
          <w:rPr>
            <w:rStyle w:val="Lienhypertexte"/>
            <w:rFonts w:ascii="Arial" w:eastAsiaTheme="majorEastAsia" w:hAnsi="Arial" w:cs="Arial"/>
            <w:lang w:val="fr-FR"/>
          </w:rPr>
          <w:t>Burn</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hyperlink>
      <w:r w:rsidRPr="00065A05">
        <w:rPr>
          <w:rFonts w:ascii="Arial" w:hAnsi="Arial" w:cs="Arial"/>
          <w:lang w:val="fr-FR"/>
        </w:rPr>
        <w:t>.</w:t>
      </w:r>
    </w:p>
    <w:p w14:paraId="1D7D06BB" w14:textId="4243D6D5"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Ces résultat</w:t>
      </w:r>
      <w:r w:rsidR="00EC6A19">
        <w:rPr>
          <w:rFonts w:ascii="Arial" w:hAnsi="Arial" w:cs="Arial"/>
          <w:lang w:val="fr-FR"/>
        </w:rPr>
        <w:t>s</w:t>
      </w:r>
      <w:r w:rsidRPr="00065A05">
        <w:rPr>
          <w:rFonts w:ascii="Arial" w:hAnsi="Arial" w:cs="Arial"/>
          <w:lang w:val="fr-FR"/>
        </w:rPr>
        <w:t xml:space="preserve"> semblent indiquer que les TRM dans les tumeurs correspondent soit des lymphocytes </w:t>
      </w:r>
      <w:proofErr w:type="spellStart"/>
      <w:r w:rsidRPr="00065A05">
        <w:rPr>
          <w:rFonts w:ascii="Arial" w:hAnsi="Arial" w:cs="Arial"/>
          <w:lang w:val="fr-FR"/>
        </w:rPr>
        <w:t>bystander</w:t>
      </w:r>
      <w:proofErr w:type="spellEnd"/>
      <w:r w:rsidRPr="00065A05">
        <w:rPr>
          <w:rFonts w:ascii="Arial" w:hAnsi="Arial" w:cs="Arial"/>
          <w:lang w:val="fr-FR"/>
        </w:rPr>
        <w:t xml:space="preserve">, soit des lymphocytes qui n'ont pas accès à leur antigène, par ségrégation spatiale ou par </w:t>
      </w:r>
      <w:proofErr w:type="spellStart"/>
      <w:r w:rsidRPr="00065A05">
        <w:rPr>
          <w:rFonts w:ascii="Arial" w:hAnsi="Arial" w:cs="Arial"/>
          <w:lang w:val="fr-FR"/>
        </w:rPr>
        <w:t>immunoédition</w:t>
      </w:r>
      <w:proofErr w:type="spellEnd"/>
      <w:r w:rsidRPr="00065A05">
        <w:rPr>
          <w:rFonts w:ascii="Arial" w:hAnsi="Arial" w:cs="Arial"/>
          <w:lang w:val="fr-FR"/>
        </w:rPr>
        <w:t xml:space="preserve"> suite à la pression immunologique </w:t>
      </w:r>
      <w:hyperlink r:id="rId165" w:history="1">
        <w:r w:rsidRPr="00065A05">
          <w:rPr>
            <w:rStyle w:val="Lienhypertexte"/>
            <w:rFonts w:ascii="Arial" w:eastAsiaTheme="majorEastAsia" w:hAnsi="Arial" w:cs="Arial"/>
            <w:lang w:val="fr-FR"/>
          </w:rPr>
          <w:t>Burn</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hyperlink>
      <w:r w:rsidRPr="00065A05">
        <w:rPr>
          <w:rFonts w:ascii="Arial" w:hAnsi="Arial" w:cs="Arial"/>
          <w:lang w:val="fr-FR"/>
        </w:rPr>
        <w:t>. Dans le but de générer un consensus pour les études à venir, deux signatures applicable</w:t>
      </w:r>
      <w:r w:rsidR="00EC6A19">
        <w:rPr>
          <w:rFonts w:ascii="Arial" w:hAnsi="Arial" w:cs="Arial"/>
          <w:lang w:val="fr-FR"/>
        </w:rPr>
        <w:t>s</w:t>
      </w:r>
      <w:r w:rsidRPr="00065A05">
        <w:rPr>
          <w:rFonts w:ascii="Arial" w:hAnsi="Arial" w:cs="Arial"/>
          <w:lang w:val="fr-FR"/>
        </w:rPr>
        <w:t xml:space="preserve"> de manière pan-cancer ont été générées </w:t>
      </w:r>
      <w:hyperlink r:id="rId166" w:history="1">
        <w:r w:rsidRPr="00065A05">
          <w:rPr>
            <w:rStyle w:val="Lienhypertexte"/>
            <w:rFonts w:ascii="Arial" w:eastAsiaTheme="majorEastAsia" w:hAnsi="Arial" w:cs="Arial"/>
            <w:lang w:val="fr-FR"/>
          </w:rPr>
          <w:t>Burn</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hyperlink>
      <w:r w:rsidRPr="00065A05">
        <w:rPr>
          <w:rFonts w:ascii="Arial" w:hAnsi="Arial" w:cs="Arial"/>
          <w:lang w:val="fr-FR"/>
        </w:rPr>
        <w:t>.</w:t>
      </w:r>
    </w:p>
    <w:p w14:paraId="6077F618" w14:textId="3F956E8A"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 xml:space="preserve">Une autre étude sur le sujet a été réalisée par </w:t>
      </w:r>
      <w:hyperlink r:id="rId167" w:history="1">
        <w:r w:rsidRPr="00065A05">
          <w:rPr>
            <w:rStyle w:val="Lienhypertexte"/>
            <w:rFonts w:ascii="Arial" w:eastAsiaTheme="majorEastAsia" w:hAnsi="Arial" w:cs="Arial"/>
            <w:lang w:val="fr-FR"/>
          </w:rPr>
          <w:t>Park</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hyperlink>
      <w:r w:rsidRPr="00065A05">
        <w:rPr>
          <w:rFonts w:ascii="Arial" w:hAnsi="Arial" w:cs="Arial"/>
          <w:lang w:val="fr-FR"/>
        </w:rPr>
        <w:t xml:space="preserve">. Dans cette étude, les TRM générés par infection LCVM Arm sont comparés aux TEX générés par infection LCMV Cl13. Bien que les TRM et les TEX partagent l'expression de nombreuses protéines, et surtout de protéines de résidence, leur transcriptome et leur épigénome reste largement différent </w:t>
      </w:r>
      <w:hyperlink r:id="rId168" w:history="1">
        <w:r w:rsidRPr="00065A05">
          <w:rPr>
            <w:rStyle w:val="Lienhypertexte"/>
            <w:rFonts w:ascii="Arial" w:eastAsiaTheme="majorEastAsia" w:hAnsi="Arial" w:cs="Arial"/>
            <w:lang w:val="fr-FR"/>
          </w:rPr>
          <w:t>Park</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hyperlink>
      <w:r w:rsidRPr="00065A05">
        <w:rPr>
          <w:rFonts w:ascii="Arial" w:hAnsi="Arial" w:cs="Arial"/>
          <w:lang w:val="fr-FR"/>
        </w:rPr>
        <w:t xml:space="preserve">. Les deux populations dépendent de RUNX3, HOBIT et BLIMP1, mais seuls les TEX dépendent de TOX </w:t>
      </w:r>
      <w:hyperlink r:id="rId169" w:history="1">
        <w:r w:rsidRPr="00065A05">
          <w:rPr>
            <w:rStyle w:val="Lienhypertexte"/>
            <w:rFonts w:ascii="Arial" w:eastAsiaTheme="majorEastAsia" w:hAnsi="Arial" w:cs="Arial"/>
            <w:lang w:val="fr-FR"/>
          </w:rPr>
          <w:t>Park</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hyperlink>
      <w:r w:rsidRPr="00065A05">
        <w:rPr>
          <w:rFonts w:ascii="Arial" w:hAnsi="Arial" w:cs="Arial"/>
          <w:lang w:val="fr-FR"/>
        </w:rPr>
        <w:t>. Il est possible de mettre en place des signatures de gènes capable</w:t>
      </w:r>
      <w:r w:rsidR="00EC6A19">
        <w:rPr>
          <w:rFonts w:ascii="Arial" w:hAnsi="Arial" w:cs="Arial"/>
          <w:lang w:val="fr-FR"/>
        </w:rPr>
        <w:t>s</w:t>
      </w:r>
      <w:r w:rsidRPr="00065A05">
        <w:rPr>
          <w:rFonts w:ascii="Arial" w:hAnsi="Arial" w:cs="Arial"/>
          <w:lang w:val="fr-FR"/>
        </w:rPr>
        <w:t xml:space="preserve"> de distinguer les TRM des TEX, et les marqueurs protéiques les plus efficaces sont CD73 pour les TRM et CD200R pour les TEX, respectivement </w:t>
      </w:r>
      <w:hyperlink r:id="rId170" w:history="1">
        <w:r w:rsidRPr="00065A05">
          <w:rPr>
            <w:rStyle w:val="Lienhypertexte"/>
            <w:rFonts w:ascii="Arial" w:eastAsiaTheme="majorEastAsia" w:hAnsi="Arial" w:cs="Arial"/>
            <w:lang w:val="fr-FR"/>
          </w:rPr>
          <w:t>Park</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hyperlink>
      <w:r w:rsidRPr="00065A05">
        <w:rPr>
          <w:rFonts w:ascii="Arial" w:hAnsi="Arial" w:cs="Arial"/>
          <w:lang w:val="fr-FR"/>
        </w:rPr>
        <w:t>.</w:t>
      </w:r>
      <w:r w:rsidRPr="00065A05">
        <w:rPr>
          <w:rFonts w:ascii="Arial" w:hAnsi="Arial" w:cs="Arial"/>
          <w:lang w:val="fr-FR"/>
        </w:rPr>
        <w:br/>
        <w:t xml:space="preserve">Bien que les TRM et les TEX partagent l'expression de nombreuses protéines, et surtout de protéines de résidence, leur transcriptome et leur épigénome reste </w:t>
      </w:r>
      <w:r w:rsidRPr="00065A05">
        <w:rPr>
          <w:rFonts w:ascii="Arial" w:hAnsi="Arial" w:cs="Arial"/>
          <w:lang w:val="fr-FR"/>
        </w:rPr>
        <w:lastRenderedPageBreak/>
        <w:t xml:space="preserve">largement différent </w:t>
      </w:r>
      <w:hyperlink r:id="rId171" w:history="1">
        <w:r w:rsidRPr="00065A05">
          <w:rPr>
            <w:rStyle w:val="Lienhypertexte"/>
            <w:rFonts w:ascii="Arial" w:eastAsiaTheme="majorEastAsia" w:hAnsi="Arial" w:cs="Arial"/>
            <w:lang w:val="fr-FR"/>
          </w:rPr>
          <w:t>Park</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hyperlink>
      <w:r w:rsidRPr="00065A05">
        <w:rPr>
          <w:rFonts w:ascii="Arial" w:hAnsi="Arial" w:cs="Arial"/>
          <w:lang w:val="fr-FR"/>
        </w:rPr>
        <w:t xml:space="preserve">. Les deux populations dépendent de RUNX3, HOBIT et BLIMP1, mais seuls les TEX dépendent de TOX </w:t>
      </w:r>
      <w:hyperlink r:id="rId172" w:history="1">
        <w:r w:rsidRPr="00065A05">
          <w:rPr>
            <w:rStyle w:val="Lienhypertexte"/>
            <w:rFonts w:ascii="Arial" w:eastAsiaTheme="majorEastAsia" w:hAnsi="Arial" w:cs="Arial"/>
            <w:lang w:val="fr-FR"/>
          </w:rPr>
          <w:t>Park</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hyperlink>
      <w:r w:rsidRPr="00065A05">
        <w:rPr>
          <w:rFonts w:ascii="Arial" w:hAnsi="Arial" w:cs="Arial"/>
          <w:lang w:val="fr-FR"/>
        </w:rPr>
        <w:t xml:space="preserve">. Il est possible de mettre en place des signatures de gènes capable de distinguer les TRM des TEX, et les marqueurs protéiques les plus efficaces sont CD73 pour les TRM et CD200R pour les TEX, respectivement </w:t>
      </w:r>
      <w:hyperlink r:id="rId173" w:history="1">
        <w:r w:rsidRPr="00065A05">
          <w:rPr>
            <w:rStyle w:val="Lienhypertexte"/>
            <w:rFonts w:ascii="Arial" w:eastAsiaTheme="majorEastAsia" w:hAnsi="Arial" w:cs="Arial"/>
            <w:lang w:val="fr-FR"/>
          </w:rPr>
          <w:t>Park</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hyperlink>
      <w:r w:rsidRPr="00065A05">
        <w:rPr>
          <w:rFonts w:ascii="Arial" w:hAnsi="Arial" w:cs="Arial"/>
          <w:lang w:val="fr-FR"/>
        </w:rPr>
        <w:t>.</w:t>
      </w:r>
    </w:p>
    <w:p w14:paraId="55225E70" w14:textId="215DE7AB" w:rsidR="00065A05" w:rsidRPr="00065A05" w:rsidRDefault="00065A05" w:rsidP="00065A05">
      <w:pPr>
        <w:pStyle w:val="NormalWeb"/>
        <w:spacing w:line="360" w:lineRule="auto"/>
        <w:jc w:val="both"/>
        <w:rPr>
          <w:rFonts w:ascii="Arial" w:eastAsiaTheme="majorEastAsia" w:hAnsi="Arial" w:cs="Arial"/>
          <w:b/>
          <w:color w:val="2F5496" w:themeColor="accent1" w:themeShade="BF"/>
          <w:lang w:val="fr-FR" w:eastAsia="en-US"/>
        </w:rPr>
      </w:pPr>
      <w:r w:rsidRPr="00065A05">
        <w:rPr>
          <w:rFonts w:ascii="Arial" w:hAnsi="Arial" w:cs="Arial"/>
          <w:lang w:val="fr-FR"/>
        </w:rPr>
        <w:t xml:space="preserve">Cette distinction est aussi constatée dans le consensus écrit par </w:t>
      </w:r>
      <w:hyperlink r:id="rId174" w:history="1">
        <w:proofErr w:type="spellStart"/>
        <w:r w:rsidRPr="00065A05">
          <w:rPr>
            <w:rStyle w:val="Lienhypertexte"/>
            <w:rFonts w:ascii="Arial" w:eastAsiaTheme="majorEastAsia" w:hAnsi="Arial" w:cs="Arial"/>
            <w:lang w:val="fr-FR"/>
          </w:rPr>
          <w:t>Masopust</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NatRevImmunol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hyperlink>
      <w:r w:rsidRPr="00065A05">
        <w:rPr>
          <w:rFonts w:ascii="Arial" w:hAnsi="Arial" w:cs="Arial"/>
          <w:lang w:val="fr-FR"/>
        </w:rPr>
        <w:t>.</w:t>
      </w:r>
    </w:p>
    <w:p w14:paraId="3423263A" w14:textId="77777777" w:rsidR="00065A05" w:rsidRPr="00065A05" w:rsidRDefault="00065A05" w:rsidP="00065A05">
      <w:pPr>
        <w:spacing w:line="360" w:lineRule="auto"/>
        <w:jc w:val="both"/>
        <w:rPr>
          <w:rFonts w:eastAsiaTheme="majorEastAsia" w:cs="Arial"/>
          <w:b/>
          <w:color w:val="2F5496" w:themeColor="accent1" w:themeShade="BF"/>
          <w:sz w:val="24"/>
          <w:szCs w:val="24"/>
          <w:lang w:val="fr-FR"/>
        </w:rPr>
      </w:pPr>
      <w:r w:rsidRPr="00065A05">
        <w:rPr>
          <w:rFonts w:eastAsiaTheme="majorEastAsia" w:cs="Arial"/>
          <w:b/>
          <w:color w:val="2F5496" w:themeColor="accent1" w:themeShade="BF"/>
          <w:sz w:val="24"/>
          <w:szCs w:val="24"/>
          <w:lang w:val="fr-FR"/>
        </w:rPr>
        <w:br w:type="page"/>
      </w:r>
    </w:p>
    <w:p w14:paraId="54D8E4FC" w14:textId="495C7704" w:rsidR="00A91FB0" w:rsidRDefault="00A91FB0" w:rsidP="00A91FB0">
      <w:pPr>
        <w:pStyle w:val="Titre2"/>
        <w:rPr>
          <w:lang w:val="fr-FR"/>
        </w:rPr>
      </w:pPr>
      <w:r>
        <w:rPr>
          <w:lang w:val="fr-FR"/>
        </w:rPr>
        <w:lastRenderedPageBreak/>
        <w:t>3.3 Impact des lymphocytes T résidents mémoires dans les maladies auto-immunes</w:t>
      </w:r>
    </w:p>
    <w:p w14:paraId="54C1C0C2" w14:textId="5E6420E5"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 xml:space="preserve">Les TRM sont des cellules hautement fonctionnelles et présentes en forte quantité au sein de nombreux tissus. Ces caractéristiques en font des acteurs importants permettant une réponse rapide en cas de réinfection ou de cancer. Cependant, cela les </w:t>
      </w:r>
      <w:r w:rsidR="00815F50" w:rsidRPr="00065A05">
        <w:rPr>
          <w:rFonts w:ascii="Arial" w:hAnsi="Arial" w:cs="Arial"/>
          <w:lang w:val="fr-FR"/>
        </w:rPr>
        <w:t>rend</w:t>
      </w:r>
      <w:r w:rsidRPr="00065A05">
        <w:rPr>
          <w:rFonts w:ascii="Arial" w:hAnsi="Arial" w:cs="Arial"/>
          <w:lang w:val="fr-FR"/>
        </w:rPr>
        <w:t xml:space="preserve"> également dangereuses dans le cadre de maladies auto-immunes, où le système immunitaire est responsable des dommages sur les tissus. De nombreuses équipes ont commencées à étudier l'impact des TRM dans des pathologies diverses. Dans ces pathologies, les TRM présentent des dysfonction</w:t>
      </w:r>
      <w:r w:rsidR="00815F50">
        <w:rPr>
          <w:rFonts w:ascii="Arial" w:hAnsi="Arial" w:cs="Arial"/>
          <w:lang w:val="fr-FR"/>
        </w:rPr>
        <w:t>s</w:t>
      </w:r>
      <w:r w:rsidRPr="00065A05">
        <w:rPr>
          <w:rFonts w:ascii="Arial" w:hAnsi="Arial" w:cs="Arial"/>
          <w:lang w:val="fr-FR"/>
        </w:rPr>
        <w:t xml:space="preserve"> comme une surexpression d'ARNm codant des cytokines </w:t>
      </w:r>
      <w:hyperlink r:id="rId175" w:history="1">
        <w:proofErr w:type="spellStart"/>
        <w:r w:rsidRPr="00065A05">
          <w:rPr>
            <w:rStyle w:val="Lienhypertexte"/>
            <w:rFonts w:ascii="Arial" w:eastAsiaTheme="majorEastAsia" w:hAnsi="Arial" w:cs="Arial"/>
            <w:lang w:val="fr-FR"/>
          </w:rPr>
          <w:t>Asada</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2025</w:t>
        </w:r>
      </w:hyperlink>
      <w:r w:rsidRPr="00065A05">
        <w:rPr>
          <w:rFonts w:ascii="Arial" w:hAnsi="Arial" w:cs="Arial"/>
          <w:lang w:val="fr-FR"/>
        </w:rPr>
        <w:t>. Puisque les maladies auto-immunes variées avec peu de lien entre elles, cette partie se contentera de lister les observations accumulées au cours des dernières années :</w:t>
      </w:r>
    </w:p>
    <w:p w14:paraId="280CAE0A" w14:textId="77777777" w:rsidR="00065A05" w:rsidRPr="00A91FB0" w:rsidRDefault="00065A05" w:rsidP="00A91FB0">
      <w:pPr>
        <w:pStyle w:val="Titre3"/>
      </w:pPr>
      <w:r w:rsidRPr="00A91FB0">
        <w:t xml:space="preserve">3.4.1 Maladies auto-immunes de la </w:t>
      </w:r>
      <w:proofErr w:type="spellStart"/>
      <w:r w:rsidRPr="00A91FB0">
        <w:t>peau</w:t>
      </w:r>
      <w:proofErr w:type="spellEnd"/>
    </w:p>
    <w:p w14:paraId="097D8E20" w14:textId="2E873E5A"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u w:val="single"/>
          <w:lang w:val="fr-FR"/>
        </w:rPr>
        <w:t>Note :</w:t>
      </w:r>
      <w:r w:rsidRPr="00065A05">
        <w:rPr>
          <w:rFonts w:ascii="Arial" w:hAnsi="Arial" w:cs="Arial"/>
          <w:lang w:val="fr-FR"/>
        </w:rPr>
        <w:t xml:space="preserve"> La </w:t>
      </w:r>
      <w:proofErr w:type="spellStart"/>
      <w:r w:rsidRPr="00065A05">
        <w:rPr>
          <w:rFonts w:ascii="Arial" w:hAnsi="Arial" w:cs="Arial"/>
          <w:lang w:val="fr-FR"/>
        </w:rPr>
        <w:t>review</w:t>
      </w:r>
      <w:proofErr w:type="spellEnd"/>
      <w:r w:rsidRPr="00065A05">
        <w:rPr>
          <w:rFonts w:ascii="Arial" w:hAnsi="Arial" w:cs="Arial"/>
          <w:lang w:val="fr-FR"/>
        </w:rPr>
        <w:t xml:space="preserve"> écrite par </w:t>
      </w:r>
      <w:hyperlink r:id="rId176" w:history="1">
        <w:r w:rsidRPr="00065A05">
          <w:rPr>
            <w:rStyle w:val="Lienhypertexte"/>
            <w:rFonts w:ascii="Arial" w:eastAsiaTheme="majorEastAsia" w:hAnsi="Arial" w:cs="Arial"/>
            <w:lang w:val="fr-FR"/>
          </w:rPr>
          <w:t>Chen</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CellMolImmunol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hyperlink>
      <w:r w:rsidRPr="00065A05">
        <w:rPr>
          <w:rFonts w:ascii="Arial" w:hAnsi="Arial" w:cs="Arial"/>
          <w:lang w:val="fr-FR"/>
        </w:rPr>
        <w:t xml:space="preserve"> contient une partie très détaillée sur le rôle des TRM dans les maladies auto-immunes de la peau, et celle-ci a été largement utilisée dans la rédaction de cette partie.</w:t>
      </w:r>
    </w:p>
    <w:p w14:paraId="30C228F5" w14:textId="424EECE6" w:rsidR="00065A05" w:rsidRPr="00065A05" w:rsidRDefault="00065A05" w:rsidP="00065A05">
      <w:pPr>
        <w:numPr>
          <w:ilvl w:val="0"/>
          <w:numId w:val="3"/>
        </w:numPr>
        <w:spacing w:before="100" w:beforeAutospacing="1" w:after="100" w:afterAutospacing="1" w:line="360" w:lineRule="auto"/>
        <w:jc w:val="both"/>
        <w:rPr>
          <w:rFonts w:cs="Arial"/>
          <w:sz w:val="24"/>
          <w:szCs w:val="24"/>
          <w:lang w:val="fr-FR"/>
        </w:rPr>
      </w:pPr>
      <w:r w:rsidRPr="00065A05">
        <w:rPr>
          <w:rStyle w:val="lev"/>
          <w:rFonts w:cs="Arial"/>
          <w:sz w:val="24"/>
          <w:szCs w:val="24"/>
          <w:lang w:val="fr-FR"/>
        </w:rPr>
        <w:t>Psoriasis</w:t>
      </w:r>
      <w:r w:rsidRPr="00065A05">
        <w:rPr>
          <w:rFonts w:cs="Arial"/>
          <w:sz w:val="24"/>
          <w:szCs w:val="24"/>
          <w:lang w:val="fr-FR"/>
        </w:rPr>
        <w:t xml:space="preserve"> : Le psoriasis est lié à une inflammation chronique de la peau, qui se manifeste par l'apparition de légions. Des TRM CD8+ sécrétant de l'IL17 et CD4+ sécrétant de l'IL22 ont été observés en grande quantité dans ces lésions, suggérant que les TRM pourraient avoir un rôle dans cette pathologie </w:t>
      </w:r>
      <w:hyperlink r:id="rId177" w:history="1">
        <w:proofErr w:type="spellStart"/>
        <w:r w:rsidRPr="00065A05">
          <w:rPr>
            <w:rStyle w:val="Lienhypertexte"/>
            <w:rFonts w:cs="Arial"/>
            <w:sz w:val="24"/>
            <w:szCs w:val="24"/>
            <w:lang w:val="fr-FR"/>
          </w:rPr>
          <w:t>Cheuk</w:t>
        </w:r>
        <w:proofErr w:type="spellEnd"/>
        <w:r w:rsidR="00865CC2">
          <w:rPr>
            <w:rStyle w:val="Lienhypertexte"/>
            <w:rFonts w:cs="Arial"/>
            <w:sz w:val="24"/>
            <w:szCs w:val="24"/>
            <w:lang w:val="fr-FR"/>
          </w:rPr>
          <w:t xml:space="preserve"> </w:t>
        </w:r>
        <w:proofErr w:type="spellStart"/>
        <w:r w:rsidRPr="00065A05">
          <w:rPr>
            <w:rStyle w:val="Lienhypertexte"/>
            <w:rFonts w:cs="Arial"/>
            <w:sz w:val="24"/>
            <w:szCs w:val="24"/>
            <w:lang w:val="fr-FR"/>
          </w:rPr>
          <w:t>Immunity</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2017</w:t>
        </w:r>
      </w:hyperlink>
      <w:r w:rsidRPr="00065A05">
        <w:rPr>
          <w:rFonts w:cs="Arial"/>
          <w:sz w:val="24"/>
          <w:szCs w:val="24"/>
          <w:lang w:val="fr-FR"/>
        </w:rPr>
        <w:t xml:space="preserve"> </w:t>
      </w:r>
      <w:hyperlink r:id="rId178" w:history="1">
        <w:r w:rsidRPr="00065A05">
          <w:rPr>
            <w:rStyle w:val="Lienhypertexte"/>
            <w:rFonts w:cs="Arial"/>
            <w:sz w:val="24"/>
            <w:szCs w:val="24"/>
            <w:lang w:val="fr-FR"/>
          </w:rPr>
          <w:t>Chen</w:t>
        </w:r>
        <w:r w:rsidR="00865CC2">
          <w:rPr>
            <w:rStyle w:val="Lienhypertexte"/>
            <w:rFonts w:cs="Arial"/>
            <w:sz w:val="24"/>
            <w:szCs w:val="24"/>
            <w:lang w:val="fr-FR"/>
          </w:rPr>
          <w:t xml:space="preserve"> </w:t>
        </w:r>
        <w:proofErr w:type="spellStart"/>
        <w:r w:rsidRPr="00065A05">
          <w:rPr>
            <w:rStyle w:val="Lienhypertexte"/>
            <w:rFonts w:cs="Arial"/>
            <w:sz w:val="24"/>
            <w:szCs w:val="24"/>
            <w:lang w:val="fr-FR"/>
          </w:rPr>
          <w:t>CellMolImmunol</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2020</w:t>
        </w:r>
      </w:hyperlink>
      <w:r w:rsidRPr="00065A05">
        <w:rPr>
          <w:rFonts w:cs="Arial"/>
          <w:sz w:val="24"/>
          <w:szCs w:val="24"/>
          <w:lang w:val="fr-FR"/>
        </w:rPr>
        <w:t xml:space="preserve">. Ces cellules persistent aussi après la résolution de la maladie </w:t>
      </w:r>
      <w:hyperlink r:id="rId179" w:history="1">
        <w:proofErr w:type="spellStart"/>
        <w:r w:rsidRPr="00065A05">
          <w:rPr>
            <w:rStyle w:val="Lienhypertexte"/>
            <w:rFonts w:cs="Arial"/>
            <w:sz w:val="24"/>
            <w:szCs w:val="24"/>
            <w:lang w:val="fr-FR"/>
          </w:rPr>
          <w:t>Cheuk</w:t>
        </w:r>
        <w:proofErr w:type="spellEnd"/>
        <w:r w:rsidR="00865CC2">
          <w:rPr>
            <w:rStyle w:val="Lienhypertexte"/>
            <w:rFonts w:cs="Arial"/>
            <w:sz w:val="24"/>
            <w:szCs w:val="24"/>
            <w:lang w:val="fr-FR"/>
          </w:rPr>
          <w:t xml:space="preserve"> </w:t>
        </w:r>
        <w:proofErr w:type="spellStart"/>
        <w:r w:rsidRPr="00065A05">
          <w:rPr>
            <w:rStyle w:val="Lienhypertexte"/>
            <w:rFonts w:cs="Arial"/>
            <w:sz w:val="24"/>
            <w:szCs w:val="24"/>
            <w:lang w:val="fr-FR"/>
          </w:rPr>
          <w:t>Immunity</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2017</w:t>
        </w:r>
      </w:hyperlink>
      <w:r w:rsidRPr="00065A05">
        <w:rPr>
          <w:rFonts w:cs="Arial"/>
          <w:sz w:val="24"/>
          <w:szCs w:val="24"/>
          <w:lang w:val="fr-FR"/>
        </w:rPr>
        <w:t xml:space="preserve"> </w:t>
      </w:r>
      <w:hyperlink r:id="rId180" w:history="1">
        <w:r w:rsidRPr="00065A05">
          <w:rPr>
            <w:rStyle w:val="Lienhypertexte"/>
            <w:rFonts w:cs="Arial"/>
            <w:sz w:val="24"/>
            <w:szCs w:val="24"/>
            <w:lang w:val="fr-FR"/>
          </w:rPr>
          <w:t>Chen</w:t>
        </w:r>
        <w:r w:rsidR="00865CC2">
          <w:rPr>
            <w:rStyle w:val="Lienhypertexte"/>
            <w:rFonts w:cs="Arial"/>
            <w:sz w:val="24"/>
            <w:szCs w:val="24"/>
            <w:lang w:val="fr-FR"/>
          </w:rPr>
          <w:t xml:space="preserve"> </w:t>
        </w:r>
        <w:proofErr w:type="spellStart"/>
        <w:r w:rsidRPr="00065A05">
          <w:rPr>
            <w:rStyle w:val="Lienhypertexte"/>
            <w:rFonts w:cs="Arial"/>
            <w:sz w:val="24"/>
            <w:szCs w:val="24"/>
            <w:lang w:val="fr-FR"/>
          </w:rPr>
          <w:t>CellMolImmunol</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2020</w:t>
        </w:r>
      </w:hyperlink>
      <w:r w:rsidRPr="00065A05">
        <w:rPr>
          <w:rFonts w:cs="Arial"/>
          <w:sz w:val="24"/>
          <w:szCs w:val="24"/>
          <w:lang w:val="fr-FR"/>
        </w:rPr>
        <w:t>.</w:t>
      </w:r>
    </w:p>
    <w:p w14:paraId="23AA15D9" w14:textId="3AAB0E68" w:rsidR="00065A05" w:rsidRPr="00065A05" w:rsidRDefault="00065A05" w:rsidP="00065A05">
      <w:pPr>
        <w:numPr>
          <w:ilvl w:val="0"/>
          <w:numId w:val="3"/>
        </w:numPr>
        <w:spacing w:before="100" w:beforeAutospacing="1" w:after="100" w:afterAutospacing="1" w:line="360" w:lineRule="auto"/>
        <w:jc w:val="both"/>
        <w:rPr>
          <w:rFonts w:cs="Arial"/>
          <w:sz w:val="24"/>
          <w:szCs w:val="24"/>
          <w:lang w:val="fr-FR"/>
        </w:rPr>
      </w:pPr>
      <w:r w:rsidRPr="00065A05">
        <w:rPr>
          <w:rStyle w:val="lev"/>
          <w:rFonts w:cs="Arial"/>
          <w:sz w:val="24"/>
          <w:szCs w:val="24"/>
          <w:lang w:val="fr-FR"/>
        </w:rPr>
        <w:t>Erythème pigmenté fixe</w:t>
      </w:r>
      <w:r w:rsidRPr="00065A05">
        <w:rPr>
          <w:rFonts w:cs="Arial"/>
          <w:sz w:val="24"/>
          <w:szCs w:val="24"/>
          <w:lang w:val="fr-FR"/>
        </w:rPr>
        <w:t xml:space="preserve"> : Les TRM ont un rôle dans les érythèmes pigmentés fixes (</w:t>
      </w:r>
      <w:proofErr w:type="spellStart"/>
      <w:r w:rsidRPr="00065A05">
        <w:rPr>
          <w:rStyle w:val="Accentuation"/>
          <w:rFonts w:cs="Arial"/>
          <w:sz w:val="24"/>
          <w:szCs w:val="24"/>
          <w:lang w:val="fr-FR"/>
        </w:rPr>
        <w:t>fixed</w:t>
      </w:r>
      <w:proofErr w:type="spellEnd"/>
      <w:r w:rsidRPr="00065A05">
        <w:rPr>
          <w:rStyle w:val="Accentuation"/>
          <w:rFonts w:cs="Arial"/>
          <w:sz w:val="24"/>
          <w:szCs w:val="24"/>
          <w:lang w:val="fr-FR"/>
        </w:rPr>
        <w:t xml:space="preserve"> </w:t>
      </w:r>
      <w:proofErr w:type="spellStart"/>
      <w:r w:rsidRPr="00065A05">
        <w:rPr>
          <w:rStyle w:val="Accentuation"/>
          <w:rFonts w:cs="Arial"/>
          <w:sz w:val="24"/>
          <w:szCs w:val="24"/>
          <w:lang w:val="fr-FR"/>
        </w:rPr>
        <w:t>drug</w:t>
      </w:r>
      <w:proofErr w:type="spellEnd"/>
      <w:r w:rsidRPr="00065A05">
        <w:rPr>
          <w:rStyle w:val="Accentuation"/>
          <w:rFonts w:cs="Arial"/>
          <w:sz w:val="24"/>
          <w:szCs w:val="24"/>
          <w:lang w:val="fr-FR"/>
        </w:rPr>
        <w:t xml:space="preserve"> </w:t>
      </w:r>
      <w:proofErr w:type="spellStart"/>
      <w:r w:rsidRPr="00065A05">
        <w:rPr>
          <w:rStyle w:val="Accentuation"/>
          <w:rFonts w:cs="Arial"/>
          <w:sz w:val="24"/>
          <w:szCs w:val="24"/>
          <w:lang w:val="fr-FR"/>
        </w:rPr>
        <w:t>reactions</w:t>
      </w:r>
      <w:proofErr w:type="spellEnd"/>
      <w:r w:rsidRPr="00065A05">
        <w:rPr>
          <w:rFonts w:cs="Arial"/>
          <w:sz w:val="24"/>
          <w:szCs w:val="24"/>
          <w:lang w:val="fr-FR"/>
        </w:rPr>
        <w:t xml:space="preserve"> (FDE) en anglais) </w:t>
      </w:r>
      <w:hyperlink r:id="rId181" w:history="1">
        <w:proofErr w:type="spellStart"/>
        <w:r w:rsidRPr="00065A05">
          <w:rPr>
            <w:rStyle w:val="Lienhypertexte"/>
            <w:rFonts w:cs="Arial"/>
            <w:sz w:val="24"/>
            <w:szCs w:val="24"/>
            <w:lang w:val="fr-FR"/>
          </w:rPr>
          <w:t>Masopust</w:t>
        </w:r>
        <w:proofErr w:type="spellEnd"/>
        <w:r w:rsidR="00865CC2">
          <w:rPr>
            <w:rStyle w:val="Lienhypertexte"/>
            <w:rFonts w:cs="Arial"/>
            <w:sz w:val="24"/>
            <w:szCs w:val="24"/>
            <w:lang w:val="fr-FR"/>
          </w:rPr>
          <w:t xml:space="preserve"> </w:t>
        </w:r>
        <w:proofErr w:type="spellStart"/>
        <w:r w:rsidRPr="00065A05">
          <w:rPr>
            <w:rStyle w:val="Lienhypertexte"/>
            <w:rFonts w:cs="Arial"/>
            <w:sz w:val="24"/>
            <w:szCs w:val="24"/>
            <w:lang w:val="fr-FR"/>
          </w:rPr>
          <w:t>AnnuRevImmunol</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2019</w:t>
        </w:r>
      </w:hyperlink>
      <w:r w:rsidRPr="00065A05">
        <w:rPr>
          <w:rFonts w:cs="Arial"/>
          <w:sz w:val="24"/>
          <w:szCs w:val="24"/>
          <w:lang w:val="fr-FR"/>
        </w:rPr>
        <w:t>, une maladie causée par la prise de médicament chez l'homme et qui se manifest</w:t>
      </w:r>
      <w:r w:rsidR="00815F50">
        <w:rPr>
          <w:rFonts w:cs="Arial"/>
          <w:sz w:val="24"/>
          <w:szCs w:val="24"/>
          <w:lang w:val="fr-FR"/>
        </w:rPr>
        <w:t>e</w:t>
      </w:r>
      <w:r w:rsidRPr="00065A05">
        <w:rPr>
          <w:rFonts w:cs="Arial"/>
          <w:sz w:val="24"/>
          <w:szCs w:val="24"/>
          <w:lang w:val="fr-FR"/>
        </w:rPr>
        <w:t xml:space="preserve"> par l'apparition de tâche brunâtre sur la peau, </w:t>
      </w:r>
      <w:r w:rsidR="00815F50" w:rsidRPr="00065A05">
        <w:rPr>
          <w:rFonts w:cs="Arial"/>
          <w:sz w:val="24"/>
          <w:szCs w:val="24"/>
          <w:lang w:val="fr-FR"/>
        </w:rPr>
        <w:t>elles-mêmes</w:t>
      </w:r>
      <w:r w:rsidRPr="00065A05">
        <w:rPr>
          <w:rFonts w:cs="Arial"/>
          <w:sz w:val="24"/>
          <w:szCs w:val="24"/>
          <w:lang w:val="fr-FR"/>
        </w:rPr>
        <w:t xml:space="preserve"> causées par la destruction de kératinocytes par les TRM. En effet, des lymphocytes T mémoires CD8+ exprimant CD69 et CD103 et produisant de l'</w:t>
      </w:r>
      <w:proofErr w:type="spellStart"/>
      <w:r w:rsidRPr="00065A05">
        <w:rPr>
          <w:rFonts w:cs="Arial"/>
          <w:sz w:val="24"/>
          <w:szCs w:val="24"/>
          <w:lang w:val="fr-FR"/>
        </w:rPr>
        <w:t>IFNg</w:t>
      </w:r>
      <w:proofErr w:type="spellEnd"/>
      <w:r w:rsidRPr="00065A05">
        <w:rPr>
          <w:rFonts w:cs="Arial"/>
          <w:sz w:val="24"/>
          <w:szCs w:val="24"/>
          <w:lang w:val="fr-FR"/>
        </w:rPr>
        <w:t xml:space="preserve">, du </w:t>
      </w:r>
      <w:proofErr w:type="spellStart"/>
      <w:r w:rsidRPr="00065A05">
        <w:rPr>
          <w:rFonts w:cs="Arial"/>
          <w:sz w:val="24"/>
          <w:szCs w:val="24"/>
          <w:lang w:val="fr-FR"/>
        </w:rPr>
        <w:t>TNFa</w:t>
      </w:r>
      <w:proofErr w:type="spellEnd"/>
      <w:r w:rsidRPr="00065A05">
        <w:rPr>
          <w:rFonts w:cs="Arial"/>
          <w:sz w:val="24"/>
          <w:szCs w:val="24"/>
          <w:lang w:val="fr-FR"/>
        </w:rPr>
        <w:t xml:space="preserve"> ont été observés dans ces régions </w:t>
      </w:r>
      <w:hyperlink r:id="rId182" w:history="1">
        <w:r w:rsidRPr="00065A05">
          <w:rPr>
            <w:rStyle w:val="Lienhypertexte"/>
            <w:rFonts w:cs="Arial"/>
            <w:sz w:val="24"/>
            <w:szCs w:val="24"/>
            <w:lang w:val="fr-FR"/>
          </w:rPr>
          <w:t>Chen</w:t>
        </w:r>
        <w:r w:rsidR="00865CC2">
          <w:rPr>
            <w:rStyle w:val="Lienhypertexte"/>
            <w:rFonts w:cs="Arial"/>
            <w:sz w:val="24"/>
            <w:szCs w:val="24"/>
            <w:lang w:val="fr-FR"/>
          </w:rPr>
          <w:t xml:space="preserve"> </w:t>
        </w:r>
        <w:proofErr w:type="spellStart"/>
        <w:r w:rsidRPr="00065A05">
          <w:rPr>
            <w:rStyle w:val="Lienhypertexte"/>
            <w:rFonts w:cs="Arial"/>
            <w:sz w:val="24"/>
            <w:szCs w:val="24"/>
            <w:lang w:val="fr-FR"/>
          </w:rPr>
          <w:t>CellMolImmunol</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2020</w:t>
        </w:r>
      </w:hyperlink>
      <w:r w:rsidRPr="00065A05">
        <w:rPr>
          <w:rFonts w:cs="Arial"/>
          <w:sz w:val="24"/>
          <w:szCs w:val="24"/>
          <w:lang w:val="fr-FR"/>
        </w:rPr>
        <w:t>.</w:t>
      </w:r>
    </w:p>
    <w:p w14:paraId="4F14ED50" w14:textId="4F548B04" w:rsidR="00065A05" w:rsidRPr="00065A05" w:rsidRDefault="00065A05" w:rsidP="00065A05">
      <w:pPr>
        <w:numPr>
          <w:ilvl w:val="0"/>
          <w:numId w:val="3"/>
        </w:numPr>
        <w:spacing w:before="100" w:beforeAutospacing="1" w:after="100" w:afterAutospacing="1" w:line="360" w:lineRule="auto"/>
        <w:jc w:val="both"/>
        <w:rPr>
          <w:rFonts w:cs="Arial"/>
          <w:sz w:val="24"/>
          <w:szCs w:val="24"/>
          <w:lang w:val="fr-FR"/>
        </w:rPr>
      </w:pPr>
      <w:r w:rsidRPr="00065A05">
        <w:rPr>
          <w:rStyle w:val="lev"/>
          <w:rFonts w:cs="Arial"/>
          <w:sz w:val="24"/>
          <w:szCs w:val="24"/>
          <w:lang w:val="fr-FR"/>
        </w:rPr>
        <w:t>Vitiligo</w:t>
      </w:r>
      <w:r w:rsidRPr="00065A05">
        <w:rPr>
          <w:rFonts w:cs="Arial"/>
          <w:sz w:val="24"/>
          <w:szCs w:val="24"/>
          <w:lang w:val="fr-FR"/>
        </w:rPr>
        <w:t xml:space="preserve"> : Les TRM ont aussi été observé</w:t>
      </w:r>
      <w:r w:rsidR="00815F50">
        <w:rPr>
          <w:rFonts w:cs="Arial"/>
          <w:sz w:val="24"/>
          <w:szCs w:val="24"/>
          <w:lang w:val="fr-FR"/>
        </w:rPr>
        <w:t>s</w:t>
      </w:r>
      <w:r w:rsidRPr="00065A05">
        <w:rPr>
          <w:rFonts w:cs="Arial"/>
          <w:sz w:val="24"/>
          <w:szCs w:val="24"/>
          <w:lang w:val="fr-FR"/>
        </w:rPr>
        <w:t xml:space="preserve"> dans le vitiligo, où ils présentent un phénotype effecteur hautement actif et détruisent les mélanocytes de la peau, </w:t>
      </w:r>
      <w:r w:rsidRPr="00065A05">
        <w:rPr>
          <w:rFonts w:cs="Arial"/>
          <w:sz w:val="24"/>
          <w:szCs w:val="24"/>
          <w:lang w:val="fr-FR"/>
        </w:rPr>
        <w:lastRenderedPageBreak/>
        <w:t xml:space="preserve">engendrant des plaques blanchâtres </w:t>
      </w:r>
      <w:hyperlink r:id="rId183" w:history="1">
        <w:r w:rsidRPr="00065A05">
          <w:rPr>
            <w:rStyle w:val="Lienhypertexte"/>
            <w:rFonts w:cs="Arial"/>
            <w:sz w:val="24"/>
            <w:szCs w:val="24"/>
            <w:lang w:val="fr-FR"/>
          </w:rPr>
          <w:t>Malik</w:t>
        </w:r>
        <w:r w:rsidR="00865CC2">
          <w:rPr>
            <w:rStyle w:val="Lienhypertexte"/>
            <w:rFonts w:cs="Arial"/>
            <w:sz w:val="24"/>
            <w:szCs w:val="24"/>
            <w:lang w:val="fr-FR"/>
          </w:rPr>
          <w:t xml:space="preserve"> </w:t>
        </w:r>
        <w:proofErr w:type="spellStart"/>
        <w:r w:rsidRPr="00065A05">
          <w:rPr>
            <w:rStyle w:val="Lienhypertexte"/>
            <w:rFonts w:cs="Arial"/>
            <w:sz w:val="24"/>
            <w:szCs w:val="24"/>
            <w:lang w:val="fr-FR"/>
          </w:rPr>
          <w:t>SciImmunol</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2017</w:t>
        </w:r>
      </w:hyperlink>
      <w:r w:rsidRPr="00065A05">
        <w:rPr>
          <w:rFonts w:cs="Arial"/>
          <w:sz w:val="24"/>
          <w:szCs w:val="24"/>
          <w:lang w:val="fr-FR"/>
        </w:rPr>
        <w:t xml:space="preserve">, </w:t>
      </w:r>
      <w:hyperlink r:id="rId184" w:history="1">
        <w:proofErr w:type="spellStart"/>
        <w:r w:rsidRPr="00065A05">
          <w:rPr>
            <w:rStyle w:val="Lienhypertexte"/>
            <w:rFonts w:cs="Arial"/>
            <w:sz w:val="24"/>
            <w:szCs w:val="24"/>
            <w:lang w:val="fr-FR"/>
          </w:rPr>
          <w:t>Cheuk</w:t>
        </w:r>
        <w:proofErr w:type="spellEnd"/>
        <w:r w:rsidR="00865CC2">
          <w:rPr>
            <w:rStyle w:val="Lienhypertexte"/>
            <w:rFonts w:cs="Arial"/>
            <w:sz w:val="24"/>
            <w:szCs w:val="24"/>
            <w:lang w:val="fr-FR"/>
          </w:rPr>
          <w:t xml:space="preserve"> </w:t>
        </w:r>
        <w:proofErr w:type="spellStart"/>
        <w:r w:rsidRPr="00065A05">
          <w:rPr>
            <w:rStyle w:val="Lienhypertexte"/>
            <w:rFonts w:cs="Arial"/>
            <w:sz w:val="24"/>
            <w:szCs w:val="24"/>
            <w:lang w:val="fr-FR"/>
          </w:rPr>
          <w:t>Immunity</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2017</w:t>
        </w:r>
      </w:hyperlink>
      <w:r w:rsidRPr="00065A05">
        <w:rPr>
          <w:rFonts w:cs="Arial"/>
          <w:sz w:val="24"/>
          <w:szCs w:val="24"/>
          <w:lang w:val="fr-FR"/>
        </w:rPr>
        <w:t xml:space="preserve"> </w:t>
      </w:r>
      <w:hyperlink r:id="rId185" w:history="1">
        <w:r w:rsidRPr="00065A05">
          <w:rPr>
            <w:rStyle w:val="Lienhypertexte"/>
            <w:rFonts w:cs="Arial"/>
            <w:sz w:val="24"/>
            <w:szCs w:val="24"/>
            <w:lang w:val="fr-FR"/>
          </w:rPr>
          <w:t>Chen</w:t>
        </w:r>
        <w:r w:rsidR="00865CC2">
          <w:rPr>
            <w:rStyle w:val="Lienhypertexte"/>
            <w:rFonts w:cs="Arial"/>
            <w:sz w:val="24"/>
            <w:szCs w:val="24"/>
            <w:lang w:val="fr-FR"/>
          </w:rPr>
          <w:t xml:space="preserve"> </w:t>
        </w:r>
        <w:proofErr w:type="spellStart"/>
        <w:r w:rsidRPr="00065A05">
          <w:rPr>
            <w:rStyle w:val="Lienhypertexte"/>
            <w:rFonts w:cs="Arial"/>
            <w:sz w:val="24"/>
            <w:szCs w:val="24"/>
            <w:lang w:val="fr-FR"/>
          </w:rPr>
          <w:t>CellMolImmunol</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2020</w:t>
        </w:r>
      </w:hyperlink>
      <w:r w:rsidRPr="00065A05">
        <w:rPr>
          <w:rFonts w:cs="Arial"/>
          <w:sz w:val="24"/>
          <w:szCs w:val="24"/>
          <w:lang w:val="fr-FR"/>
        </w:rPr>
        <w:t>.</w:t>
      </w:r>
    </w:p>
    <w:p w14:paraId="70E0FAD7" w14:textId="60C8AA33" w:rsidR="00065A05" w:rsidRPr="00065A05" w:rsidRDefault="00065A05" w:rsidP="00065A05">
      <w:pPr>
        <w:numPr>
          <w:ilvl w:val="0"/>
          <w:numId w:val="3"/>
        </w:numPr>
        <w:spacing w:before="100" w:beforeAutospacing="1" w:after="100" w:afterAutospacing="1" w:line="360" w:lineRule="auto"/>
        <w:jc w:val="both"/>
        <w:rPr>
          <w:rFonts w:cs="Arial"/>
          <w:sz w:val="24"/>
          <w:szCs w:val="24"/>
          <w:lang w:val="fr-FR"/>
        </w:rPr>
      </w:pPr>
      <w:r w:rsidRPr="00065A05">
        <w:rPr>
          <w:rStyle w:val="lev"/>
          <w:rFonts w:cs="Arial"/>
          <w:sz w:val="24"/>
          <w:szCs w:val="24"/>
          <w:lang w:val="fr-FR"/>
        </w:rPr>
        <w:t xml:space="preserve">Dermatite </w:t>
      </w:r>
      <w:proofErr w:type="spellStart"/>
      <w:r w:rsidRPr="00065A05">
        <w:rPr>
          <w:rStyle w:val="lev"/>
          <w:rFonts w:cs="Arial"/>
          <w:sz w:val="24"/>
          <w:szCs w:val="24"/>
          <w:lang w:val="fr-FR"/>
        </w:rPr>
        <w:t>atopique</w:t>
      </w:r>
      <w:proofErr w:type="spellEnd"/>
      <w:r w:rsidRPr="00065A05">
        <w:rPr>
          <w:rFonts w:cs="Arial"/>
          <w:sz w:val="24"/>
          <w:szCs w:val="24"/>
          <w:lang w:val="fr-FR"/>
        </w:rPr>
        <w:t xml:space="preserve"> : La dermatite </w:t>
      </w:r>
      <w:proofErr w:type="spellStart"/>
      <w:r w:rsidRPr="00065A05">
        <w:rPr>
          <w:rFonts w:cs="Arial"/>
          <w:sz w:val="24"/>
          <w:szCs w:val="24"/>
          <w:lang w:val="fr-FR"/>
        </w:rPr>
        <w:t>atopique</w:t>
      </w:r>
      <w:proofErr w:type="spellEnd"/>
      <w:r w:rsidRPr="00065A05">
        <w:rPr>
          <w:rFonts w:cs="Arial"/>
          <w:sz w:val="24"/>
          <w:szCs w:val="24"/>
          <w:lang w:val="fr-FR"/>
        </w:rPr>
        <w:t xml:space="preserve"> correspond à l'apparition de plaques rouges sur la peau, et entraîne l'activation du système immunitaire. Bien que les clones retrouvés dans et en dehors des lésions sont les mêmes, il a été observé un enrichissement en TRM CD69+ capable de production de cytokines dans les lésions </w:t>
      </w:r>
      <w:hyperlink r:id="rId186" w:history="1">
        <w:r w:rsidRPr="00065A05">
          <w:rPr>
            <w:rStyle w:val="Lienhypertexte"/>
            <w:rFonts w:cs="Arial"/>
            <w:sz w:val="24"/>
            <w:szCs w:val="24"/>
            <w:lang w:val="fr-FR"/>
          </w:rPr>
          <w:t>Chen</w:t>
        </w:r>
        <w:r w:rsidR="00865CC2">
          <w:rPr>
            <w:rStyle w:val="Lienhypertexte"/>
            <w:rFonts w:cs="Arial"/>
            <w:sz w:val="24"/>
            <w:szCs w:val="24"/>
            <w:lang w:val="fr-FR"/>
          </w:rPr>
          <w:t xml:space="preserve"> </w:t>
        </w:r>
        <w:proofErr w:type="spellStart"/>
        <w:r w:rsidRPr="00065A05">
          <w:rPr>
            <w:rStyle w:val="Lienhypertexte"/>
            <w:rFonts w:cs="Arial"/>
            <w:sz w:val="24"/>
            <w:szCs w:val="24"/>
            <w:lang w:val="fr-FR"/>
          </w:rPr>
          <w:t>CellMolImmunol</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2020</w:t>
        </w:r>
      </w:hyperlink>
      <w:r w:rsidRPr="00065A05">
        <w:rPr>
          <w:rFonts w:cs="Arial"/>
          <w:sz w:val="24"/>
          <w:szCs w:val="24"/>
          <w:lang w:val="fr-FR"/>
        </w:rPr>
        <w:t>.</w:t>
      </w:r>
    </w:p>
    <w:p w14:paraId="0203EFB6" w14:textId="7965ED1E" w:rsidR="00065A05" w:rsidRPr="00065A05" w:rsidRDefault="00065A05" w:rsidP="00065A05">
      <w:pPr>
        <w:numPr>
          <w:ilvl w:val="0"/>
          <w:numId w:val="3"/>
        </w:numPr>
        <w:spacing w:before="100" w:beforeAutospacing="1" w:after="100" w:afterAutospacing="1" w:line="360" w:lineRule="auto"/>
        <w:jc w:val="both"/>
        <w:rPr>
          <w:rFonts w:cs="Arial"/>
          <w:sz w:val="24"/>
          <w:szCs w:val="24"/>
          <w:lang w:val="fr-FR"/>
        </w:rPr>
      </w:pPr>
      <w:r w:rsidRPr="00065A05">
        <w:rPr>
          <w:rStyle w:val="lev"/>
          <w:rFonts w:cs="Arial"/>
          <w:sz w:val="24"/>
          <w:szCs w:val="24"/>
          <w:lang w:val="fr-FR"/>
        </w:rPr>
        <w:t>Dermatite de contact</w:t>
      </w:r>
      <w:r w:rsidRPr="00065A05">
        <w:rPr>
          <w:rFonts w:cs="Arial"/>
          <w:sz w:val="24"/>
          <w:szCs w:val="24"/>
          <w:lang w:val="fr-FR"/>
        </w:rPr>
        <w:t xml:space="preserve"> : La dermatite de contact est caractérisé</w:t>
      </w:r>
      <w:r w:rsidR="00815F50">
        <w:rPr>
          <w:rFonts w:cs="Arial"/>
          <w:sz w:val="24"/>
          <w:szCs w:val="24"/>
          <w:lang w:val="fr-FR"/>
        </w:rPr>
        <w:t>e</w:t>
      </w:r>
      <w:r w:rsidRPr="00065A05">
        <w:rPr>
          <w:rFonts w:cs="Arial"/>
          <w:sz w:val="24"/>
          <w:szCs w:val="24"/>
          <w:lang w:val="fr-FR"/>
        </w:rPr>
        <w:t xml:space="preserve"> par l'apparition soudaine d'érythèmes après un contact avec un allergène et est causée par l'activation du système immunitaire. L'intensité de la maladie a été corrélée positivement à l'accumulation de TRM IL17a+ </w:t>
      </w:r>
      <w:proofErr w:type="spellStart"/>
      <w:r w:rsidRPr="00065A05">
        <w:rPr>
          <w:rFonts w:cs="Arial"/>
          <w:sz w:val="24"/>
          <w:szCs w:val="24"/>
          <w:lang w:val="fr-FR"/>
        </w:rPr>
        <w:t>IFNg</w:t>
      </w:r>
      <w:proofErr w:type="spellEnd"/>
      <w:r w:rsidRPr="00065A05">
        <w:rPr>
          <w:rFonts w:cs="Arial"/>
          <w:sz w:val="24"/>
          <w:szCs w:val="24"/>
          <w:lang w:val="fr-FR"/>
        </w:rPr>
        <w:t xml:space="preserve">+ dans la peau </w:t>
      </w:r>
      <w:hyperlink r:id="rId187" w:history="1">
        <w:r w:rsidRPr="00065A05">
          <w:rPr>
            <w:rStyle w:val="Lienhypertexte"/>
            <w:rFonts w:cs="Arial"/>
            <w:sz w:val="24"/>
            <w:szCs w:val="24"/>
            <w:lang w:val="fr-FR"/>
          </w:rPr>
          <w:t>Chen</w:t>
        </w:r>
        <w:r w:rsidR="00865CC2">
          <w:rPr>
            <w:rStyle w:val="Lienhypertexte"/>
            <w:rFonts w:cs="Arial"/>
            <w:sz w:val="24"/>
            <w:szCs w:val="24"/>
            <w:lang w:val="fr-FR"/>
          </w:rPr>
          <w:t xml:space="preserve"> </w:t>
        </w:r>
        <w:proofErr w:type="spellStart"/>
        <w:r w:rsidRPr="00065A05">
          <w:rPr>
            <w:rStyle w:val="Lienhypertexte"/>
            <w:rFonts w:cs="Arial"/>
            <w:sz w:val="24"/>
            <w:szCs w:val="24"/>
            <w:lang w:val="fr-FR"/>
          </w:rPr>
          <w:t>CellMolImmunol</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2020</w:t>
        </w:r>
      </w:hyperlink>
      <w:r w:rsidRPr="00065A05">
        <w:rPr>
          <w:rFonts w:cs="Arial"/>
          <w:sz w:val="24"/>
          <w:szCs w:val="24"/>
          <w:lang w:val="fr-FR"/>
        </w:rPr>
        <w:t>.</w:t>
      </w:r>
    </w:p>
    <w:p w14:paraId="6C0FD848" w14:textId="2DFFA679" w:rsidR="00065A05" w:rsidRPr="00065A05" w:rsidRDefault="00065A05" w:rsidP="00065A05">
      <w:pPr>
        <w:numPr>
          <w:ilvl w:val="0"/>
          <w:numId w:val="3"/>
        </w:numPr>
        <w:spacing w:before="100" w:beforeAutospacing="1" w:after="100" w:afterAutospacing="1" w:line="360" w:lineRule="auto"/>
        <w:jc w:val="both"/>
        <w:rPr>
          <w:rFonts w:cs="Arial"/>
          <w:sz w:val="24"/>
          <w:szCs w:val="24"/>
          <w:lang w:val="fr-FR"/>
        </w:rPr>
      </w:pPr>
      <w:r w:rsidRPr="00065A05">
        <w:rPr>
          <w:rStyle w:val="lev"/>
          <w:rFonts w:cs="Arial"/>
          <w:sz w:val="24"/>
          <w:szCs w:val="24"/>
          <w:lang w:val="fr-FR"/>
        </w:rPr>
        <w:t>Mycosis fongoïde</w:t>
      </w:r>
      <w:r w:rsidRPr="00065A05">
        <w:rPr>
          <w:rFonts w:cs="Arial"/>
          <w:sz w:val="24"/>
          <w:szCs w:val="24"/>
          <w:lang w:val="fr-FR"/>
        </w:rPr>
        <w:t xml:space="preserve"> : Cette maladie est une forme de cancer générée par la prolifération aberrante de lymphocytes T dans la peau avec un phénotype rappelant celui des TRM (CCR7-CD62L-, CCR4+CLA+) </w:t>
      </w:r>
      <w:hyperlink r:id="rId188" w:history="1">
        <w:r w:rsidRPr="00065A05">
          <w:rPr>
            <w:rStyle w:val="Lienhypertexte"/>
            <w:rFonts w:cs="Arial"/>
            <w:sz w:val="24"/>
            <w:szCs w:val="24"/>
            <w:lang w:val="fr-FR"/>
          </w:rPr>
          <w:t>Chen</w:t>
        </w:r>
        <w:r w:rsidR="00865CC2">
          <w:rPr>
            <w:rStyle w:val="Lienhypertexte"/>
            <w:rFonts w:cs="Arial"/>
            <w:sz w:val="24"/>
            <w:szCs w:val="24"/>
            <w:lang w:val="fr-FR"/>
          </w:rPr>
          <w:t xml:space="preserve"> </w:t>
        </w:r>
        <w:proofErr w:type="spellStart"/>
        <w:r w:rsidRPr="00065A05">
          <w:rPr>
            <w:rStyle w:val="Lienhypertexte"/>
            <w:rFonts w:cs="Arial"/>
            <w:sz w:val="24"/>
            <w:szCs w:val="24"/>
            <w:lang w:val="fr-FR"/>
          </w:rPr>
          <w:t>CellMolImmunol</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2020</w:t>
        </w:r>
      </w:hyperlink>
      <w:r w:rsidRPr="00065A05">
        <w:rPr>
          <w:rFonts w:cs="Arial"/>
          <w:sz w:val="24"/>
          <w:szCs w:val="24"/>
          <w:lang w:val="fr-FR"/>
        </w:rPr>
        <w:t>.</w:t>
      </w:r>
    </w:p>
    <w:p w14:paraId="36E920B8" w14:textId="07D3305E" w:rsidR="00065A05" w:rsidRPr="00A91FB0" w:rsidRDefault="00A91FB0" w:rsidP="00A91FB0">
      <w:pPr>
        <w:pStyle w:val="Titre3"/>
        <w:rPr>
          <w:lang w:val="fr-FR"/>
        </w:rPr>
      </w:pPr>
      <w:r w:rsidRPr="00A91FB0">
        <w:rPr>
          <w:lang w:val="fr-FR"/>
        </w:rPr>
        <w:t xml:space="preserve">3.4.2 </w:t>
      </w:r>
      <w:r w:rsidR="00065A05" w:rsidRPr="00A91FB0">
        <w:rPr>
          <w:lang w:val="fr-FR"/>
        </w:rPr>
        <w:t>Autre types de maladies auto-immunes</w:t>
      </w:r>
    </w:p>
    <w:p w14:paraId="2899063E" w14:textId="2D1E2665"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 xml:space="preserve">De manière similaire à la partie précédente, les observations ci-dessous ont été listée à partir des </w:t>
      </w:r>
      <w:proofErr w:type="spellStart"/>
      <w:r w:rsidRPr="00065A05">
        <w:rPr>
          <w:rFonts w:ascii="Arial" w:hAnsi="Arial" w:cs="Arial"/>
          <w:lang w:val="fr-FR"/>
        </w:rPr>
        <w:t>review</w:t>
      </w:r>
      <w:proofErr w:type="spellEnd"/>
      <w:r w:rsidRPr="00065A05">
        <w:rPr>
          <w:rFonts w:ascii="Arial" w:hAnsi="Arial" w:cs="Arial"/>
          <w:lang w:val="fr-FR"/>
        </w:rPr>
        <w:t xml:space="preserve"> de </w:t>
      </w:r>
      <w:hyperlink r:id="rId189" w:history="1">
        <w:proofErr w:type="spellStart"/>
        <w:r w:rsidRPr="00065A05">
          <w:rPr>
            <w:rStyle w:val="Lienhypertexte"/>
            <w:rFonts w:ascii="Arial" w:eastAsiaTheme="majorEastAsia" w:hAnsi="Arial" w:cs="Arial"/>
            <w:lang w:val="fr-FR"/>
          </w:rPr>
          <w:t>Masopust</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AnnuRevImmunol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hyperlink>
      <w:r w:rsidRPr="00065A05">
        <w:rPr>
          <w:rFonts w:ascii="Arial" w:hAnsi="Arial" w:cs="Arial"/>
          <w:lang w:val="fr-FR"/>
        </w:rPr>
        <w:t xml:space="preserve"> et </w:t>
      </w:r>
      <w:hyperlink r:id="rId190" w:history="1">
        <w:r w:rsidRPr="00065A05">
          <w:rPr>
            <w:rStyle w:val="Lienhypertexte"/>
            <w:rFonts w:ascii="Arial" w:eastAsiaTheme="majorEastAsia" w:hAnsi="Arial" w:cs="Arial"/>
            <w:lang w:val="fr-FR"/>
          </w:rPr>
          <w:t>Park</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TrendsImmunol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hyperlink>
      <w:r w:rsidRPr="00065A05">
        <w:rPr>
          <w:rFonts w:ascii="Arial" w:hAnsi="Arial" w:cs="Arial"/>
          <w:lang w:val="fr-FR"/>
        </w:rPr>
        <w:t xml:space="preserve"> :</w:t>
      </w:r>
    </w:p>
    <w:p w14:paraId="1191325F" w14:textId="33108BEF" w:rsidR="00065A05" w:rsidRPr="00065A05" w:rsidRDefault="00065A05" w:rsidP="00065A05">
      <w:pPr>
        <w:numPr>
          <w:ilvl w:val="0"/>
          <w:numId w:val="4"/>
        </w:numPr>
        <w:spacing w:before="100" w:beforeAutospacing="1" w:after="100" w:afterAutospacing="1" w:line="360" w:lineRule="auto"/>
        <w:jc w:val="both"/>
        <w:rPr>
          <w:rFonts w:cs="Arial"/>
          <w:sz w:val="24"/>
          <w:szCs w:val="24"/>
          <w:lang w:val="fr-FR"/>
        </w:rPr>
      </w:pPr>
      <w:r w:rsidRPr="00065A05">
        <w:rPr>
          <w:rStyle w:val="lev"/>
          <w:rFonts w:cs="Arial"/>
          <w:sz w:val="24"/>
          <w:szCs w:val="24"/>
          <w:lang w:val="fr-FR"/>
        </w:rPr>
        <w:t>Rejet de greffe</w:t>
      </w:r>
      <w:r w:rsidRPr="00065A05">
        <w:rPr>
          <w:rFonts w:cs="Arial"/>
          <w:sz w:val="24"/>
          <w:szCs w:val="24"/>
          <w:lang w:val="fr-FR"/>
        </w:rPr>
        <w:t xml:space="preserve"> </w:t>
      </w:r>
      <w:hyperlink r:id="rId191" w:history="1">
        <w:proofErr w:type="spellStart"/>
        <w:r w:rsidRPr="00065A05">
          <w:rPr>
            <w:rStyle w:val="Lienhypertexte"/>
            <w:rFonts w:cs="Arial"/>
            <w:sz w:val="24"/>
            <w:szCs w:val="24"/>
            <w:lang w:val="fr-FR"/>
          </w:rPr>
          <w:t>Masopust</w:t>
        </w:r>
        <w:proofErr w:type="spellEnd"/>
        <w:r w:rsidR="00865CC2">
          <w:rPr>
            <w:rStyle w:val="Lienhypertexte"/>
            <w:rFonts w:cs="Arial"/>
            <w:sz w:val="24"/>
            <w:szCs w:val="24"/>
            <w:lang w:val="fr-FR"/>
          </w:rPr>
          <w:t xml:space="preserve"> </w:t>
        </w:r>
        <w:proofErr w:type="spellStart"/>
        <w:r w:rsidRPr="00065A05">
          <w:rPr>
            <w:rStyle w:val="Lienhypertexte"/>
            <w:rFonts w:cs="Arial"/>
            <w:sz w:val="24"/>
            <w:szCs w:val="24"/>
            <w:lang w:val="fr-FR"/>
          </w:rPr>
          <w:t>AnnuRevImmunol</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2019</w:t>
        </w:r>
      </w:hyperlink>
    </w:p>
    <w:p w14:paraId="0A4622AF" w14:textId="5D766492" w:rsidR="00065A05" w:rsidRPr="00065A05" w:rsidRDefault="00065A05" w:rsidP="00065A05">
      <w:pPr>
        <w:numPr>
          <w:ilvl w:val="0"/>
          <w:numId w:val="4"/>
        </w:numPr>
        <w:spacing w:before="100" w:beforeAutospacing="1" w:after="100" w:afterAutospacing="1" w:line="360" w:lineRule="auto"/>
        <w:jc w:val="both"/>
        <w:rPr>
          <w:rFonts w:cs="Arial"/>
          <w:sz w:val="24"/>
          <w:szCs w:val="24"/>
          <w:lang w:val="fr-FR"/>
        </w:rPr>
      </w:pPr>
      <w:r w:rsidRPr="00065A05">
        <w:rPr>
          <w:rStyle w:val="lev"/>
          <w:rFonts w:cs="Arial"/>
          <w:sz w:val="24"/>
          <w:szCs w:val="24"/>
          <w:lang w:val="fr-FR"/>
        </w:rPr>
        <w:t>Diabète de type 1</w:t>
      </w:r>
      <w:r w:rsidRPr="00065A05">
        <w:rPr>
          <w:rFonts w:cs="Arial"/>
          <w:sz w:val="24"/>
          <w:szCs w:val="24"/>
          <w:lang w:val="fr-FR"/>
        </w:rPr>
        <w:t xml:space="preserve"> </w:t>
      </w:r>
      <w:hyperlink r:id="rId192" w:history="1">
        <w:proofErr w:type="spellStart"/>
        <w:r w:rsidRPr="00065A05">
          <w:rPr>
            <w:rStyle w:val="Lienhypertexte"/>
            <w:rFonts w:cs="Arial"/>
            <w:sz w:val="24"/>
            <w:szCs w:val="24"/>
            <w:lang w:val="fr-FR"/>
          </w:rPr>
          <w:t>Masopust</w:t>
        </w:r>
        <w:proofErr w:type="spellEnd"/>
        <w:r w:rsidR="00865CC2">
          <w:rPr>
            <w:rStyle w:val="Lienhypertexte"/>
            <w:rFonts w:cs="Arial"/>
            <w:sz w:val="24"/>
            <w:szCs w:val="24"/>
            <w:lang w:val="fr-FR"/>
          </w:rPr>
          <w:t xml:space="preserve"> </w:t>
        </w:r>
        <w:proofErr w:type="spellStart"/>
        <w:r w:rsidRPr="00065A05">
          <w:rPr>
            <w:rStyle w:val="Lienhypertexte"/>
            <w:rFonts w:cs="Arial"/>
            <w:sz w:val="24"/>
            <w:szCs w:val="24"/>
            <w:lang w:val="fr-FR"/>
          </w:rPr>
          <w:t>AnnuRevImmunol</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2019</w:t>
        </w:r>
      </w:hyperlink>
      <w:r w:rsidRPr="00065A05">
        <w:rPr>
          <w:rFonts w:cs="Arial"/>
          <w:sz w:val="24"/>
          <w:szCs w:val="24"/>
          <w:lang w:val="fr-FR"/>
        </w:rPr>
        <w:t xml:space="preserve"> </w:t>
      </w:r>
      <w:hyperlink r:id="rId193" w:history="1">
        <w:r w:rsidRPr="00065A05">
          <w:rPr>
            <w:rStyle w:val="Lienhypertexte"/>
            <w:rFonts w:cs="Arial"/>
            <w:sz w:val="24"/>
            <w:szCs w:val="24"/>
            <w:lang w:val="fr-FR"/>
          </w:rPr>
          <w:t>Park</w:t>
        </w:r>
        <w:r w:rsidR="00865CC2">
          <w:rPr>
            <w:rStyle w:val="Lienhypertexte"/>
            <w:rFonts w:cs="Arial"/>
            <w:sz w:val="24"/>
            <w:szCs w:val="24"/>
            <w:lang w:val="fr-FR"/>
          </w:rPr>
          <w:t xml:space="preserve"> </w:t>
        </w:r>
        <w:proofErr w:type="spellStart"/>
        <w:r w:rsidRPr="00065A05">
          <w:rPr>
            <w:rStyle w:val="Lienhypertexte"/>
            <w:rFonts w:cs="Arial"/>
            <w:sz w:val="24"/>
            <w:szCs w:val="24"/>
            <w:lang w:val="fr-FR"/>
          </w:rPr>
          <w:t>TrendsImmunol</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2019</w:t>
        </w:r>
      </w:hyperlink>
    </w:p>
    <w:p w14:paraId="3FAD4195" w14:textId="74BF8BA2" w:rsidR="00065A05" w:rsidRPr="00065A05" w:rsidRDefault="00065A05" w:rsidP="00065A05">
      <w:pPr>
        <w:numPr>
          <w:ilvl w:val="0"/>
          <w:numId w:val="4"/>
        </w:numPr>
        <w:spacing w:before="100" w:beforeAutospacing="1" w:after="100" w:afterAutospacing="1" w:line="360" w:lineRule="auto"/>
        <w:jc w:val="both"/>
        <w:rPr>
          <w:rFonts w:cs="Arial"/>
          <w:sz w:val="24"/>
          <w:szCs w:val="24"/>
        </w:rPr>
      </w:pPr>
      <w:proofErr w:type="spellStart"/>
      <w:r w:rsidRPr="00065A05">
        <w:rPr>
          <w:rStyle w:val="lev"/>
          <w:rFonts w:cs="Arial"/>
          <w:sz w:val="24"/>
          <w:szCs w:val="24"/>
        </w:rPr>
        <w:t>Sclérose</w:t>
      </w:r>
      <w:proofErr w:type="spellEnd"/>
      <w:r w:rsidRPr="00065A05">
        <w:rPr>
          <w:rStyle w:val="lev"/>
          <w:rFonts w:cs="Arial"/>
          <w:sz w:val="24"/>
          <w:szCs w:val="24"/>
        </w:rPr>
        <w:t xml:space="preserve"> multiple</w:t>
      </w:r>
      <w:r w:rsidRPr="00065A05">
        <w:rPr>
          <w:rFonts w:cs="Arial"/>
          <w:sz w:val="24"/>
          <w:szCs w:val="24"/>
        </w:rPr>
        <w:t xml:space="preserve"> </w:t>
      </w:r>
      <w:hyperlink r:id="rId194" w:history="1">
        <w:proofErr w:type="spellStart"/>
        <w:r w:rsidRPr="00065A05">
          <w:rPr>
            <w:rStyle w:val="Lienhypertexte"/>
            <w:rFonts w:cs="Arial"/>
            <w:sz w:val="24"/>
            <w:szCs w:val="24"/>
          </w:rPr>
          <w:t>Masopust</w:t>
        </w:r>
        <w:proofErr w:type="spellEnd"/>
        <w:r w:rsidR="00865CC2">
          <w:rPr>
            <w:rStyle w:val="Lienhypertexte"/>
            <w:rFonts w:cs="Arial"/>
            <w:sz w:val="24"/>
            <w:szCs w:val="24"/>
          </w:rPr>
          <w:t xml:space="preserve"> </w:t>
        </w:r>
        <w:proofErr w:type="spellStart"/>
        <w:r w:rsidRPr="00065A05">
          <w:rPr>
            <w:rStyle w:val="Lienhypertexte"/>
            <w:rFonts w:cs="Arial"/>
            <w:sz w:val="24"/>
            <w:szCs w:val="24"/>
          </w:rPr>
          <w:t>AnnuRevImmunol</w:t>
        </w:r>
        <w:proofErr w:type="spellEnd"/>
        <w:r w:rsidR="00865CC2">
          <w:rPr>
            <w:rStyle w:val="Lienhypertexte"/>
            <w:rFonts w:cs="Arial"/>
            <w:sz w:val="24"/>
            <w:szCs w:val="24"/>
          </w:rPr>
          <w:t xml:space="preserve"> </w:t>
        </w:r>
        <w:r w:rsidRPr="00065A05">
          <w:rPr>
            <w:rStyle w:val="Lienhypertexte"/>
            <w:rFonts w:cs="Arial"/>
            <w:sz w:val="24"/>
            <w:szCs w:val="24"/>
          </w:rPr>
          <w:t>2019</w:t>
        </w:r>
      </w:hyperlink>
      <w:r w:rsidRPr="00065A05">
        <w:rPr>
          <w:rFonts w:cs="Arial"/>
          <w:sz w:val="24"/>
          <w:szCs w:val="24"/>
        </w:rPr>
        <w:t xml:space="preserve"> </w:t>
      </w:r>
      <w:hyperlink r:id="rId195" w:history="1">
        <w:r w:rsidRPr="00065A05">
          <w:rPr>
            <w:rStyle w:val="Lienhypertexte"/>
            <w:rFonts w:cs="Arial"/>
            <w:sz w:val="24"/>
            <w:szCs w:val="24"/>
          </w:rPr>
          <w:t>Park</w:t>
        </w:r>
        <w:r w:rsidR="00865CC2">
          <w:rPr>
            <w:rStyle w:val="Lienhypertexte"/>
            <w:rFonts w:cs="Arial"/>
            <w:sz w:val="24"/>
            <w:szCs w:val="24"/>
          </w:rPr>
          <w:t xml:space="preserve"> </w:t>
        </w:r>
        <w:proofErr w:type="spellStart"/>
        <w:r w:rsidRPr="00065A05">
          <w:rPr>
            <w:rStyle w:val="Lienhypertexte"/>
            <w:rFonts w:cs="Arial"/>
            <w:sz w:val="24"/>
            <w:szCs w:val="24"/>
          </w:rPr>
          <w:t>TrendsImmunol</w:t>
        </w:r>
        <w:proofErr w:type="spellEnd"/>
        <w:r w:rsidR="00865CC2">
          <w:rPr>
            <w:rStyle w:val="Lienhypertexte"/>
            <w:rFonts w:cs="Arial"/>
            <w:sz w:val="24"/>
            <w:szCs w:val="24"/>
          </w:rPr>
          <w:t xml:space="preserve"> </w:t>
        </w:r>
        <w:r w:rsidRPr="00065A05">
          <w:rPr>
            <w:rStyle w:val="Lienhypertexte"/>
            <w:rFonts w:cs="Arial"/>
            <w:sz w:val="24"/>
            <w:szCs w:val="24"/>
          </w:rPr>
          <w:t>2019</w:t>
        </w:r>
      </w:hyperlink>
    </w:p>
    <w:p w14:paraId="74B9B8D5" w14:textId="40CA7771" w:rsidR="00065A05" w:rsidRPr="00065A05" w:rsidRDefault="00065A05" w:rsidP="00065A05">
      <w:pPr>
        <w:numPr>
          <w:ilvl w:val="0"/>
          <w:numId w:val="4"/>
        </w:numPr>
        <w:spacing w:before="100" w:beforeAutospacing="1" w:after="100" w:afterAutospacing="1" w:line="360" w:lineRule="auto"/>
        <w:jc w:val="both"/>
        <w:rPr>
          <w:rFonts w:cs="Arial"/>
          <w:sz w:val="24"/>
          <w:szCs w:val="24"/>
        </w:rPr>
      </w:pPr>
      <w:proofErr w:type="spellStart"/>
      <w:r w:rsidRPr="00065A05">
        <w:rPr>
          <w:rStyle w:val="lev"/>
          <w:rFonts w:cs="Arial"/>
          <w:sz w:val="24"/>
          <w:szCs w:val="24"/>
        </w:rPr>
        <w:t>Alopécie</w:t>
      </w:r>
      <w:proofErr w:type="spellEnd"/>
      <w:r w:rsidRPr="00065A05">
        <w:rPr>
          <w:rStyle w:val="lev"/>
          <w:rFonts w:cs="Arial"/>
          <w:sz w:val="24"/>
          <w:szCs w:val="24"/>
        </w:rPr>
        <w:t xml:space="preserve"> areata</w:t>
      </w:r>
      <w:r w:rsidRPr="00065A05">
        <w:rPr>
          <w:rFonts w:cs="Arial"/>
          <w:sz w:val="24"/>
          <w:szCs w:val="24"/>
        </w:rPr>
        <w:t xml:space="preserve"> </w:t>
      </w:r>
      <w:hyperlink r:id="rId196" w:history="1">
        <w:proofErr w:type="spellStart"/>
        <w:r w:rsidRPr="00065A05">
          <w:rPr>
            <w:rStyle w:val="Lienhypertexte"/>
            <w:rFonts w:cs="Arial"/>
            <w:sz w:val="24"/>
            <w:szCs w:val="24"/>
          </w:rPr>
          <w:t>Masopust</w:t>
        </w:r>
        <w:proofErr w:type="spellEnd"/>
        <w:r w:rsidR="00865CC2">
          <w:rPr>
            <w:rStyle w:val="Lienhypertexte"/>
            <w:rFonts w:cs="Arial"/>
            <w:sz w:val="24"/>
            <w:szCs w:val="24"/>
          </w:rPr>
          <w:t xml:space="preserve"> </w:t>
        </w:r>
        <w:proofErr w:type="spellStart"/>
        <w:r w:rsidRPr="00065A05">
          <w:rPr>
            <w:rStyle w:val="Lienhypertexte"/>
            <w:rFonts w:cs="Arial"/>
            <w:sz w:val="24"/>
            <w:szCs w:val="24"/>
          </w:rPr>
          <w:t>AnnuRevImmunol</w:t>
        </w:r>
        <w:proofErr w:type="spellEnd"/>
        <w:r w:rsidR="00865CC2">
          <w:rPr>
            <w:rStyle w:val="Lienhypertexte"/>
            <w:rFonts w:cs="Arial"/>
            <w:sz w:val="24"/>
            <w:szCs w:val="24"/>
          </w:rPr>
          <w:t xml:space="preserve"> </w:t>
        </w:r>
        <w:r w:rsidRPr="00065A05">
          <w:rPr>
            <w:rStyle w:val="Lienhypertexte"/>
            <w:rFonts w:cs="Arial"/>
            <w:sz w:val="24"/>
            <w:szCs w:val="24"/>
          </w:rPr>
          <w:t>2019</w:t>
        </w:r>
      </w:hyperlink>
    </w:p>
    <w:p w14:paraId="4BE2985D" w14:textId="1769A279" w:rsidR="00065A05" w:rsidRPr="00865CC2" w:rsidRDefault="00065A05" w:rsidP="00065A05">
      <w:pPr>
        <w:numPr>
          <w:ilvl w:val="0"/>
          <w:numId w:val="4"/>
        </w:numPr>
        <w:spacing w:before="100" w:beforeAutospacing="1" w:after="100" w:afterAutospacing="1" w:line="360" w:lineRule="auto"/>
        <w:jc w:val="both"/>
        <w:rPr>
          <w:rFonts w:cs="Arial"/>
          <w:sz w:val="24"/>
          <w:szCs w:val="24"/>
          <w:lang w:val="fr-FR"/>
        </w:rPr>
      </w:pPr>
      <w:r w:rsidRPr="00065A05">
        <w:rPr>
          <w:rStyle w:val="lev"/>
          <w:rFonts w:cs="Arial"/>
          <w:sz w:val="24"/>
          <w:szCs w:val="24"/>
          <w:lang w:val="fr-FR"/>
        </w:rPr>
        <w:t>MICI et colite</w:t>
      </w:r>
      <w:r w:rsidRPr="00065A05">
        <w:rPr>
          <w:rFonts w:cs="Arial"/>
          <w:sz w:val="24"/>
          <w:szCs w:val="24"/>
          <w:lang w:val="fr-FR"/>
        </w:rPr>
        <w:t xml:space="preserve"> </w:t>
      </w:r>
      <w:hyperlink r:id="rId197" w:history="1">
        <w:proofErr w:type="spellStart"/>
        <w:r w:rsidRPr="00065A05">
          <w:rPr>
            <w:rStyle w:val="Lienhypertexte"/>
            <w:rFonts w:cs="Arial"/>
            <w:sz w:val="24"/>
            <w:szCs w:val="24"/>
            <w:lang w:val="fr-FR"/>
          </w:rPr>
          <w:t>Masopust</w:t>
        </w:r>
        <w:proofErr w:type="spellEnd"/>
        <w:r w:rsidR="00865CC2">
          <w:rPr>
            <w:rStyle w:val="Lienhypertexte"/>
            <w:rFonts w:cs="Arial"/>
            <w:sz w:val="24"/>
            <w:szCs w:val="24"/>
            <w:lang w:val="fr-FR"/>
          </w:rPr>
          <w:t xml:space="preserve"> </w:t>
        </w:r>
        <w:proofErr w:type="spellStart"/>
        <w:r w:rsidRPr="00065A05">
          <w:rPr>
            <w:rStyle w:val="Lienhypertexte"/>
            <w:rFonts w:cs="Arial"/>
            <w:sz w:val="24"/>
            <w:szCs w:val="24"/>
            <w:lang w:val="fr-FR"/>
          </w:rPr>
          <w:t>AnnuRevImmunol</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2019</w:t>
        </w:r>
      </w:hyperlink>
      <w:r w:rsidRPr="00065A05">
        <w:rPr>
          <w:rFonts w:cs="Arial"/>
          <w:sz w:val="24"/>
          <w:szCs w:val="24"/>
          <w:lang w:val="fr-FR"/>
        </w:rPr>
        <w:t xml:space="preserve"> </w:t>
      </w:r>
      <w:hyperlink r:id="rId198" w:history="1">
        <w:r w:rsidRPr="00065A05">
          <w:rPr>
            <w:rStyle w:val="Lienhypertexte"/>
            <w:rFonts w:cs="Arial"/>
            <w:sz w:val="24"/>
            <w:szCs w:val="24"/>
            <w:lang w:val="fr-FR"/>
          </w:rPr>
          <w:t>Park</w:t>
        </w:r>
        <w:r w:rsidR="00865CC2">
          <w:rPr>
            <w:rStyle w:val="Lienhypertexte"/>
            <w:rFonts w:cs="Arial"/>
            <w:sz w:val="24"/>
            <w:szCs w:val="24"/>
            <w:lang w:val="fr-FR"/>
          </w:rPr>
          <w:t xml:space="preserve"> </w:t>
        </w:r>
        <w:proofErr w:type="spellStart"/>
        <w:r w:rsidRPr="00065A05">
          <w:rPr>
            <w:rStyle w:val="Lienhypertexte"/>
            <w:rFonts w:cs="Arial"/>
            <w:sz w:val="24"/>
            <w:szCs w:val="24"/>
            <w:lang w:val="fr-FR"/>
          </w:rPr>
          <w:t>TrendsImmunol</w:t>
        </w:r>
        <w:proofErr w:type="spellEnd"/>
        <w:r w:rsidR="00865CC2">
          <w:rPr>
            <w:rStyle w:val="Lienhypertexte"/>
            <w:rFonts w:cs="Arial"/>
            <w:sz w:val="24"/>
            <w:szCs w:val="24"/>
            <w:lang w:val="fr-FR"/>
          </w:rPr>
          <w:t xml:space="preserve"> </w:t>
        </w:r>
        <w:r w:rsidRPr="00065A05">
          <w:rPr>
            <w:rStyle w:val="Lienhypertexte"/>
            <w:rFonts w:cs="Arial"/>
            <w:sz w:val="24"/>
            <w:szCs w:val="24"/>
            <w:lang w:val="fr-FR"/>
          </w:rPr>
          <w:t>2019</w:t>
        </w:r>
      </w:hyperlink>
    </w:p>
    <w:p w14:paraId="609DBDD5" w14:textId="77777777" w:rsidR="00065A05" w:rsidRPr="00865CC2" w:rsidRDefault="00065A05" w:rsidP="00065A05">
      <w:pPr>
        <w:spacing w:line="360" w:lineRule="auto"/>
        <w:jc w:val="both"/>
        <w:rPr>
          <w:rFonts w:cs="Arial"/>
          <w:sz w:val="24"/>
          <w:szCs w:val="24"/>
          <w:lang w:val="fr-FR"/>
        </w:rPr>
      </w:pPr>
      <w:r w:rsidRPr="00865CC2">
        <w:rPr>
          <w:rFonts w:cs="Arial"/>
          <w:sz w:val="24"/>
          <w:szCs w:val="24"/>
          <w:lang w:val="fr-FR"/>
        </w:rPr>
        <w:br w:type="page"/>
      </w:r>
    </w:p>
    <w:p w14:paraId="4D3B7DB1" w14:textId="4A12CE91" w:rsidR="00A91FB0" w:rsidRDefault="00A91FB0" w:rsidP="00A91FB0">
      <w:pPr>
        <w:pStyle w:val="Titre2"/>
        <w:rPr>
          <w:lang w:val="fr-FR"/>
        </w:rPr>
      </w:pPr>
      <w:r>
        <w:rPr>
          <w:lang w:val="fr-FR"/>
        </w:rPr>
        <w:lastRenderedPageBreak/>
        <w:t>3.4 Utilisation des lymphocytes T résidents mémoires dans des stratégies thérapeutiques</w:t>
      </w:r>
    </w:p>
    <w:p w14:paraId="59DE08C0" w14:textId="4BF33B6C"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Du fait de leur forte efficacité, certaines équipes cherchent à utiliser les TRM dans un but thérapeutique ou pour augmenter l'efficacité de traitements déjà existants.</w:t>
      </w:r>
    </w:p>
    <w:p w14:paraId="36029048" w14:textId="77777777" w:rsidR="00065A05" w:rsidRPr="00A91FB0" w:rsidRDefault="00065A05" w:rsidP="00A91FB0">
      <w:pPr>
        <w:pStyle w:val="Titre3"/>
      </w:pPr>
      <w:r w:rsidRPr="00A91FB0">
        <w:t xml:space="preserve">3.4.1 Optimisation des </w:t>
      </w:r>
      <w:proofErr w:type="spellStart"/>
      <w:r w:rsidRPr="00A91FB0">
        <w:t>stratégies</w:t>
      </w:r>
      <w:proofErr w:type="spellEnd"/>
      <w:r w:rsidRPr="00A91FB0">
        <w:t xml:space="preserve"> de vaccination </w:t>
      </w:r>
      <w:proofErr w:type="gramStart"/>
      <w:r w:rsidRPr="00A91FB0">
        <w:t>pour</w:t>
      </w:r>
      <w:proofErr w:type="gramEnd"/>
      <w:r w:rsidRPr="00A91FB0">
        <w:t xml:space="preserve"> </w:t>
      </w:r>
      <w:proofErr w:type="spellStart"/>
      <w:r w:rsidRPr="00A91FB0">
        <w:t>générer</w:t>
      </w:r>
      <w:proofErr w:type="spellEnd"/>
      <w:r w:rsidRPr="00A91FB0">
        <w:t xml:space="preserve"> des lymphocytes T </w:t>
      </w:r>
      <w:proofErr w:type="spellStart"/>
      <w:r w:rsidRPr="00A91FB0">
        <w:t>résidents</w:t>
      </w:r>
      <w:proofErr w:type="spellEnd"/>
      <w:r w:rsidRPr="00A91FB0">
        <w:t xml:space="preserve"> </w:t>
      </w:r>
      <w:proofErr w:type="spellStart"/>
      <w:r w:rsidRPr="00A91FB0">
        <w:t>mémoires</w:t>
      </w:r>
      <w:proofErr w:type="spellEnd"/>
    </w:p>
    <w:p w14:paraId="1B65EE87" w14:textId="5862A018"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La vaccination a pour but de générer une réponse immunitaire contre un antigène d'intérêt. Qu'il s'agisse d'une vaccination préventive ou thérapeutique, l'efficacité de la vaccination dépend du nombre et de la qualité des cellules générés. Certain</w:t>
      </w:r>
      <w:r w:rsidR="00815F50">
        <w:rPr>
          <w:rFonts w:ascii="Arial" w:hAnsi="Arial" w:cs="Arial"/>
          <w:lang w:val="fr-FR"/>
        </w:rPr>
        <w:t>e</w:t>
      </w:r>
      <w:r w:rsidRPr="00065A05">
        <w:rPr>
          <w:rFonts w:ascii="Arial" w:hAnsi="Arial" w:cs="Arial"/>
          <w:lang w:val="fr-FR"/>
        </w:rPr>
        <w:t>s équipes ont alors cherché à générer un nombre important de TRM en optimisant les protocoles de vaccination.</w:t>
      </w:r>
    </w:p>
    <w:p w14:paraId="307C78C0" w14:textId="7ABED9C4"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Par exemple, une stratégie de vaccination "prime and trap" mettant en jeu les TRM a été proposée contre la malaria (paludisme). Cette stratégie consiste en deux étapes</w:t>
      </w:r>
      <w:r w:rsidR="00815F50">
        <w:rPr>
          <w:rFonts w:ascii="Arial" w:hAnsi="Arial" w:cs="Arial"/>
          <w:lang w:val="fr-FR"/>
        </w:rPr>
        <w:t xml:space="preserve"> </w:t>
      </w:r>
      <w:r w:rsidRPr="00065A05">
        <w:rPr>
          <w:rFonts w:ascii="Arial" w:hAnsi="Arial" w:cs="Arial"/>
          <w:lang w:val="fr-FR"/>
        </w:rPr>
        <w:t>; d'abord, les lymphocytes sont primés avec l'utilisation d'un peptide couplé à un anticorps anti-CLEC9A (qui cible les cellules dendritiques) et d'un adjuvant (CpG)</w:t>
      </w:r>
      <w:r w:rsidR="00815F50">
        <w:rPr>
          <w:rFonts w:ascii="Arial" w:hAnsi="Arial" w:cs="Arial"/>
          <w:lang w:val="fr-FR"/>
        </w:rPr>
        <w:t xml:space="preserve"> </w:t>
      </w:r>
      <w:r w:rsidRPr="00065A05">
        <w:rPr>
          <w:rFonts w:ascii="Arial" w:hAnsi="Arial" w:cs="Arial"/>
          <w:lang w:val="fr-FR"/>
        </w:rPr>
        <w:t xml:space="preserve">; puis, ceux-ci sont recrutés dans le foie avec l'utilisation d'un adénovirus recombinant faisant exprimer le peptide par les hépatocytes uniquement </w:t>
      </w:r>
      <w:hyperlink r:id="rId199" w:history="1">
        <w:r w:rsidRPr="00065A05">
          <w:rPr>
            <w:rStyle w:val="Lienhypertexte"/>
            <w:rFonts w:ascii="Arial" w:eastAsiaTheme="majorEastAsia" w:hAnsi="Arial" w:cs="Arial"/>
            <w:lang w:val="fr-FR"/>
          </w:rPr>
          <w:t>Fernandez-Ruiz</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Immunity</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2016</w:t>
        </w:r>
      </w:hyperlink>
      <w:r w:rsidRPr="00065A05">
        <w:rPr>
          <w:rFonts w:ascii="Arial" w:hAnsi="Arial" w:cs="Arial"/>
          <w:lang w:val="fr-FR"/>
        </w:rPr>
        <w:t xml:space="preserve">. Cette stratégie a montré une accumulation plus importante de TRM dans le foie et une corrélation positive entre le nombre de TRM et l'efficacité de protection. De plus, la déplétion des TRM en injectant des anticorps anti-CXCR3 empêche l'effet protecteur du traitement, suggérant un rôle crucial des TRM dans ce modèle </w:t>
      </w:r>
      <w:hyperlink r:id="rId200" w:history="1">
        <w:r w:rsidRPr="00065A05">
          <w:rPr>
            <w:rStyle w:val="Lienhypertexte"/>
            <w:rFonts w:ascii="Arial" w:eastAsiaTheme="majorEastAsia" w:hAnsi="Arial" w:cs="Arial"/>
            <w:lang w:val="fr-FR"/>
          </w:rPr>
          <w:t>Fernandez-Ruiz</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Immunity</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2016</w:t>
        </w:r>
      </w:hyperlink>
      <w:r w:rsidRPr="00065A05">
        <w:rPr>
          <w:rFonts w:ascii="Arial" w:hAnsi="Arial" w:cs="Arial"/>
          <w:lang w:val="fr-FR"/>
        </w:rPr>
        <w:t>.</w:t>
      </w:r>
    </w:p>
    <w:p w14:paraId="32313112" w14:textId="3C945161"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 xml:space="preserve">Le mode de vaccination ou d'infection influe beaucoup sur le nombre de TRM généré. Par exemple, les vaccins intra-nasaux sont relativement efficaces et permettent de générer des TRM dans les tissus nasaux (de manière CD4 dépendante) </w:t>
      </w:r>
      <w:hyperlink r:id="rId201" w:history="1">
        <w:r w:rsidRPr="00065A05">
          <w:rPr>
            <w:rStyle w:val="Lienhypertexte"/>
            <w:rFonts w:ascii="Arial" w:eastAsiaTheme="majorEastAsia" w:hAnsi="Arial" w:cs="Arial"/>
            <w:lang w:val="fr-FR"/>
          </w:rPr>
          <w:t>Mathew</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JExpMed</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hyperlink>
      <w:r w:rsidRPr="00065A05">
        <w:rPr>
          <w:rFonts w:ascii="Arial" w:hAnsi="Arial" w:cs="Arial"/>
          <w:lang w:val="fr-FR"/>
        </w:rPr>
        <w:t xml:space="preserve">. L'utilisation d'une injection systémique intra-péritonéale plutôt qu'intra-nasale génère plus de T mémoires dans la rate, mais moins de TRM dans les poumons </w:t>
      </w:r>
      <w:hyperlink r:id="rId202" w:history="1">
        <w:r w:rsidRPr="00065A05">
          <w:rPr>
            <w:rStyle w:val="Lienhypertexte"/>
            <w:rFonts w:ascii="Arial" w:eastAsiaTheme="majorEastAsia" w:hAnsi="Arial" w:cs="Arial"/>
            <w:lang w:val="fr-FR"/>
          </w:rPr>
          <w:t>Zhou</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MucosalImmunol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2017</w:t>
        </w:r>
      </w:hyperlink>
      <w:r w:rsidRPr="00065A05">
        <w:rPr>
          <w:rFonts w:ascii="Arial" w:hAnsi="Arial" w:cs="Arial"/>
          <w:lang w:val="fr-FR"/>
        </w:rPr>
        <w:t xml:space="preserve">. L'infection orale par LM génère une population protectrice de TRM CD103+ dans l'intestin, mais cette population et réduite lors d'une infection intranasale </w:t>
      </w:r>
      <w:hyperlink r:id="rId203" w:history="1">
        <w:r w:rsidRPr="00065A05">
          <w:rPr>
            <w:rStyle w:val="Lienhypertexte"/>
            <w:rFonts w:ascii="Arial" w:eastAsiaTheme="majorEastAsia" w:hAnsi="Arial" w:cs="Arial"/>
            <w:lang w:val="fr-FR"/>
          </w:rPr>
          <w:t>Sheridan</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Immunity</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2014</w:t>
        </w:r>
      </w:hyperlink>
      <w:r w:rsidRPr="00065A05">
        <w:rPr>
          <w:rFonts w:ascii="Arial" w:hAnsi="Arial" w:cs="Arial"/>
          <w:lang w:val="fr-FR"/>
        </w:rPr>
        <w:t xml:space="preserve">. Un vaccin anticancéreux dirigé contre E7 génère des TRM CD103+ et est plus efficace lorsqu'il est injecté dans la muqueuse </w:t>
      </w:r>
      <w:r w:rsidRPr="00065A05">
        <w:rPr>
          <w:rFonts w:ascii="Arial" w:hAnsi="Arial" w:cs="Arial"/>
          <w:lang w:val="fr-FR"/>
        </w:rPr>
        <w:lastRenderedPageBreak/>
        <w:t xml:space="preserve">cervico-vaginale que dans le muscle </w:t>
      </w:r>
      <w:hyperlink r:id="rId204" w:history="1">
        <w:r w:rsidRPr="00065A05">
          <w:rPr>
            <w:rStyle w:val="Lienhypertexte"/>
            <w:rFonts w:ascii="Arial" w:eastAsiaTheme="majorEastAsia" w:hAnsi="Arial" w:cs="Arial"/>
            <w:lang w:val="fr-FR"/>
          </w:rPr>
          <w:t>Huang</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CellularImmunology</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hyperlink>
      <w:r w:rsidRPr="00065A05">
        <w:rPr>
          <w:rFonts w:ascii="Arial" w:hAnsi="Arial" w:cs="Arial"/>
          <w:lang w:val="fr-FR"/>
        </w:rPr>
        <w:t xml:space="preserve">. Finalement, seule l'immunisation vaginale permet la protection contre un rechallenge dans les souris infectées par HSV </w:t>
      </w:r>
      <w:hyperlink r:id="rId205" w:history="1">
        <w:proofErr w:type="spellStart"/>
        <w:r w:rsidRPr="00065A05">
          <w:rPr>
            <w:rStyle w:val="Lienhypertexte"/>
            <w:rFonts w:ascii="Arial" w:eastAsiaTheme="majorEastAsia" w:hAnsi="Arial" w:cs="Arial"/>
            <w:lang w:val="fr-FR"/>
          </w:rPr>
          <w:t>Iijima</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Science</w:t>
        </w:r>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2014a</w:t>
        </w:r>
      </w:hyperlink>
      <w:r w:rsidRPr="00065A05">
        <w:rPr>
          <w:rFonts w:ascii="Arial" w:hAnsi="Arial" w:cs="Arial"/>
          <w:lang w:val="fr-FR"/>
        </w:rPr>
        <w:t>.</w:t>
      </w:r>
    </w:p>
    <w:p w14:paraId="243458C8" w14:textId="2102CCB5"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 xml:space="preserve">En plus du site de vaccination, il est possible d'augmenter le nombre de TRM généré en </w:t>
      </w:r>
      <w:proofErr w:type="spellStart"/>
      <w:r w:rsidRPr="00065A05">
        <w:rPr>
          <w:rFonts w:ascii="Arial" w:hAnsi="Arial" w:cs="Arial"/>
          <w:lang w:val="fr-FR"/>
        </w:rPr>
        <w:t>co</w:t>
      </w:r>
      <w:proofErr w:type="spellEnd"/>
      <w:r w:rsidRPr="00065A05">
        <w:rPr>
          <w:rFonts w:ascii="Arial" w:hAnsi="Arial" w:cs="Arial"/>
          <w:lang w:val="fr-FR"/>
        </w:rPr>
        <w:t xml:space="preserve">-injectant d'autres molécules. Par exemple, la </w:t>
      </w:r>
      <w:proofErr w:type="spellStart"/>
      <w:r w:rsidRPr="00065A05">
        <w:rPr>
          <w:rFonts w:ascii="Arial" w:hAnsi="Arial" w:cs="Arial"/>
          <w:lang w:val="fr-FR"/>
        </w:rPr>
        <w:t>co</w:t>
      </w:r>
      <w:proofErr w:type="spellEnd"/>
      <w:r w:rsidRPr="00065A05">
        <w:rPr>
          <w:rFonts w:ascii="Arial" w:hAnsi="Arial" w:cs="Arial"/>
          <w:lang w:val="fr-FR"/>
        </w:rPr>
        <w:t xml:space="preserve">-administration de 4-1BB-L (ligand de la molécule de </w:t>
      </w:r>
      <w:proofErr w:type="spellStart"/>
      <w:r w:rsidRPr="00065A05">
        <w:rPr>
          <w:rFonts w:ascii="Arial" w:hAnsi="Arial" w:cs="Arial"/>
          <w:lang w:val="fr-FR"/>
        </w:rPr>
        <w:t>co-stimulation</w:t>
      </w:r>
      <w:proofErr w:type="spellEnd"/>
      <w:r w:rsidRPr="00065A05">
        <w:rPr>
          <w:rFonts w:ascii="Arial" w:hAnsi="Arial" w:cs="Arial"/>
          <w:lang w:val="fr-FR"/>
        </w:rPr>
        <w:t xml:space="preserve"> 4-1BB) génère plus de TRM CD69+CD103+ dans les poumons </w:t>
      </w:r>
      <w:hyperlink r:id="rId206" w:history="1">
        <w:r w:rsidRPr="00065A05">
          <w:rPr>
            <w:rStyle w:val="Lienhypertexte"/>
            <w:rFonts w:ascii="Arial" w:eastAsiaTheme="majorEastAsia" w:hAnsi="Arial" w:cs="Arial"/>
            <w:lang w:val="fr-FR"/>
          </w:rPr>
          <w:t>Zhou</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MucosalImmunol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2017</w:t>
        </w:r>
      </w:hyperlink>
      <w:r w:rsidRPr="00065A05">
        <w:rPr>
          <w:rFonts w:ascii="Arial" w:hAnsi="Arial" w:cs="Arial"/>
          <w:lang w:val="fr-FR"/>
        </w:rPr>
        <w:t xml:space="preserve">. Du fait du rôle similaire d'ICOS-L à celui de 4-1BBL et ayant démontré un rôle à l'axe ICOS/ICOS-L dans la différenciation des TRM, </w:t>
      </w:r>
      <w:hyperlink r:id="rId207" w:history="1">
        <w:r w:rsidRPr="00065A05">
          <w:rPr>
            <w:rStyle w:val="Lienhypertexte"/>
            <w:rFonts w:ascii="Arial" w:eastAsiaTheme="majorEastAsia" w:hAnsi="Arial" w:cs="Arial"/>
            <w:lang w:val="fr-FR"/>
          </w:rPr>
          <w:t>Peng</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Immunity</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hyperlink>
      <w:r w:rsidRPr="00065A05">
        <w:rPr>
          <w:rFonts w:ascii="Arial" w:hAnsi="Arial" w:cs="Arial"/>
          <w:lang w:val="fr-FR"/>
        </w:rPr>
        <w:t xml:space="preserve"> suggèrent que cette molécule pourrait être utilisée dans des vaccins. La </w:t>
      </w:r>
      <w:proofErr w:type="spellStart"/>
      <w:r w:rsidRPr="00065A05">
        <w:rPr>
          <w:rFonts w:ascii="Arial" w:hAnsi="Arial" w:cs="Arial"/>
          <w:lang w:val="fr-FR"/>
        </w:rPr>
        <w:t>co-stimulation</w:t>
      </w:r>
      <w:proofErr w:type="spellEnd"/>
      <w:r w:rsidRPr="00065A05">
        <w:rPr>
          <w:rFonts w:ascii="Arial" w:hAnsi="Arial" w:cs="Arial"/>
          <w:lang w:val="fr-FR"/>
        </w:rPr>
        <w:t xml:space="preserve"> d'autres cellules peut aussi être ciblée, et l'administration d'anti-CD40 (avec du </w:t>
      </w:r>
      <w:proofErr w:type="gramStart"/>
      <w:r w:rsidRPr="00065A05">
        <w:rPr>
          <w:rFonts w:ascii="Arial" w:hAnsi="Arial" w:cs="Arial"/>
          <w:lang w:val="fr-FR"/>
        </w:rPr>
        <w:t>poly(</w:t>
      </w:r>
      <w:proofErr w:type="gramEnd"/>
      <w:r w:rsidRPr="00065A05">
        <w:rPr>
          <w:rFonts w:ascii="Arial" w:hAnsi="Arial" w:cs="Arial"/>
          <w:lang w:val="fr-FR"/>
        </w:rPr>
        <w:t xml:space="preserve">IC:LC)) dans une vaccination systémique active les monocytes, qui sécrètent de l'IL10 et active le </w:t>
      </w:r>
      <w:proofErr w:type="spellStart"/>
      <w:r w:rsidRPr="00065A05">
        <w:rPr>
          <w:rFonts w:ascii="Arial" w:hAnsi="Arial" w:cs="Arial"/>
          <w:lang w:val="fr-FR"/>
        </w:rPr>
        <w:t>TGFb</w:t>
      </w:r>
      <w:proofErr w:type="spellEnd"/>
      <w:r w:rsidRPr="00065A05">
        <w:rPr>
          <w:rFonts w:ascii="Arial" w:hAnsi="Arial" w:cs="Arial"/>
          <w:lang w:val="fr-FR"/>
        </w:rPr>
        <w:t xml:space="preserve">, qui permet à son tour de générer plus de TRM </w:t>
      </w:r>
      <w:hyperlink r:id="rId208" w:history="1">
        <w:r w:rsidRPr="00065A05">
          <w:rPr>
            <w:rStyle w:val="Lienhypertexte"/>
            <w:rFonts w:ascii="Arial" w:eastAsiaTheme="majorEastAsia" w:hAnsi="Arial" w:cs="Arial"/>
            <w:lang w:val="fr-FR"/>
          </w:rPr>
          <w:t>Thompson</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CellRep</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hyperlink>
      <w:r w:rsidRPr="00065A05">
        <w:rPr>
          <w:rFonts w:ascii="Arial" w:hAnsi="Arial" w:cs="Arial"/>
          <w:lang w:val="fr-FR"/>
        </w:rPr>
        <w:t xml:space="preserve">. Dans un contexte de cancer, </w:t>
      </w:r>
      <w:hyperlink r:id="rId209" w:history="1">
        <w:proofErr w:type="spellStart"/>
        <w:r w:rsidRPr="00065A05">
          <w:rPr>
            <w:rStyle w:val="Lienhypertexte"/>
            <w:rFonts w:ascii="Arial" w:eastAsiaTheme="majorEastAsia" w:hAnsi="Arial" w:cs="Arial"/>
            <w:lang w:val="fr-FR"/>
          </w:rPr>
          <w:t>Komdeur</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Oncoimmunology</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2017</w:t>
        </w:r>
      </w:hyperlink>
      <w:r w:rsidRPr="00065A05">
        <w:rPr>
          <w:rFonts w:ascii="Arial" w:hAnsi="Arial" w:cs="Arial"/>
          <w:lang w:val="fr-FR"/>
        </w:rPr>
        <w:t xml:space="preserve"> montrent un rôle synergique à la radiothérapie avec une vaccination ciblant E6/E7 dans la génération de TRM CD103 intra-tumoraux.</w:t>
      </w:r>
    </w:p>
    <w:p w14:paraId="073EB0F3" w14:textId="77777777" w:rsidR="00065A05" w:rsidRPr="00A91FB0" w:rsidRDefault="00065A05" w:rsidP="00A91FB0">
      <w:pPr>
        <w:pStyle w:val="Titre3"/>
      </w:pPr>
      <w:r w:rsidRPr="00A91FB0">
        <w:t xml:space="preserve">3.4.2 Optimisation </w:t>
      </w:r>
      <w:proofErr w:type="spellStart"/>
      <w:r w:rsidRPr="00A91FB0">
        <w:t>d'autres</w:t>
      </w:r>
      <w:proofErr w:type="spellEnd"/>
      <w:r w:rsidRPr="00A91FB0">
        <w:t xml:space="preserve"> </w:t>
      </w:r>
      <w:proofErr w:type="spellStart"/>
      <w:r w:rsidRPr="00A91FB0">
        <w:t>stratégies</w:t>
      </w:r>
      <w:proofErr w:type="spellEnd"/>
      <w:r w:rsidRPr="00A91FB0">
        <w:t xml:space="preserve"> </w:t>
      </w:r>
      <w:proofErr w:type="spellStart"/>
      <w:r w:rsidRPr="00A91FB0">
        <w:t>thérapeutiques</w:t>
      </w:r>
      <w:proofErr w:type="spellEnd"/>
      <w:r w:rsidRPr="00A91FB0">
        <w:t xml:space="preserve"> pour </w:t>
      </w:r>
      <w:proofErr w:type="spellStart"/>
      <w:r w:rsidRPr="00A91FB0">
        <w:t>favoriser</w:t>
      </w:r>
      <w:proofErr w:type="spellEnd"/>
      <w:r w:rsidRPr="00A91FB0">
        <w:t xml:space="preserve"> les lymphocytes T </w:t>
      </w:r>
      <w:proofErr w:type="spellStart"/>
      <w:r w:rsidRPr="00A91FB0">
        <w:t>résidents</w:t>
      </w:r>
      <w:proofErr w:type="spellEnd"/>
      <w:r w:rsidRPr="00A91FB0">
        <w:t xml:space="preserve"> </w:t>
      </w:r>
      <w:proofErr w:type="spellStart"/>
      <w:r w:rsidRPr="00A91FB0">
        <w:t>mémoires</w:t>
      </w:r>
      <w:proofErr w:type="spellEnd"/>
    </w:p>
    <w:p w14:paraId="0B1707EA" w14:textId="5D199C3B" w:rsidR="00065A05" w:rsidRPr="00065A05" w:rsidRDefault="00065A05" w:rsidP="00065A05">
      <w:pPr>
        <w:pStyle w:val="NormalWeb"/>
        <w:spacing w:line="360" w:lineRule="auto"/>
        <w:jc w:val="both"/>
        <w:rPr>
          <w:rFonts w:ascii="Arial" w:hAnsi="Arial" w:cs="Arial"/>
          <w:lang w:val="fr-FR"/>
        </w:rPr>
      </w:pPr>
      <w:r w:rsidRPr="00065A05">
        <w:rPr>
          <w:rFonts w:ascii="Arial" w:hAnsi="Arial" w:cs="Arial"/>
          <w:lang w:val="fr-FR"/>
        </w:rPr>
        <w:t xml:space="preserve">Certaines thérapies anticancéreuses peuvent aussi être optimisée. Par exemple, après avoir démontré un rôle positif de la signalisation de l'hypoxie dans la génération de TRM, </w:t>
      </w:r>
      <w:hyperlink r:id="rId210" w:history="1">
        <w:r w:rsidRPr="00065A05">
          <w:rPr>
            <w:rStyle w:val="Lienhypertexte"/>
            <w:rFonts w:ascii="Arial" w:eastAsiaTheme="majorEastAsia" w:hAnsi="Arial" w:cs="Arial"/>
            <w:lang w:val="fr-FR"/>
          </w:rPr>
          <w:t>Liikanen</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JClinInvest</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hyperlink>
      <w:r w:rsidRPr="00065A05">
        <w:rPr>
          <w:rFonts w:ascii="Arial" w:hAnsi="Arial" w:cs="Arial"/>
          <w:lang w:val="fr-FR"/>
        </w:rPr>
        <w:t xml:space="preserve"> montrent que cette signalisation augment l'efficacité d'une thérapie par CAR-T cell anti-CD19 ciblant les tumeurs solides. Bien que la radiothérapie soit considérée comme immunosuppressive, les TRM sont plus résistants que les autres lymphocytes et ne sont pas déplétés. Cet effet </w:t>
      </w:r>
      <w:proofErr w:type="gramStart"/>
      <w:r w:rsidRPr="00065A05">
        <w:rPr>
          <w:rFonts w:ascii="Arial" w:hAnsi="Arial" w:cs="Arial"/>
          <w:lang w:val="fr-FR"/>
        </w:rPr>
        <w:t>dépendrai</w:t>
      </w:r>
      <w:proofErr w:type="gramEnd"/>
      <w:r w:rsidRPr="00065A05">
        <w:rPr>
          <w:rFonts w:ascii="Arial" w:hAnsi="Arial" w:cs="Arial"/>
          <w:lang w:val="fr-FR"/>
        </w:rPr>
        <w:t xml:space="preserve"> du </w:t>
      </w:r>
      <w:proofErr w:type="spellStart"/>
      <w:r w:rsidRPr="00065A05">
        <w:rPr>
          <w:rFonts w:ascii="Arial" w:hAnsi="Arial" w:cs="Arial"/>
          <w:lang w:val="fr-FR"/>
        </w:rPr>
        <w:t>TGFb</w:t>
      </w:r>
      <w:proofErr w:type="spellEnd"/>
      <w:r w:rsidRPr="00065A05">
        <w:rPr>
          <w:rFonts w:ascii="Arial" w:hAnsi="Arial" w:cs="Arial"/>
          <w:lang w:val="fr-FR"/>
        </w:rPr>
        <w:t xml:space="preserve"> et favorise même l'efficacité des TRM, mais bloque leur cycle cellulaire </w:t>
      </w:r>
      <w:hyperlink r:id="rId211" w:history="1">
        <w:r w:rsidRPr="00065A05">
          <w:rPr>
            <w:rStyle w:val="Lienhypertexte"/>
            <w:rFonts w:ascii="Arial" w:eastAsiaTheme="majorEastAsia" w:hAnsi="Arial" w:cs="Arial"/>
            <w:lang w:val="fr-FR"/>
          </w:rPr>
          <w:t>Arina</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NatCommun</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hyperlink>
      <w:r w:rsidRPr="00065A05">
        <w:rPr>
          <w:rFonts w:ascii="Arial" w:hAnsi="Arial" w:cs="Arial"/>
          <w:lang w:val="fr-FR"/>
        </w:rPr>
        <w:t xml:space="preserve">. </w:t>
      </w:r>
    </w:p>
    <w:p w14:paraId="18299841" w14:textId="0AE59982" w:rsidR="002B2A6C" w:rsidRPr="00065A05" w:rsidRDefault="00065A05" w:rsidP="00A91FB0">
      <w:pPr>
        <w:pStyle w:val="NormalWeb"/>
        <w:spacing w:line="360" w:lineRule="auto"/>
        <w:jc w:val="both"/>
        <w:rPr>
          <w:rFonts w:ascii="Arial" w:hAnsi="Arial" w:cs="Arial"/>
          <w:lang w:val="fr-FR"/>
        </w:rPr>
      </w:pPr>
      <w:r w:rsidRPr="00065A05">
        <w:rPr>
          <w:rFonts w:ascii="Arial" w:hAnsi="Arial" w:cs="Arial"/>
          <w:lang w:val="fr-FR"/>
        </w:rPr>
        <w:t xml:space="preserve">Certains traitements thérapeutiques ont un impact négatif sur la génération de TRM. Par exemple, les antibiotiques impactent le microbiote et diminue le nombre de TRM dans les intestins </w:t>
      </w:r>
      <w:hyperlink r:id="rId212" w:history="1">
        <w:proofErr w:type="spellStart"/>
        <w:r w:rsidRPr="00065A05">
          <w:rPr>
            <w:rStyle w:val="Lienhypertexte"/>
            <w:rFonts w:ascii="Arial" w:eastAsiaTheme="majorEastAsia" w:hAnsi="Arial" w:cs="Arial"/>
            <w:lang w:val="fr-FR"/>
          </w:rPr>
          <w:t>DaSilva</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Immunity</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hyperlink>
      <w:r w:rsidRPr="00065A05">
        <w:rPr>
          <w:rFonts w:ascii="Arial" w:hAnsi="Arial" w:cs="Arial"/>
          <w:lang w:val="fr-FR"/>
        </w:rPr>
        <w:t>. Ce résultat pourrait être expliqué par l'</w:t>
      </w:r>
      <w:proofErr w:type="spellStart"/>
      <w:r w:rsidRPr="00065A05">
        <w:rPr>
          <w:rFonts w:ascii="Arial" w:hAnsi="Arial" w:cs="Arial"/>
          <w:lang w:val="fr-FR"/>
        </w:rPr>
        <w:t>eATP</w:t>
      </w:r>
      <w:proofErr w:type="spellEnd"/>
      <w:r w:rsidRPr="00065A05">
        <w:rPr>
          <w:rFonts w:ascii="Arial" w:hAnsi="Arial" w:cs="Arial"/>
          <w:lang w:val="fr-FR"/>
        </w:rPr>
        <w:t xml:space="preserve"> relargué par le microbiote </w:t>
      </w:r>
      <w:hyperlink r:id="rId213" w:history="1">
        <w:proofErr w:type="spellStart"/>
        <w:r w:rsidRPr="00065A05">
          <w:rPr>
            <w:rStyle w:val="Lienhypertexte"/>
            <w:rFonts w:ascii="Arial" w:eastAsiaTheme="majorEastAsia" w:hAnsi="Arial" w:cs="Arial"/>
            <w:lang w:val="fr-FR"/>
          </w:rPr>
          <w:t>DaSilva</w:t>
        </w:r>
        <w:proofErr w:type="spellEnd"/>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Immunity</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hyperlink>
      <w:r w:rsidRPr="00065A05">
        <w:rPr>
          <w:rFonts w:ascii="Arial" w:hAnsi="Arial" w:cs="Arial"/>
          <w:lang w:val="fr-FR"/>
        </w:rPr>
        <w:t xml:space="preserve">. Finalement, PD1 a un impact positif sur la différenciation des TRM, et l'utilisation limite la génération de TRM dans la peau dans un contexte d'infection </w:t>
      </w:r>
      <w:hyperlink r:id="rId214" w:history="1">
        <w:r w:rsidRPr="00065A05">
          <w:rPr>
            <w:rStyle w:val="Lienhypertexte"/>
            <w:rFonts w:ascii="Arial" w:eastAsiaTheme="majorEastAsia" w:hAnsi="Arial" w:cs="Arial"/>
            <w:lang w:val="fr-FR"/>
          </w:rPr>
          <w:t>Devi</w:t>
        </w:r>
        <w:r w:rsidR="00865CC2">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sidR="00865CC2">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2025a</w:t>
        </w:r>
      </w:hyperlink>
      <w:r w:rsidRPr="00065A05">
        <w:rPr>
          <w:rFonts w:ascii="Arial" w:hAnsi="Arial" w:cs="Arial"/>
          <w:lang w:val="fr-FR"/>
        </w:rPr>
        <w:t>.</w:t>
      </w:r>
    </w:p>
    <w:sectPr w:rsidR="002B2A6C" w:rsidRPr="00065A05" w:rsidSect="007C3B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842BA"/>
    <w:multiLevelType w:val="multilevel"/>
    <w:tmpl w:val="15BA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D1623"/>
    <w:multiLevelType w:val="multilevel"/>
    <w:tmpl w:val="EF4A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C16850"/>
    <w:multiLevelType w:val="multilevel"/>
    <w:tmpl w:val="4AA8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1B1471"/>
    <w:multiLevelType w:val="multilevel"/>
    <w:tmpl w:val="B862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A05"/>
    <w:rsid w:val="00065A05"/>
    <w:rsid w:val="002B2A6C"/>
    <w:rsid w:val="0056228C"/>
    <w:rsid w:val="007C3B7D"/>
    <w:rsid w:val="007D4EC7"/>
    <w:rsid w:val="00815F50"/>
    <w:rsid w:val="00865CC2"/>
    <w:rsid w:val="00967836"/>
    <w:rsid w:val="00A91FB0"/>
    <w:rsid w:val="00B27627"/>
    <w:rsid w:val="00B748FF"/>
    <w:rsid w:val="00B95BD7"/>
    <w:rsid w:val="00C54864"/>
    <w:rsid w:val="00CD51DA"/>
    <w:rsid w:val="00EC6A19"/>
    <w:rsid w:val="00ED1666"/>
    <w:rsid w:val="00EF6E4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F81F2"/>
  <w15:chartTrackingRefBased/>
  <w15:docId w15:val="{01CDABD9-5B01-4C70-9729-39F4DC848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864"/>
    <w:rPr>
      <w:rFonts w:ascii="Arial" w:hAnsi="Arial"/>
    </w:rPr>
  </w:style>
  <w:style w:type="paragraph" w:styleId="Titre1">
    <w:name w:val="heading 1"/>
    <w:basedOn w:val="Normal"/>
    <w:next w:val="Normal"/>
    <w:link w:val="Titre1Car"/>
    <w:uiPriority w:val="9"/>
    <w:qFormat/>
    <w:rsid w:val="00967836"/>
    <w:pPr>
      <w:keepNext/>
      <w:keepLines/>
      <w:spacing w:before="240" w:after="240"/>
      <w:outlineLvl w:val="0"/>
    </w:pPr>
    <w:rPr>
      <w:rFonts w:eastAsiaTheme="majorEastAsia" w:cstheme="majorBidi"/>
      <w:b/>
      <w:color w:val="2F5496" w:themeColor="accent1" w:themeShade="BF"/>
      <w:sz w:val="36"/>
      <w:szCs w:val="32"/>
    </w:rPr>
  </w:style>
  <w:style w:type="paragraph" w:styleId="Titre2">
    <w:name w:val="heading 2"/>
    <w:basedOn w:val="Normal"/>
    <w:next w:val="Normal"/>
    <w:link w:val="Titre2Car"/>
    <w:uiPriority w:val="9"/>
    <w:unhideWhenUsed/>
    <w:qFormat/>
    <w:rsid w:val="00B27627"/>
    <w:pPr>
      <w:keepNext/>
      <w:keepLines/>
      <w:spacing w:before="200" w:after="200"/>
      <w:outlineLvl w:val="1"/>
    </w:pPr>
    <w:rPr>
      <w:rFonts w:eastAsiaTheme="majorEastAsia" w:cstheme="majorBidi"/>
      <w:b/>
      <w:color w:val="2F5496" w:themeColor="accent1" w:themeShade="BF"/>
      <w:sz w:val="32"/>
      <w:szCs w:val="26"/>
    </w:rPr>
  </w:style>
  <w:style w:type="paragraph" w:styleId="Titre3">
    <w:name w:val="heading 3"/>
    <w:basedOn w:val="Normal"/>
    <w:next w:val="Normal"/>
    <w:link w:val="Titre3Car"/>
    <w:uiPriority w:val="9"/>
    <w:unhideWhenUsed/>
    <w:qFormat/>
    <w:rsid w:val="00B748FF"/>
    <w:pPr>
      <w:keepNext/>
      <w:keepLines/>
      <w:spacing w:before="200" w:after="200"/>
      <w:outlineLvl w:val="2"/>
    </w:pPr>
    <w:rPr>
      <w:rFonts w:eastAsiaTheme="majorEastAsia" w:cstheme="majorBidi"/>
      <w:color w:val="2F5496" w:themeColor="accent1" w:themeShade="BF"/>
      <w:sz w:val="28"/>
      <w:szCs w:val="24"/>
    </w:rPr>
  </w:style>
  <w:style w:type="paragraph" w:styleId="Titre4">
    <w:name w:val="heading 4"/>
    <w:basedOn w:val="Normal"/>
    <w:next w:val="Normal"/>
    <w:link w:val="Titre4Car"/>
    <w:uiPriority w:val="9"/>
    <w:unhideWhenUsed/>
    <w:qFormat/>
    <w:rsid w:val="00B748FF"/>
    <w:pPr>
      <w:keepNext/>
      <w:keepLines/>
      <w:spacing w:before="40" w:after="0"/>
      <w:outlineLvl w:val="3"/>
    </w:pPr>
    <w:rPr>
      <w:rFonts w:eastAsiaTheme="majorEastAsia" w:cstheme="majorBidi"/>
      <w:i/>
      <w:iCs/>
      <w:color w:val="2F5496" w:themeColor="accent1" w:themeShade="BF"/>
      <w:sz w:val="24"/>
    </w:rPr>
  </w:style>
  <w:style w:type="paragraph" w:styleId="Titre5">
    <w:name w:val="heading 5"/>
    <w:basedOn w:val="Normal"/>
    <w:link w:val="Titre5Car"/>
    <w:uiPriority w:val="9"/>
    <w:qFormat/>
    <w:rsid w:val="00065A05"/>
    <w:pPr>
      <w:spacing w:before="100" w:beforeAutospacing="1" w:after="100" w:afterAutospacing="1" w:line="240" w:lineRule="auto"/>
      <w:outlineLvl w:val="4"/>
    </w:pPr>
    <w:rPr>
      <w:rFonts w:ascii="Times New Roman" w:eastAsia="Times New Roman" w:hAnsi="Times New Roman" w:cs="Times New Roman"/>
      <w:b/>
      <w:bCs/>
      <w:sz w:val="20"/>
      <w:szCs w:val="20"/>
      <w:lang w:eastAsia="en-GB"/>
    </w:rPr>
  </w:style>
  <w:style w:type="paragraph" w:styleId="Titre6">
    <w:name w:val="heading 6"/>
    <w:basedOn w:val="Normal"/>
    <w:next w:val="Normal"/>
    <w:link w:val="Titre6Car"/>
    <w:uiPriority w:val="9"/>
    <w:semiHidden/>
    <w:unhideWhenUsed/>
    <w:qFormat/>
    <w:rsid w:val="00065A0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7836"/>
    <w:rPr>
      <w:rFonts w:ascii="Arial" w:eastAsiaTheme="majorEastAsia" w:hAnsi="Arial" w:cstheme="majorBidi"/>
      <w:b/>
      <w:color w:val="2F5496" w:themeColor="accent1" w:themeShade="BF"/>
      <w:sz w:val="36"/>
      <w:szCs w:val="32"/>
    </w:rPr>
  </w:style>
  <w:style w:type="character" w:customStyle="1" w:styleId="Titre2Car">
    <w:name w:val="Titre 2 Car"/>
    <w:basedOn w:val="Policepardfaut"/>
    <w:link w:val="Titre2"/>
    <w:uiPriority w:val="9"/>
    <w:rsid w:val="00B27627"/>
    <w:rPr>
      <w:rFonts w:ascii="Arial" w:eastAsiaTheme="majorEastAsia" w:hAnsi="Arial" w:cstheme="majorBidi"/>
      <w:b/>
      <w:color w:val="2F5496" w:themeColor="accent1" w:themeShade="BF"/>
      <w:sz w:val="32"/>
      <w:szCs w:val="26"/>
    </w:rPr>
  </w:style>
  <w:style w:type="character" w:customStyle="1" w:styleId="Titre3Car">
    <w:name w:val="Titre 3 Car"/>
    <w:basedOn w:val="Policepardfaut"/>
    <w:link w:val="Titre3"/>
    <w:uiPriority w:val="9"/>
    <w:rsid w:val="00B748FF"/>
    <w:rPr>
      <w:rFonts w:ascii="Arial" w:eastAsiaTheme="majorEastAsia" w:hAnsi="Arial" w:cstheme="majorBidi"/>
      <w:color w:val="2F5496" w:themeColor="accent1" w:themeShade="BF"/>
      <w:sz w:val="28"/>
      <w:szCs w:val="24"/>
    </w:rPr>
  </w:style>
  <w:style w:type="character" w:customStyle="1" w:styleId="Titre4Car">
    <w:name w:val="Titre 4 Car"/>
    <w:basedOn w:val="Policepardfaut"/>
    <w:link w:val="Titre4"/>
    <w:uiPriority w:val="9"/>
    <w:rsid w:val="00B748FF"/>
    <w:rPr>
      <w:rFonts w:ascii="Arial" w:eastAsiaTheme="majorEastAsia" w:hAnsi="Arial" w:cstheme="majorBidi"/>
      <w:i/>
      <w:iCs/>
      <w:color w:val="2F5496" w:themeColor="accent1" w:themeShade="BF"/>
      <w:sz w:val="24"/>
    </w:rPr>
  </w:style>
  <w:style w:type="character" w:customStyle="1" w:styleId="Titre5Car">
    <w:name w:val="Titre 5 Car"/>
    <w:basedOn w:val="Policepardfaut"/>
    <w:link w:val="Titre5"/>
    <w:uiPriority w:val="9"/>
    <w:rsid w:val="00065A05"/>
    <w:rPr>
      <w:rFonts w:ascii="Times New Roman" w:eastAsia="Times New Roman" w:hAnsi="Times New Roman" w:cs="Times New Roman"/>
      <w:b/>
      <w:bCs/>
      <w:sz w:val="20"/>
      <w:szCs w:val="20"/>
      <w:lang w:eastAsia="en-GB"/>
    </w:rPr>
  </w:style>
  <w:style w:type="paragraph" w:styleId="NormalWeb">
    <w:name w:val="Normal (Web)"/>
    <w:basedOn w:val="Normal"/>
    <w:uiPriority w:val="99"/>
    <w:unhideWhenUsed/>
    <w:rsid w:val="00065A0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Lienhypertexte">
    <w:name w:val="Hyperlink"/>
    <w:basedOn w:val="Policepardfaut"/>
    <w:uiPriority w:val="99"/>
    <w:semiHidden/>
    <w:unhideWhenUsed/>
    <w:rsid w:val="00065A05"/>
    <w:rPr>
      <w:color w:val="0000FF"/>
      <w:u w:val="single"/>
    </w:rPr>
  </w:style>
  <w:style w:type="paragraph" w:styleId="PrformatHTML">
    <w:name w:val="HTML Preformatted"/>
    <w:basedOn w:val="Normal"/>
    <w:link w:val="PrformatHTMLCar"/>
    <w:uiPriority w:val="99"/>
    <w:semiHidden/>
    <w:unhideWhenUsed/>
    <w:rsid w:val="00065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PrformatHTMLCar">
    <w:name w:val="Préformaté HTML Car"/>
    <w:basedOn w:val="Policepardfaut"/>
    <w:link w:val="PrformatHTML"/>
    <w:uiPriority w:val="99"/>
    <w:semiHidden/>
    <w:rsid w:val="00065A05"/>
    <w:rPr>
      <w:rFonts w:ascii="Courier New" w:eastAsia="Times New Roman" w:hAnsi="Courier New" w:cs="Courier New"/>
      <w:sz w:val="20"/>
      <w:szCs w:val="20"/>
      <w:lang w:eastAsia="en-GB"/>
    </w:rPr>
  </w:style>
  <w:style w:type="character" w:styleId="CodeHTML">
    <w:name w:val="HTML Code"/>
    <w:basedOn w:val="Policepardfaut"/>
    <w:uiPriority w:val="99"/>
    <w:semiHidden/>
    <w:unhideWhenUsed/>
    <w:rsid w:val="00065A05"/>
    <w:rPr>
      <w:rFonts w:ascii="Courier New" w:eastAsia="Times New Roman" w:hAnsi="Courier New" w:cs="Courier New"/>
      <w:sz w:val="20"/>
      <w:szCs w:val="20"/>
    </w:rPr>
  </w:style>
  <w:style w:type="character" w:customStyle="1" w:styleId="Titre6Car">
    <w:name w:val="Titre 6 Car"/>
    <w:basedOn w:val="Policepardfaut"/>
    <w:link w:val="Titre6"/>
    <w:uiPriority w:val="9"/>
    <w:semiHidden/>
    <w:rsid w:val="00065A05"/>
    <w:rPr>
      <w:rFonts w:asciiTheme="majorHAnsi" w:eastAsiaTheme="majorEastAsia" w:hAnsiTheme="majorHAnsi" w:cstheme="majorBidi"/>
      <w:color w:val="1F3763" w:themeColor="accent1" w:themeShade="7F"/>
    </w:rPr>
  </w:style>
  <w:style w:type="character" w:styleId="lev">
    <w:name w:val="Strong"/>
    <w:basedOn w:val="Policepardfaut"/>
    <w:uiPriority w:val="22"/>
    <w:qFormat/>
    <w:rsid w:val="00065A05"/>
    <w:rPr>
      <w:b/>
      <w:bCs/>
    </w:rPr>
  </w:style>
  <w:style w:type="character" w:styleId="Accentuation">
    <w:name w:val="Emphasis"/>
    <w:basedOn w:val="Policepardfaut"/>
    <w:uiPriority w:val="20"/>
    <w:qFormat/>
    <w:rsid w:val="00065A05"/>
    <w:rPr>
      <w:i/>
      <w:iCs/>
    </w:rPr>
  </w:style>
  <w:style w:type="character" w:customStyle="1" w:styleId="internal-embed">
    <w:name w:val="internal-embed"/>
    <w:basedOn w:val="Policepardfaut"/>
    <w:rsid w:val="00065A05"/>
  </w:style>
  <w:style w:type="table" w:styleId="Grilledutableau">
    <w:name w:val="Table Grid"/>
    <w:basedOn w:val="TableauNormal"/>
    <w:uiPriority w:val="39"/>
    <w:rsid w:val="00865C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937938">
      <w:bodyDiv w:val="1"/>
      <w:marLeft w:val="0"/>
      <w:marRight w:val="0"/>
      <w:marTop w:val="0"/>
      <w:marBottom w:val="0"/>
      <w:divBdr>
        <w:top w:val="none" w:sz="0" w:space="0" w:color="auto"/>
        <w:left w:val="none" w:sz="0" w:space="0" w:color="auto"/>
        <w:bottom w:val="none" w:sz="0" w:space="0" w:color="auto"/>
        <w:right w:val="none" w:sz="0" w:space="0" w:color="auto"/>
      </w:divBdr>
    </w:div>
    <w:div w:id="244808790">
      <w:bodyDiv w:val="1"/>
      <w:marLeft w:val="0"/>
      <w:marRight w:val="0"/>
      <w:marTop w:val="0"/>
      <w:marBottom w:val="0"/>
      <w:divBdr>
        <w:top w:val="none" w:sz="0" w:space="0" w:color="auto"/>
        <w:left w:val="none" w:sz="0" w:space="0" w:color="auto"/>
        <w:bottom w:val="none" w:sz="0" w:space="0" w:color="auto"/>
        <w:right w:val="none" w:sz="0" w:space="0" w:color="auto"/>
      </w:divBdr>
    </w:div>
    <w:div w:id="547377918">
      <w:bodyDiv w:val="1"/>
      <w:marLeft w:val="0"/>
      <w:marRight w:val="0"/>
      <w:marTop w:val="0"/>
      <w:marBottom w:val="0"/>
      <w:divBdr>
        <w:top w:val="none" w:sz="0" w:space="0" w:color="auto"/>
        <w:left w:val="none" w:sz="0" w:space="0" w:color="auto"/>
        <w:bottom w:val="none" w:sz="0" w:space="0" w:color="auto"/>
        <w:right w:val="none" w:sz="0" w:space="0" w:color="auto"/>
      </w:divBdr>
    </w:div>
    <w:div w:id="1501239443">
      <w:bodyDiv w:val="1"/>
      <w:marLeft w:val="0"/>
      <w:marRight w:val="0"/>
      <w:marTop w:val="0"/>
      <w:marBottom w:val="0"/>
      <w:divBdr>
        <w:top w:val="none" w:sz="0" w:space="0" w:color="auto"/>
        <w:left w:val="none" w:sz="0" w:space="0" w:color="auto"/>
        <w:bottom w:val="none" w:sz="0" w:space="0" w:color="auto"/>
        <w:right w:val="none" w:sz="0" w:space="0" w:color="auto"/>
      </w:divBdr>
    </w:div>
    <w:div w:id="1999377244">
      <w:bodyDiv w:val="1"/>
      <w:marLeft w:val="0"/>
      <w:marRight w:val="0"/>
      <w:marTop w:val="0"/>
      <w:marBottom w:val="0"/>
      <w:divBdr>
        <w:top w:val="none" w:sz="0" w:space="0" w:color="auto"/>
        <w:left w:val="none" w:sz="0" w:space="0" w:color="auto"/>
        <w:bottom w:val="none" w:sz="0" w:space="0" w:color="auto"/>
        <w:right w:val="none" w:sz="0" w:space="0" w:color="auto"/>
      </w:divBdr>
    </w:div>
    <w:div w:id="2071999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Karaki_JImmunotherCancer_2021" TargetMode="External"/><Relationship Id="rId21" Type="http://schemas.openxmlformats.org/officeDocument/2006/relationships/hyperlink" Target="Mackay_ProcNatlAcadSciUSA_2012" TargetMode="External"/><Relationship Id="rId42" Type="http://schemas.openxmlformats.org/officeDocument/2006/relationships/hyperlink" Target="Behr_NatImmunol_2020" TargetMode="External"/><Relationship Id="rId63" Type="http://schemas.openxmlformats.org/officeDocument/2006/relationships/hyperlink" Target="Savas_NatMed_2018" TargetMode="External"/><Relationship Id="rId84" Type="http://schemas.openxmlformats.org/officeDocument/2006/relationships/hyperlink" Target="Jin_BrJCancer_2022" TargetMode="External"/><Relationship Id="rId138" Type="http://schemas.openxmlformats.org/officeDocument/2006/relationships/hyperlink" Target="DeLeon-Rodriguez_JImmunotherCancer_2024" TargetMode="External"/><Relationship Id="rId159" Type="http://schemas.openxmlformats.org/officeDocument/2006/relationships/hyperlink" Target="Burn_NatImmunol_2026" TargetMode="External"/><Relationship Id="rId170" Type="http://schemas.openxmlformats.org/officeDocument/2006/relationships/hyperlink" Target="Park_NatImmunol_2026" TargetMode="External"/><Relationship Id="rId191" Type="http://schemas.openxmlformats.org/officeDocument/2006/relationships/hyperlink" Target="Masopust_AnnuRevImmunol_2019" TargetMode="External"/><Relationship Id="rId205" Type="http://schemas.openxmlformats.org/officeDocument/2006/relationships/hyperlink" Target="Iijima_Science_2014a" TargetMode="External"/><Relationship Id="rId107" Type="http://schemas.openxmlformats.org/officeDocument/2006/relationships/hyperlink" Target="Hamid_NatImmunol_2024" TargetMode="External"/><Relationship Id="rId11" Type="http://schemas.openxmlformats.org/officeDocument/2006/relationships/hyperlink" Target="Chang_NatImmunol_2014" TargetMode="External"/><Relationship Id="rId32" Type="http://schemas.openxmlformats.org/officeDocument/2006/relationships/hyperlink" Target="Steinert_Cell_2015" TargetMode="External"/><Relationship Id="rId53" Type="http://schemas.openxmlformats.org/officeDocument/2006/relationships/hyperlink" Target="Ganesan_NatImmunol_2017" TargetMode="External"/><Relationship Id="rId74" Type="http://schemas.openxmlformats.org/officeDocument/2006/relationships/hyperlink" Target="Jin_BrJCancer_2022" TargetMode="External"/><Relationship Id="rId128" Type="http://schemas.openxmlformats.org/officeDocument/2006/relationships/hyperlink" Target="Guo_NatMed_2018" TargetMode="External"/><Relationship Id="rId149" Type="http://schemas.openxmlformats.org/officeDocument/2006/relationships/hyperlink" Target="Caushi_Nature_2021" TargetMode="External"/><Relationship Id="rId5" Type="http://schemas.openxmlformats.org/officeDocument/2006/relationships/hyperlink" Target="Gebhardt_NatImmunol_2009" TargetMode="External"/><Relationship Id="rId95" Type="http://schemas.openxmlformats.org/officeDocument/2006/relationships/hyperlink" Target="Fonseca_NatImmunol_2020" TargetMode="External"/><Relationship Id="rId160" Type="http://schemas.openxmlformats.org/officeDocument/2006/relationships/hyperlink" Target="Burn_NatImmunol_2026" TargetMode="External"/><Relationship Id="rId181" Type="http://schemas.openxmlformats.org/officeDocument/2006/relationships/hyperlink" Target="Masopust_AnnuRevImmunol_2019" TargetMode="External"/><Relationship Id="rId216" Type="http://schemas.openxmlformats.org/officeDocument/2006/relationships/theme" Target="theme/theme1.xml"/><Relationship Id="rId22" Type="http://schemas.openxmlformats.org/officeDocument/2006/relationships/hyperlink" Target="Iijima_Science_2014a" TargetMode="External"/><Relationship Id="rId43" Type="http://schemas.openxmlformats.org/officeDocument/2006/relationships/hyperlink" Target="Fonseca_NatImmunol_2020" TargetMode="External"/><Relationship Id="rId64" Type="http://schemas.openxmlformats.org/officeDocument/2006/relationships/hyperlink" Target="Ganesan_NatImmunol_2017" TargetMode="External"/><Relationship Id="rId118" Type="http://schemas.openxmlformats.org/officeDocument/2006/relationships/hyperlink" Target="Komdeur_Oncoimmunology_2017" TargetMode="External"/><Relationship Id="rId139" Type="http://schemas.openxmlformats.org/officeDocument/2006/relationships/hyperlink" Target="Hu_Gastroenterology_2024" TargetMode="External"/><Relationship Id="rId85" Type="http://schemas.openxmlformats.org/officeDocument/2006/relationships/hyperlink" Target="Malik_SciImmunol_2017" TargetMode="External"/><Relationship Id="rId150" Type="http://schemas.openxmlformats.org/officeDocument/2006/relationships/hyperlink" Target="Simoni_Nature_2018" TargetMode="External"/><Relationship Id="rId171" Type="http://schemas.openxmlformats.org/officeDocument/2006/relationships/hyperlink" Target="Park_NatImmunol_2026" TargetMode="External"/><Relationship Id="rId192" Type="http://schemas.openxmlformats.org/officeDocument/2006/relationships/hyperlink" Target="Masopust_AnnuRevImmunol_2019" TargetMode="External"/><Relationship Id="rId206" Type="http://schemas.openxmlformats.org/officeDocument/2006/relationships/hyperlink" Target="Zhou_MucosalImmunol_2017" TargetMode="External"/><Relationship Id="rId12" Type="http://schemas.openxmlformats.org/officeDocument/2006/relationships/hyperlink" Target="Yenyuwadee_SciAdv_2022" TargetMode="External"/><Relationship Id="rId33" Type="http://schemas.openxmlformats.org/officeDocument/2006/relationships/hyperlink" Target="Gaide_NatMed_2015" TargetMode="External"/><Relationship Id="rId108" Type="http://schemas.openxmlformats.org/officeDocument/2006/relationships/hyperlink" Target="Hu_Gastroenterology_2024" TargetMode="External"/><Relationship Id="rId129" Type="http://schemas.openxmlformats.org/officeDocument/2006/relationships/hyperlink" Target="Anadon_CancerCell_2022" TargetMode="External"/><Relationship Id="rId54" Type="http://schemas.openxmlformats.org/officeDocument/2006/relationships/hyperlink" Target="Webb_CancerImmunolRes_2015" TargetMode="External"/><Relationship Id="rId75" Type="http://schemas.openxmlformats.org/officeDocument/2006/relationships/hyperlink" Target="Guo_NatMed_2018" TargetMode="External"/><Relationship Id="rId96" Type="http://schemas.openxmlformats.org/officeDocument/2006/relationships/hyperlink" Target="Lee_Sci.Immunol._2022" TargetMode="External"/><Relationship Id="rId140" Type="http://schemas.openxmlformats.org/officeDocument/2006/relationships/hyperlink" Target="Jin_BrJCancer_2022" TargetMode="External"/><Relationship Id="rId161" Type="http://schemas.openxmlformats.org/officeDocument/2006/relationships/hyperlink" Target="Burn_NatImmunol_2026" TargetMode="External"/><Relationship Id="rId182" Type="http://schemas.openxmlformats.org/officeDocument/2006/relationships/hyperlink" Target="Chen_CellMolImmunol_2020" TargetMode="External"/><Relationship Id="rId6" Type="http://schemas.openxmlformats.org/officeDocument/2006/relationships/hyperlink" Target="Mueller_NatRev_2016" TargetMode="External"/><Relationship Id="rId23" Type="http://schemas.openxmlformats.org/officeDocument/2006/relationships/hyperlink" Target="Mackay_ProcNatlAcadSciUSA_2012" TargetMode="External"/><Relationship Id="rId119" Type="http://schemas.openxmlformats.org/officeDocument/2006/relationships/hyperlink" Target="Park_Nature_2019" TargetMode="External"/><Relationship Id="rId44" Type="http://schemas.openxmlformats.org/officeDocument/2006/relationships/hyperlink" Target="Fonseca_NatImmunol_2020" TargetMode="External"/><Relationship Id="rId65" Type="http://schemas.openxmlformats.org/officeDocument/2006/relationships/hyperlink" Target="Ganesan_NatImmunol_2017" TargetMode="External"/><Relationship Id="rId86" Type="http://schemas.openxmlformats.org/officeDocument/2006/relationships/hyperlink" Target="Molodtsov_Immunity_2021" TargetMode="External"/><Relationship Id="rId130" Type="http://schemas.openxmlformats.org/officeDocument/2006/relationships/hyperlink" Target="Paolini_JImmunotherCancer_2024" TargetMode="External"/><Relationship Id="rId151" Type="http://schemas.openxmlformats.org/officeDocument/2006/relationships/hyperlink" Target="Caushi_Nature_2021" TargetMode="External"/><Relationship Id="rId172" Type="http://schemas.openxmlformats.org/officeDocument/2006/relationships/hyperlink" Target="Park_NatImmunol_2026" TargetMode="External"/><Relationship Id="rId193" Type="http://schemas.openxmlformats.org/officeDocument/2006/relationships/hyperlink" Target="Park_TrendsImmunol_2019" TargetMode="External"/><Relationship Id="rId207" Type="http://schemas.openxmlformats.org/officeDocument/2006/relationships/hyperlink" Target="Peng_Immunity_2022" TargetMode="External"/><Relationship Id="rId13" Type="http://schemas.openxmlformats.org/officeDocument/2006/relationships/hyperlink" Target="Hombrink_NatImmunol_2016" TargetMode="External"/><Relationship Id="rId109" Type="http://schemas.openxmlformats.org/officeDocument/2006/relationships/hyperlink" Target="Hu_Gastroenterology_2024" TargetMode="External"/><Relationship Id="rId34" Type="http://schemas.openxmlformats.org/officeDocument/2006/relationships/hyperlink" Target="Lee_Sci.Immunol._2022" TargetMode="External"/><Relationship Id="rId55" Type="http://schemas.openxmlformats.org/officeDocument/2006/relationships/hyperlink" Target="Webb_CancerImmunolRes_2015" TargetMode="External"/><Relationship Id="rId76" Type="http://schemas.openxmlformats.org/officeDocument/2006/relationships/hyperlink" Target="Anadon_CancerCell_2022" TargetMode="External"/><Relationship Id="rId97" Type="http://schemas.openxmlformats.org/officeDocument/2006/relationships/hyperlink" Target="Chang_NatImmunol_2014" TargetMode="External"/><Relationship Id="rId120" Type="http://schemas.openxmlformats.org/officeDocument/2006/relationships/hyperlink" Target="Anadon_CancerCell_2022" TargetMode="External"/><Relationship Id="rId141" Type="http://schemas.openxmlformats.org/officeDocument/2006/relationships/hyperlink" Target="Barber_Nature_2006" TargetMode="External"/><Relationship Id="rId7" Type="http://schemas.openxmlformats.org/officeDocument/2006/relationships/hyperlink" Target="Duhen_NatCommun_2018" TargetMode="External"/><Relationship Id="rId162" Type="http://schemas.openxmlformats.org/officeDocument/2006/relationships/hyperlink" Target="Burn_NatImmunol_2026" TargetMode="External"/><Relationship Id="rId183" Type="http://schemas.openxmlformats.org/officeDocument/2006/relationships/hyperlink" Target="Malik_SciImmunol_2017" TargetMode="External"/><Relationship Id="rId24" Type="http://schemas.openxmlformats.org/officeDocument/2006/relationships/hyperlink" Target="Iijima_Science_2014a" TargetMode="External"/><Relationship Id="rId45" Type="http://schemas.openxmlformats.org/officeDocument/2006/relationships/hyperlink" Target="Behr_NatImmunol_2020" TargetMode="External"/><Relationship Id="rId66" Type="http://schemas.openxmlformats.org/officeDocument/2006/relationships/hyperlink" Target="Savas_NatMed_2018" TargetMode="External"/><Relationship Id="rId87" Type="http://schemas.openxmlformats.org/officeDocument/2006/relationships/hyperlink" Target="Menares_NatCommun_2019" TargetMode="External"/><Relationship Id="rId110" Type="http://schemas.openxmlformats.org/officeDocument/2006/relationships/image" Target="media/image1.png"/><Relationship Id="rId131" Type="http://schemas.openxmlformats.org/officeDocument/2006/relationships/hyperlink" Target="Webb_CancerImmunolRes_2015" TargetMode="External"/><Relationship Id="rId152" Type="http://schemas.openxmlformats.org/officeDocument/2006/relationships/hyperlink" Target="Savas_NatMed_2018" TargetMode="External"/><Relationship Id="rId173" Type="http://schemas.openxmlformats.org/officeDocument/2006/relationships/hyperlink" Target="Park_NatImmunol_2026" TargetMode="External"/><Relationship Id="rId194" Type="http://schemas.openxmlformats.org/officeDocument/2006/relationships/hyperlink" Target="Masopust_AnnuRevImmunol_2019" TargetMode="External"/><Relationship Id="rId208" Type="http://schemas.openxmlformats.org/officeDocument/2006/relationships/hyperlink" Target="Thompson_CellRep_2019" TargetMode="External"/><Relationship Id="rId19" Type="http://schemas.openxmlformats.org/officeDocument/2006/relationships/hyperlink" Target="Liikanen_JClinInvest_2021" TargetMode="External"/><Relationship Id="rId14" Type="http://schemas.openxmlformats.org/officeDocument/2006/relationships/hyperlink" Target="Khan_JExpMed_2016" TargetMode="External"/><Relationship Id="rId30" Type="http://schemas.openxmlformats.org/officeDocument/2006/relationships/hyperlink" Target="Fernandez-Ruiz_Immunity_2016" TargetMode="External"/><Relationship Id="rId35" Type="http://schemas.openxmlformats.org/officeDocument/2006/relationships/hyperlink" Target="Wijeyesinghe_Nature_2021" TargetMode="External"/><Relationship Id="rId56" Type="http://schemas.openxmlformats.org/officeDocument/2006/relationships/hyperlink" Target="Boutet_CancerRes_2016" TargetMode="External"/><Relationship Id="rId77" Type="http://schemas.openxmlformats.org/officeDocument/2006/relationships/hyperlink" Target="Paolini_JImmunotherCancer_2024" TargetMode="External"/><Relationship Id="rId100" Type="http://schemas.openxmlformats.org/officeDocument/2006/relationships/hyperlink" Target="Khan_Nature_2019" TargetMode="External"/><Relationship Id="rId105" Type="http://schemas.openxmlformats.org/officeDocument/2006/relationships/hyperlink" Target="Huang_CellularImmunology_2022" TargetMode="External"/><Relationship Id="rId126" Type="http://schemas.openxmlformats.org/officeDocument/2006/relationships/hyperlink" Target="Burn_NatImmunol_2026" TargetMode="External"/><Relationship Id="rId147" Type="http://schemas.openxmlformats.org/officeDocument/2006/relationships/hyperlink" Target="Devi_NatImmunol_2025a" TargetMode="External"/><Relationship Id="rId168" Type="http://schemas.openxmlformats.org/officeDocument/2006/relationships/hyperlink" Target="Park_NatImmunol_2026" TargetMode="External"/><Relationship Id="rId8" Type="http://schemas.openxmlformats.org/officeDocument/2006/relationships/hyperlink" Target="Park_Nature_2019" TargetMode="External"/><Relationship Id="rId51" Type="http://schemas.openxmlformats.org/officeDocument/2006/relationships/hyperlink" Target="Savas_NatMed_2018" TargetMode="External"/><Relationship Id="rId72" Type="http://schemas.openxmlformats.org/officeDocument/2006/relationships/hyperlink" Target="Savas_NatMed_2018" TargetMode="External"/><Relationship Id="rId93" Type="http://schemas.openxmlformats.org/officeDocument/2006/relationships/hyperlink" Target="Yenyuwadee_SciAdv_2022" TargetMode="External"/><Relationship Id="rId98" Type="http://schemas.openxmlformats.org/officeDocument/2006/relationships/hyperlink" Target="Yenyuwadee_SciAdv_2022" TargetMode="External"/><Relationship Id="rId121" Type="http://schemas.openxmlformats.org/officeDocument/2006/relationships/hyperlink" Target="Galon_Science_2006" TargetMode="External"/><Relationship Id="rId142" Type="http://schemas.openxmlformats.org/officeDocument/2006/relationships/hyperlink" Target="Siddiqui_Immunity_2019" TargetMode="External"/><Relationship Id="rId163" Type="http://schemas.openxmlformats.org/officeDocument/2006/relationships/hyperlink" Target="Burn_NatImmunol_2026" TargetMode="External"/><Relationship Id="rId184" Type="http://schemas.openxmlformats.org/officeDocument/2006/relationships/hyperlink" Target="Cheuk_Immunity_2017" TargetMode="External"/><Relationship Id="rId189" Type="http://schemas.openxmlformats.org/officeDocument/2006/relationships/hyperlink" Target="Masopust_AnnuRevImmunol_2019" TargetMode="External"/><Relationship Id="rId3" Type="http://schemas.openxmlformats.org/officeDocument/2006/relationships/settings" Target="settings.xml"/><Relationship Id="rId214" Type="http://schemas.openxmlformats.org/officeDocument/2006/relationships/hyperlink" Target="Devi_NatImmunol_2025a" TargetMode="External"/><Relationship Id="rId25" Type="http://schemas.openxmlformats.org/officeDocument/2006/relationships/hyperlink" Target="Mackay_ProcNatlAcadSciUSA_2012" TargetMode="External"/><Relationship Id="rId46" Type="http://schemas.openxmlformats.org/officeDocument/2006/relationships/hyperlink" Target="Burn_NatImmunol_2026" TargetMode="External"/><Relationship Id="rId67" Type="http://schemas.openxmlformats.org/officeDocument/2006/relationships/hyperlink" Target="Ganesan_NatImmunol_2017" TargetMode="External"/><Relationship Id="rId116" Type="http://schemas.openxmlformats.org/officeDocument/2006/relationships/hyperlink" Target="Anadon_CancerCell_2022" TargetMode="External"/><Relationship Id="rId137" Type="http://schemas.openxmlformats.org/officeDocument/2006/relationships/hyperlink" Target="Hamid_NatImmunol_2024" TargetMode="External"/><Relationship Id="rId158" Type="http://schemas.openxmlformats.org/officeDocument/2006/relationships/hyperlink" Target="Hu_Gastroenterology_2024" TargetMode="External"/><Relationship Id="rId20" Type="http://schemas.openxmlformats.org/officeDocument/2006/relationships/hyperlink" Target="Gebhardt_NatImmunol_2009" TargetMode="External"/><Relationship Id="rId41" Type="http://schemas.openxmlformats.org/officeDocument/2006/relationships/hyperlink" Target="Behr_NatImmunol_2020" TargetMode="External"/><Relationship Id="rId62" Type="http://schemas.openxmlformats.org/officeDocument/2006/relationships/hyperlink" Target="DeLeon-Rodriguez_JImmunotherCancer_2024" TargetMode="External"/><Relationship Id="rId83" Type="http://schemas.openxmlformats.org/officeDocument/2006/relationships/hyperlink" Target="Duhen_NatCommun_2018" TargetMode="External"/><Relationship Id="rId88" Type="http://schemas.openxmlformats.org/officeDocument/2006/relationships/hyperlink" Target="Lee_Sci.Immunol._2022" TargetMode="External"/><Relationship Id="rId111" Type="http://schemas.openxmlformats.org/officeDocument/2006/relationships/hyperlink" Target="Duhen_NatCommun_2018" TargetMode="External"/><Relationship Id="rId132" Type="http://schemas.openxmlformats.org/officeDocument/2006/relationships/hyperlink" Target="Komdeur_Oncoimmunology_2017" TargetMode="External"/><Relationship Id="rId153" Type="http://schemas.openxmlformats.org/officeDocument/2006/relationships/hyperlink" Target="Virassamy_CancerCell_2023" TargetMode="External"/><Relationship Id="rId174" Type="http://schemas.openxmlformats.org/officeDocument/2006/relationships/hyperlink" Target="Masopust_NatRevImmunol_2026" TargetMode="External"/><Relationship Id="rId179" Type="http://schemas.openxmlformats.org/officeDocument/2006/relationships/hyperlink" Target="Cheuk_Immunity_2017" TargetMode="External"/><Relationship Id="rId195" Type="http://schemas.openxmlformats.org/officeDocument/2006/relationships/hyperlink" Target="Park_TrendsImmunol_2019" TargetMode="External"/><Relationship Id="rId209" Type="http://schemas.openxmlformats.org/officeDocument/2006/relationships/hyperlink" Target="Komdeur_Oncoimmunology_2017" TargetMode="External"/><Relationship Id="rId190" Type="http://schemas.openxmlformats.org/officeDocument/2006/relationships/hyperlink" Target="Park_TrendsImmunol_2019" TargetMode="External"/><Relationship Id="rId204" Type="http://schemas.openxmlformats.org/officeDocument/2006/relationships/hyperlink" Target="Huang_CellularImmunology_2022" TargetMode="External"/><Relationship Id="rId15" Type="http://schemas.openxmlformats.org/officeDocument/2006/relationships/hyperlink" Target="Chang_NatImmunol_2014" TargetMode="External"/><Relationship Id="rId36" Type="http://schemas.openxmlformats.org/officeDocument/2006/relationships/hyperlink" Target="Wijeyesinghe_Nature_2021" TargetMode="External"/><Relationship Id="rId57" Type="http://schemas.openxmlformats.org/officeDocument/2006/relationships/hyperlink" Target="Wang_JImmunotherCancer_2021a" TargetMode="External"/><Relationship Id="rId106" Type="http://schemas.openxmlformats.org/officeDocument/2006/relationships/hyperlink" Target="Malik_SciImmunol_2017" TargetMode="External"/><Relationship Id="rId127" Type="http://schemas.openxmlformats.org/officeDocument/2006/relationships/hyperlink" Target="Park_Nature_2019" TargetMode="External"/><Relationship Id="rId10" Type="http://schemas.openxmlformats.org/officeDocument/2006/relationships/hyperlink" Target="TRM%20Cancer" TargetMode="External"/><Relationship Id="rId31" Type="http://schemas.openxmlformats.org/officeDocument/2006/relationships/hyperlink" Target="Masopust_JExpMed_2010" TargetMode="External"/><Relationship Id="rId52" Type="http://schemas.openxmlformats.org/officeDocument/2006/relationships/hyperlink" Target="Paolini_JImmunotherCancer_2024" TargetMode="External"/><Relationship Id="rId73" Type="http://schemas.openxmlformats.org/officeDocument/2006/relationships/hyperlink" Target="Virassamy_CancerCell_2023" TargetMode="External"/><Relationship Id="rId78" Type="http://schemas.openxmlformats.org/officeDocument/2006/relationships/hyperlink" Target="Lee_Sci.Immunol._2022" TargetMode="External"/><Relationship Id="rId94" Type="http://schemas.openxmlformats.org/officeDocument/2006/relationships/hyperlink" Target="Menares_NatCommun_2019" TargetMode="External"/><Relationship Id="rId99" Type="http://schemas.openxmlformats.org/officeDocument/2006/relationships/hyperlink" Target="Hombrink_NatImmunol_2016" TargetMode="External"/><Relationship Id="rId101" Type="http://schemas.openxmlformats.org/officeDocument/2006/relationships/hyperlink" Target="Chang_NatImmunol_2014" TargetMode="External"/><Relationship Id="rId122" Type="http://schemas.openxmlformats.org/officeDocument/2006/relationships/hyperlink" Target="Okla_JExpMed_2021" TargetMode="External"/><Relationship Id="rId143" Type="http://schemas.openxmlformats.org/officeDocument/2006/relationships/hyperlink" Target="Luoma_Cell_2022a" TargetMode="External"/><Relationship Id="rId148" Type="http://schemas.openxmlformats.org/officeDocument/2006/relationships/hyperlink" Target="Virassamy_CancerCell_2023" TargetMode="External"/><Relationship Id="rId164" Type="http://schemas.openxmlformats.org/officeDocument/2006/relationships/hyperlink" Target="Burn_NatImmunol_2026" TargetMode="External"/><Relationship Id="rId169" Type="http://schemas.openxmlformats.org/officeDocument/2006/relationships/hyperlink" Target="Park_NatImmunol_2026" TargetMode="External"/><Relationship Id="rId185" Type="http://schemas.openxmlformats.org/officeDocument/2006/relationships/hyperlink" Target="Chen_CellMolImmunol_2020" TargetMode="External"/><Relationship Id="rId4" Type="http://schemas.openxmlformats.org/officeDocument/2006/relationships/webSettings" Target="webSettings.xml"/><Relationship Id="rId9" Type="http://schemas.openxmlformats.org/officeDocument/2006/relationships/hyperlink" Target="Liikanen_JClinInvest_2021" TargetMode="External"/><Relationship Id="rId180" Type="http://schemas.openxmlformats.org/officeDocument/2006/relationships/hyperlink" Target="Chen_CellMolImmunol_2020" TargetMode="External"/><Relationship Id="rId210" Type="http://schemas.openxmlformats.org/officeDocument/2006/relationships/hyperlink" Target="Liikanen_JClinInvest_2021" TargetMode="External"/><Relationship Id="rId215" Type="http://schemas.openxmlformats.org/officeDocument/2006/relationships/fontTable" Target="fontTable.xml"/><Relationship Id="rId26" Type="http://schemas.openxmlformats.org/officeDocument/2006/relationships/hyperlink" Target="Sheridan_Immunity_2014" TargetMode="External"/><Relationship Id="rId47" Type="http://schemas.openxmlformats.org/officeDocument/2006/relationships/hyperlink" Target="Park_NatImmunol_2026" TargetMode="External"/><Relationship Id="rId68" Type="http://schemas.openxmlformats.org/officeDocument/2006/relationships/hyperlink" Target="Savas_NatMed_2018" TargetMode="External"/><Relationship Id="rId89" Type="http://schemas.openxmlformats.org/officeDocument/2006/relationships/hyperlink" Target="Park_Nature_2019" TargetMode="External"/><Relationship Id="rId112" Type="http://schemas.openxmlformats.org/officeDocument/2006/relationships/hyperlink" Target="Simoni_Nature_2018" TargetMode="External"/><Relationship Id="rId133" Type="http://schemas.openxmlformats.org/officeDocument/2006/relationships/hyperlink" Target="Ganesan_NatImmunol_2017" TargetMode="External"/><Relationship Id="rId154" Type="http://schemas.openxmlformats.org/officeDocument/2006/relationships/hyperlink" Target="Paolini_JImmunotherCancer_2024" TargetMode="External"/><Relationship Id="rId175" Type="http://schemas.openxmlformats.org/officeDocument/2006/relationships/hyperlink" Target="Asada_NatImmunol_2025" TargetMode="External"/><Relationship Id="rId196" Type="http://schemas.openxmlformats.org/officeDocument/2006/relationships/hyperlink" Target="Masopust_AnnuRevImmunol_2019" TargetMode="External"/><Relationship Id="rId200" Type="http://schemas.openxmlformats.org/officeDocument/2006/relationships/hyperlink" Target="Fernandez-Ruiz_Immunity_2016" TargetMode="External"/><Relationship Id="rId16" Type="http://schemas.openxmlformats.org/officeDocument/2006/relationships/hyperlink" Target="Asada_NatImmunol_2025" TargetMode="External"/><Relationship Id="rId37" Type="http://schemas.openxmlformats.org/officeDocument/2006/relationships/hyperlink" Target="Christo_NatImmunol_2021" TargetMode="External"/><Relationship Id="rId58" Type="http://schemas.openxmlformats.org/officeDocument/2006/relationships/hyperlink" Target="Ganesan_NatImmunol_2017" TargetMode="External"/><Relationship Id="rId79" Type="http://schemas.openxmlformats.org/officeDocument/2006/relationships/hyperlink" Target="DeLeon-Rodriguez_JImmunotherCancer_2024" TargetMode="External"/><Relationship Id="rId102" Type="http://schemas.openxmlformats.org/officeDocument/2006/relationships/hyperlink" Target="Liikanen_JClinInvest_2021" TargetMode="External"/><Relationship Id="rId123" Type="http://schemas.openxmlformats.org/officeDocument/2006/relationships/hyperlink" Target="Duhen_NatCommun_2018" TargetMode="External"/><Relationship Id="rId144" Type="http://schemas.openxmlformats.org/officeDocument/2006/relationships/hyperlink" Target="Lee_Sci.Immunol._2022" TargetMode="External"/><Relationship Id="rId90" Type="http://schemas.openxmlformats.org/officeDocument/2006/relationships/hyperlink" Target="Park_Nature_2019" TargetMode="External"/><Relationship Id="rId165" Type="http://schemas.openxmlformats.org/officeDocument/2006/relationships/hyperlink" Target="Burn_NatImmunol_2026" TargetMode="External"/><Relationship Id="rId186" Type="http://schemas.openxmlformats.org/officeDocument/2006/relationships/hyperlink" Target="Chen_CellMolImmunol_2020" TargetMode="External"/><Relationship Id="rId211" Type="http://schemas.openxmlformats.org/officeDocument/2006/relationships/hyperlink" Target="Arina_NatCommun_2019" TargetMode="External"/><Relationship Id="rId27" Type="http://schemas.openxmlformats.org/officeDocument/2006/relationships/hyperlink" Target="Mathew_JExpMed_2026" TargetMode="External"/><Relationship Id="rId48" Type="http://schemas.openxmlformats.org/officeDocument/2006/relationships/hyperlink" Target="TRM%20Cancer" TargetMode="External"/><Relationship Id="rId69" Type="http://schemas.openxmlformats.org/officeDocument/2006/relationships/hyperlink" Target="Ganesan_NatImmunol_2017" TargetMode="External"/><Relationship Id="rId113" Type="http://schemas.openxmlformats.org/officeDocument/2006/relationships/hyperlink" Target="Lee_Sci.Immunol._2022" TargetMode="External"/><Relationship Id="rId134" Type="http://schemas.openxmlformats.org/officeDocument/2006/relationships/hyperlink" Target="Menares_NatCommun_2019" TargetMode="External"/><Relationship Id="rId80" Type="http://schemas.openxmlformats.org/officeDocument/2006/relationships/hyperlink" Target="Paolini_JImmunotherCancer_2024" TargetMode="External"/><Relationship Id="rId155" Type="http://schemas.openxmlformats.org/officeDocument/2006/relationships/hyperlink" Target="Caushi_Nature_2021" TargetMode="External"/><Relationship Id="rId176" Type="http://schemas.openxmlformats.org/officeDocument/2006/relationships/hyperlink" Target="Chen_CellMolImmunol_2020" TargetMode="External"/><Relationship Id="rId197" Type="http://schemas.openxmlformats.org/officeDocument/2006/relationships/hyperlink" Target="Masopust_AnnuRevImmunol_2019" TargetMode="External"/><Relationship Id="rId201" Type="http://schemas.openxmlformats.org/officeDocument/2006/relationships/hyperlink" Target="Mathew_JExpMed_2026" TargetMode="External"/><Relationship Id="rId17" Type="http://schemas.openxmlformats.org/officeDocument/2006/relationships/hyperlink" Target="Hirai_Immunity_2019" TargetMode="External"/><Relationship Id="rId38" Type="http://schemas.openxmlformats.org/officeDocument/2006/relationships/hyperlink" Target="Fonseca_NatImmunol_2020" TargetMode="External"/><Relationship Id="rId59" Type="http://schemas.openxmlformats.org/officeDocument/2006/relationships/hyperlink" Target="Paolini_JImmunotherCancer_2024" TargetMode="External"/><Relationship Id="rId103" Type="http://schemas.openxmlformats.org/officeDocument/2006/relationships/hyperlink" Target="Komdeur_Oncoimmunology_2017" TargetMode="External"/><Relationship Id="rId124" Type="http://schemas.openxmlformats.org/officeDocument/2006/relationships/hyperlink" Target="Savas_NatMed_2018" TargetMode="External"/><Relationship Id="rId70" Type="http://schemas.openxmlformats.org/officeDocument/2006/relationships/hyperlink" Target="Savas_NatMed_2018" TargetMode="External"/><Relationship Id="rId91" Type="http://schemas.openxmlformats.org/officeDocument/2006/relationships/hyperlink" Target="Park_Nature_2019" TargetMode="External"/><Relationship Id="rId145" Type="http://schemas.openxmlformats.org/officeDocument/2006/relationships/hyperlink" Target="Luoma_Cell_2022a" TargetMode="External"/><Relationship Id="rId166" Type="http://schemas.openxmlformats.org/officeDocument/2006/relationships/hyperlink" Target="Burn_NatImmunol_2026" TargetMode="External"/><Relationship Id="rId187" Type="http://schemas.openxmlformats.org/officeDocument/2006/relationships/hyperlink" Target="Chen_CellMolImmunol_2020" TargetMode="External"/><Relationship Id="rId1" Type="http://schemas.openxmlformats.org/officeDocument/2006/relationships/numbering" Target="numbering.xml"/><Relationship Id="rId212" Type="http://schemas.openxmlformats.org/officeDocument/2006/relationships/hyperlink" Target="DaSilva_Immunity_2020" TargetMode="External"/><Relationship Id="rId28" Type="http://schemas.openxmlformats.org/officeDocument/2006/relationships/hyperlink" Target="Urban_NatImmunol_2020" TargetMode="External"/><Relationship Id="rId49" Type="http://schemas.openxmlformats.org/officeDocument/2006/relationships/hyperlink" Target="Masopust_NatRevImmunol_2026" TargetMode="External"/><Relationship Id="rId114" Type="http://schemas.openxmlformats.org/officeDocument/2006/relationships/hyperlink" Target="Simoni_Nature_2018" TargetMode="External"/><Relationship Id="rId60" Type="http://schemas.openxmlformats.org/officeDocument/2006/relationships/hyperlink" Target="Savas_NatMed_2018" TargetMode="External"/><Relationship Id="rId81" Type="http://schemas.openxmlformats.org/officeDocument/2006/relationships/hyperlink" Target="Virassamy_CancerCell_2023" TargetMode="External"/><Relationship Id="rId135" Type="http://schemas.openxmlformats.org/officeDocument/2006/relationships/hyperlink" Target="Savas_NatMed_2018" TargetMode="External"/><Relationship Id="rId156" Type="http://schemas.openxmlformats.org/officeDocument/2006/relationships/hyperlink" Target="Caushi_Nature_2021" TargetMode="External"/><Relationship Id="rId177" Type="http://schemas.openxmlformats.org/officeDocument/2006/relationships/hyperlink" Target="Cheuk_Immunity_2017" TargetMode="External"/><Relationship Id="rId198" Type="http://schemas.openxmlformats.org/officeDocument/2006/relationships/hyperlink" Target="Park_TrendsImmunol_2019" TargetMode="External"/><Relationship Id="rId202" Type="http://schemas.openxmlformats.org/officeDocument/2006/relationships/hyperlink" Target="Zhou_MucosalImmunol_2017" TargetMode="External"/><Relationship Id="rId18" Type="http://schemas.openxmlformats.org/officeDocument/2006/relationships/hyperlink" Target="Boutet_CancerRes_2016" TargetMode="External"/><Relationship Id="rId39" Type="http://schemas.openxmlformats.org/officeDocument/2006/relationships/hyperlink" Target="Fonseca_NatImmunol_2020" TargetMode="External"/><Relationship Id="rId50" Type="http://schemas.openxmlformats.org/officeDocument/2006/relationships/hyperlink" Target="Savas_NatMed_2018" TargetMode="External"/><Relationship Id="rId104" Type="http://schemas.openxmlformats.org/officeDocument/2006/relationships/hyperlink" Target="Boutet_CancerRes_2016" TargetMode="External"/><Relationship Id="rId125" Type="http://schemas.openxmlformats.org/officeDocument/2006/relationships/hyperlink" Target="Virassamy_CancerCell_2023" TargetMode="External"/><Relationship Id="rId146" Type="http://schemas.openxmlformats.org/officeDocument/2006/relationships/hyperlink" Target="Cascone_NatMed_2021" TargetMode="External"/><Relationship Id="rId167" Type="http://schemas.openxmlformats.org/officeDocument/2006/relationships/hyperlink" Target="Park_NatImmunol_2026" TargetMode="External"/><Relationship Id="rId188" Type="http://schemas.openxmlformats.org/officeDocument/2006/relationships/hyperlink" Target="Chen_CellMolImmunol_2020" TargetMode="External"/><Relationship Id="rId71" Type="http://schemas.openxmlformats.org/officeDocument/2006/relationships/hyperlink" Target="Ganesan_NatImmunol_2017" TargetMode="External"/><Relationship Id="rId92" Type="http://schemas.openxmlformats.org/officeDocument/2006/relationships/hyperlink" Target="Chang_NatImmunol_2014" TargetMode="External"/><Relationship Id="rId213" Type="http://schemas.openxmlformats.org/officeDocument/2006/relationships/hyperlink" Target="DaSilva_Immunity_2020" TargetMode="External"/><Relationship Id="rId2" Type="http://schemas.openxmlformats.org/officeDocument/2006/relationships/styles" Target="styles.xml"/><Relationship Id="rId29" Type="http://schemas.openxmlformats.org/officeDocument/2006/relationships/hyperlink" Target="Fernandez-Ruiz_Immunity_2016" TargetMode="External"/><Relationship Id="rId40" Type="http://schemas.openxmlformats.org/officeDocument/2006/relationships/hyperlink" Target="Fonseca_NatImmunol_2020" TargetMode="External"/><Relationship Id="rId115" Type="http://schemas.openxmlformats.org/officeDocument/2006/relationships/hyperlink" Target="Caushi_Nature_2021" TargetMode="External"/><Relationship Id="rId136" Type="http://schemas.openxmlformats.org/officeDocument/2006/relationships/hyperlink" Target="Lee_Sci.Immunol._2022" TargetMode="External"/><Relationship Id="rId157" Type="http://schemas.openxmlformats.org/officeDocument/2006/relationships/hyperlink" Target="Liikanen_JClinInvest_2021" TargetMode="External"/><Relationship Id="rId178" Type="http://schemas.openxmlformats.org/officeDocument/2006/relationships/hyperlink" Target="Chen_CellMolImmunol_2020" TargetMode="External"/><Relationship Id="rId61" Type="http://schemas.openxmlformats.org/officeDocument/2006/relationships/hyperlink" Target="Ganesan_NatImmunol_2017" TargetMode="External"/><Relationship Id="rId82" Type="http://schemas.openxmlformats.org/officeDocument/2006/relationships/hyperlink" Target="Hu_Gastroenterology_2024" TargetMode="External"/><Relationship Id="rId199" Type="http://schemas.openxmlformats.org/officeDocument/2006/relationships/hyperlink" Target="Fernandez-Ruiz_Immunity_2016" TargetMode="External"/><Relationship Id="rId203" Type="http://schemas.openxmlformats.org/officeDocument/2006/relationships/hyperlink" Target="Sheridan_Immunity_2014"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22</Pages>
  <Words>7535</Words>
  <Characters>42953</Characters>
  <Application>Microsoft Office Word</Application>
  <DocSecurity>0</DocSecurity>
  <Lines>357</Lines>
  <Paragraphs>100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LALOY Emilien</dc:creator>
  <cp:keywords/>
  <dc:description/>
  <cp:lastModifiedBy>LALOY Emilien</cp:lastModifiedBy>
  <cp:revision>6</cp:revision>
  <dcterms:created xsi:type="dcterms:W3CDTF">2026-08-20T13:09:00Z</dcterms:created>
  <dcterms:modified xsi:type="dcterms:W3CDTF">2026-08-20T14:36:00Z</dcterms:modified>
</cp:coreProperties>
</file>