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Enterprise Engineering White Paper Series</w:t>
      </w:r>
    </w:p>
    <w:p>
      <w:pPr>
        <w:spacing w:before="200" w:after="0"/>
      </w:pPr>
    </w:p>
    <w:p>
      <w:pPr>
        <w:pBdr>
          <w:bottom w:val="single" w:color="2E75B6" w:sz="6" w:space="1"/>
        </w:pBdr>
        <w:spacing w:before="0" w:after="120"/>
      </w:pPr>
    </w:p>
    <w:p>
      <w:pPr>
        <w:spacing w:before="200" w:after="0"/>
      </w:pPr>
    </w:p>
    <w:p>
      <w:pPr>
        <w:spacing w:before="140" w:after="80"/>
        <w:jc w:val="center"/>
      </w:pPr>
      <w:r>
        <w:rPr>
          <w:rFonts w:ascii="Arial" w:cs="Arial" w:eastAsia="Arial" w:hAnsi="Arial"/>
          <w:b/>
          <w:bCs/>
          <w:color w:val="1B2A4A"/>
          <w:sz w:val="52"/>
          <w:szCs w:val="52"/>
        </w:rPr>
        <w:t xml:space="preserve">DEL-v2 Technical Reference</w:t>
      </w:r>
    </w:p>
    <w:p>
      <w:pPr>
        <w:spacing w:before="60" w:after="40"/>
        <w:jc w:val="center"/>
      </w:pPr>
      <w:r>
        <w:rPr>
          <w:rFonts w:ascii="Arial" w:cs="Arial" w:eastAsia="Arial" w:hAnsi="Arial"/>
          <w:b/>
          <w:bCs/>
          <w:color w:val="1B2A4A"/>
          <w:sz w:val="36"/>
          <w:szCs w:val="36"/>
        </w:rPr>
        <w:t xml:space="preserve">Deterministic Engineering Loop</w:t>
      </w:r>
    </w:p>
    <w:p>
      <w:pPr>
        <w:spacing w:before="40" w:after="60"/>
        <w:jc w:val="center"/>
      </w:pPr>
      <w:r>
        <w:rPr>
          <w:rFonts w:ascii="Arial" w:cs="Arial" w:eastAsia="Arial" w:hAnsi="Arial"/>
          <w:b w:val="false"/>
          <w:bCs w:val="false"/>
          <w:color w:val="1B2A4A"/>
          <w:sz w:val="28"/>
          <w:szCs w:val="28"/>
        </w:rPr>
        <w:t xml:space="preserve">Complete System Specification with Performance Benchmarks</w:t>
      </w:r>
    </w:p>
    <w:p>
      <w:pPr>
        <w:spacing w:before="200" w:after="0"/>
      </w:pPr>
    </w:p>
    <w:p>
      <w:pPr>
        <w:pBdr>
          <w:bottom w:val="single" w:color="2E75B6" w:sz="6" w:space="1"/>
        </w:pBdr>
        <w:spacing w:before="0" w:after="120"/>
      </w:pPr>
    </w:p>
    <w:p>
      <w:pPr>
        <w:spacing w:before="200" w:after="0"/>
      </w:pPr>
    </w:p>
    <w:p>
      <w:pPr>
        <w:spacing w:before="80" w:after="80"/>
        <w:jc w:val="center"/>
      </w:pPr>
      <w:r>
        <w:rPr>
          <w:rFonts w:ascii="Arial" w:cs="Arial" w:eastAsia="Arial" w:hAnsi="Arial"/>
          <w:b w:val="false"/>
          <w:bCs w:val="false"/>
          <w:color w:val="555555"/>
          <w:sz w:val="32"/>
          <w:szCs w:val="32"/>
        </w:rPr>
        <w:t xml:space="preserve">WP-001  |  Version 1.1  |  March 2026</w:t>
      </w:r>
    </w:p>
    <w:p>
      <w:pPr>
        <w:spacing w:before="400" w:after="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60" w:after="60"/>
        <w:jc w:val="center"/>
      </w:pPr>
      <w:r>
        <w:rPr>
          <w:rFonts w:ascii="Arial" w:cs="Arial" w:eastAsia="Arial" w:hAnsi="Arial"/>
          <w:b w:val="false"/>
          <w:bCs w:val="false"/>
          <w:color w:val="555555"/>
          <w:sz w:val="32"/>
          <w:szCs w:val="32"/>
        </w:rPr>
        <w:t xml:space="preserve">Web: contextkeeper.org</w:t>
      </w:r>
    </w:p>
    <w:p>
      <w:pPr>
        <w:spacing w:before="400" w:after="0"/>
      </w:pPr>
    </w:p>
    <w:p>
      <w:pPr>
        <w:spacing w:before="80" w:after="80"/>
        <w:jc w:val="center"/>
      </w:pPr>
      <w:r>
        <w:rPr>
          <w:rFonts w:ascii="Arial" w:cs="Arial" w:eastAsia="Arial" w:hAnsi="Arial"/>
          <w:b w:val="false"/>
          <w:bCs w:val="false"/>
          <w:color w:val="555555"/>
          <w:sz w:val="32"/>
          <w:szCs w:val="32"/>
        </w:rPr>
        <w:t xml:space="preserve">Classification: Internal Engineering Reference</w:t>
      </w:r>
    </w:p>
    <w:p>
      <w:pPr>
        <w:pageBreakBefore/>
        <w:spacing w:before="240" w:after="80" w:line="276" w:lineRule="auto"/>
      </w:pPr>
      <w:r>
        <w:rPr>
          <w:rFonts w:ascii="Arial" w:cs="Arial" w:eastAsia="Arial" w:hAnsi="Arial"/>
          <w:b/>
          <w:bCs/>
          <w:color w:val="1B2A4A"/>
          <w:sz w:val="24"/>
          <w:szCs w:val="24"/>
        </w:rPr>
        <w:t xml:space="preserve">COPYRIGHT AND INTELLECTUAL PROPERTY NOTICE</w:t>
      </w:r>
    </w:p>
    <w:p>
      <w:pPr>
        <w:spacing w:before="0" w:after="200" w:line="276" w:lineRule="auto"/>
      </w:pPr>
      <w:r>
        <w:rPr>
          <w:rFonts w:ascii="Arial" w:cs="Arial" w:eastAsia="Arial" w:hAnsi="Arial"/>
          <w:color w:val="2C2C2C"/>
          <w:sz w:val="22"/>
          <w:szCs w:val="22"/>
        </w:rPr>
        <w:t xml:space="preserve">Copyright (c) 2026 Steven Wazlavek. All rights reserved. This document and the ideas, architectures, protocols, algorithms, and systems described herein constitute original intellectual property of Steven Wazlavek, published under the ContextKeeper organization. No part of this document may be reproduced, distributed, transmitted, or used to create derivative works without the express written permission of the author, except for brief quotations in critical reviews and academic citations with proper attribution.</w:t>
      </w:r>
    </w:p>
    <w:p>
      <w:pPr>
        <w:spacing w:before="240" w:after="80" w:line="276" w:lineRule="auto"/>
      </w:pPr>
      <w:r>
        <w:rPr>
          <w:rFonts w:ascii="Arial" w:cs="Arial" w:eastAsia="Arial" w:hAnsi="Arial"/>
          <w:b/>
          <w:bCs/>
          <w:color w:val="1B2A4A"/>
          <w:sz w:val="24"/>
          <w:szCs w:val="24"/>
        </w:rPr>
        <w:t xml:space="preserve">STATEMENT OF ORIGINAL AUTHORSHIP</w:t>
      </w:r>
    </w:p>
    <w:p>
      <w:pPr>
        <w:spacing w:before="0" w:after="200" w:line="276" w:lineRule="auto"/>
      </w:pPr>
      <w:r>
        <w:rPr>
          <w:rFonts w:ascii="Arial" w:cs="Arial" w:eastAsia="Arial" w:hAnsi="Arial"/>
          <w:color w:val="2C2C2C"/>
          <w:sz w:val="22"/>
          <w:szCs w:val="22"/>
        </w:rPr>
        <w:t xml:space="preserve">The DEL-v2 protocol, its state machine design, dual-SHA tracking innovation, bundle generator architecture, and multi-agent coordination model are original work of Steven Wazlavek. Section 2.5 (Research Context) and Section 12 (Benchmark Comparison) are new additions in v1.1, grounding original claims in peer-reviewed evidence and industry data. All cited third-party work is explicitly attributed.</w:t>
      </w:r>
    </w:p>
    <w:p>
      <w:pPr>
        <w:spacing w:before="240" w:after="80" w:line="276" w:lineRule="auto"/>
      </w:pPr>
      <w:r>
        <w:rPr>
          <w:rFonts w:ascii="Arial" w:cs="Arial" w:eastAsia="Arial" w:hAnsi="Arial"/>
          <w:b/>
          <w:bCs/>
          <w:color w:val="1B2A4A"/>
          <w:sz w:val="24"/>
          <w:szCs w:val="24"/>
        </w:rPr>
        <w:t xml:space="preserve">PRIOR ART DECLARATION</w:t>
      </w:r>
    </w:p>
    <w:p>
      <w:pPr>
        <w:spacing w:before="0" w:after="200" w:line="276" w:lineRule="auto"/>
      </w:pPr>
      <w:r>
        <w:rPr>
          <w:rFonts w:ascii="Arial" w:cs="Arial" w:eastAsia="Arial" w:hAnsi="Arial"/>
          <w:color w:val="2C2C2C"/>
          <w:sz w:val="22"/>
          <w:szCs w:val="22"/>
        </w:rPr>
        <w:t xml:space="preserve">This document is dated March 2026. The DEL-v2 protocol was developed and validated during an 18-month production engineering effort beginning in 2024. All claims in this document are backed by a working reference implementation. Version 1.1 adds research citations and benchmark data that post-date or were not included in the initial v1.0 publication.</w:t>
      </w:r>
    </w:p>
    <w:p>
      <w:pPr>
        <w:spacing w:before="240" w:after="80" w:line="276" w:lineRule="auto"/>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40"/>
        <w:gridCol w:w="576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Version</w:t>
            </w:r>
          </w:p>
        </w:tc>
        <w:tc>
          <w:tcPr>
            <w:tcW w:type="dxa" w:w="20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Date</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Changes</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w:t>
            </w:r>
          </w:p>
        </w:tc>
        <w:tc>
          <w:tcPr>
            <w:tcW w:type="dxa" w:w="20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18, 2026</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Initial publication.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1.1</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2026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Research-backed expansion. Added: Section 2.5 (Research Context and Evidence Base), Section 12 (Benchmark Comparison and KPI Framework), Section 13 (Regulatory Alignment), expanded Section 10 (Competitive Landscape) with quantitative comparisons, expanded Section 7 (Multi-Agent Coordination) with sycophancy and self-evaluation evidence, expanded Section 11 (Limitations) with technology stack generalization guidance. All original content preserved verbatim. Reference list expanded from 1 internal citation to 34 attributed sources.</w:t>
            </w:r>
          </w:p>
        </w:tc>
      </w:tr>
    </w:tbl>
    <w:p>
      <w:pPr>
        <w:pStyle w:val="Heading1"/>
        <w:pageBreakBefore/>
        <w:spacing w:before="360" w:after="120" w:line="276" w:lineRule="auto"/>
      </w:pPr>
      <w:r>
        <w:rPr>
          <w:rFonts w:ascii="Arial" w:cs="Arial" w:eastAsia="Arial" w:hAnsi="Arial"/>
          <w:b/>
          <w:bCs/>
          <w:color w:val="1B2A4A"/>
          <w:sz w:val="36"/>
          <w:szCs w:val="36"/>
        </w:rPr>
        <w:t xml:space="preserve">Table of Contents</w:t>
      </w:r>
    </w:p>
    <w:p>
      <w:pPr>
        <w:spacing w:before="0" w:after="200" w:line="276" w:lineRule="auto"/>
      </w:pPr>
      <w:r>
        <w:rPr>
          <w:rFonts w:ascii="Arial" w:cs="Arial" w:eastAsia="Arial" w:hAnsi="Arial"/>
          <w:color w:val="2C2C2C"/>
          <w:sz w:val="22"/>
          <w:szCs w:val="22"/>
        </w:rPr>
        <w:t xml:space="preserve">1. Executive Summary ..... 4</w:t>
      </w:r>
    </w:p>
    <w:p>
      <w:pPr>
        <w:spacing w:before="0" w:after="200" w:line="276" w:lineRule="auto"/>
      </w:pPr>
      <w:r>
        <w:rPr>
          <w:rFonts w:ascii="Arial" w:cs="Arial" w:eastAsia="Arial" w:hAnsi="Arial"/>
          <w:color w:val="2C2C2C"/>
          <w:sz w:val="22"/>
          <w:szCs w:val="22"/>
        </w:rPr>
        <w:t xml:space="preserve">2. Problem Statement and System Context ..... 5</w:t>
      </w:r>
    </w:p>
    <w:p>
      <w:pPr>
        <w:spacing w:before="0" w:after="200" w:line="276" w:lineRule="auto"/>
      </w:pPr>
      <w:r>
        <w:rPr>
          <w:rFonts w:ascii="Arial" w:cs="Arial" w:eastAsia="Arial" w:hAnsi="Arial"/>
          <w:color w:val="2C2C2C"/>
          <w:sz w:val="22"/>
          <w:szCs w:val="22"/>
        </w:rPr>
        <w:t xml:space="preserve">   2.1 The Context Window Problem ..... 5</w:t>
      </w:r>
    </w:p>
    <w:p>
      <w:pPr>
        <w:spacing w:before="0" w:after="200" w:line="276" w:lineRule="auto"/>
      </w:pPr>
      <w:r>
        <w:rPr>
          <w:rFonts w:ascii="Arial" w:cs="Arial" w:eastAsia="Arial" w:hAnsi="Arial"/>
          <w:color w:val="2C2C2C"/>
          <w:sz w:val="22"/>
          <w:szCs w:val="22"/>
        </w:rPr>
        <w:t xml:space="preserve">   2.2 What Existing Tools Do Not Provide ..... 5</w:t>
      </w:r>
    </w:p>
    <w:p>
      <w:pPr>
        <w:spacing w:before="0" w:after="200" w:line="276" w:lineRule="auto"/>
      </w:pPr>
      <w:r>
        <w:rPr>
          <w:rFonts w:ascii="Arial" w:cs="Arial" w:eastAsia="Arial" w:hAnsi="Arial"/>
          <w:color w:val="2C2C2C"/>
          <w:sz w:val="22"/>
          <w:szCs w:val="22"/>
        </w:rPr>
        <w:t xml:space="preserve">   2.3 What DEL-v2 Does ..... 6</w:t>
      </w:r>
    </w:p>
    <w:p>
      <w:pPr>
        <w:spacing w:before="0" w:after="200" w:line="276" w:lineRule="auto"/>
      </w:pPr>
      <w:r>
        <w:rPr>
          <w:rFonts w:ascii="Arial" w:cs="Arial" w:eastAsia="Arial" w:hAnsi="Arial"/>
          <w:color w:val="2C2C2C"/>
          <w:sz w:val="22"/>
          <w:szCs w:val="22"/>
        </w:rPr>
        <w:t xml:space="preserve">   2.4 Where DEL-v2 Was Built and Tested ..... 6</w:t>
      </w:r>
    </w:p>
    <w:p>
      <w:pPr>
        <w:spacing w:before="0" w:after="200" w:line="276" w:lineRule="auto"/>
      </w:pPr>
      <w:r>
        <w:rPr>
          <w:rFonts w:ascii="Arial" w:cs="Arial" w:eastAsia="Arial" w:hAnsi="Arial"/>
          <w:color w:val="2C2C2C"/>
          <w:sz w:val="22"/>
          <w:szCs w:val="22"/>
        </w:rPr>
        <w:t xml:space="preserve">   2.5 Research Context and Evidence Base ..... 7</w:t>
      </w:r>
    </w:p>
    <w:p>
      <w:pPr>
        <w:spacing w:before="0" w:after="200" w:line="276" w:lineRule="auto"/>
      </w:pPr>
      <w:r>
        <w:rPr>
          <w:rFonts w:ascii="Arial" w:cs="Arial" w:eastAsia="Arial" w:hAnsi="Arial"/>
          <w:color w:val="2C2C2C"/>
          <w:sz w:val="22"/>
          <w:szCs w:val="22"/>
        </w:rPr>
        <w:t xml:space="preserve">3. File System Architecture ..... 10</w:t>
      </w:r>
    </w:p>
    <w:p>
      <w:pPr>
        <w:spacing w:before="0" w:after="200" w:line="276" w:lineRule="auto"/>
      </w:pPr>
      <w:r>
        <w:rPr>
          <w:rFonts w:ascii="Arial" w:cs="Arial" w:eastAsia="Arial" w:hAnsi="Arial"/>
          <w:color w:val="2C2C2C"/>
          <w:sz w:val="22"/>
          <w:szCs w:val="22"/>
        </w:rPr>
        <w:t xml:space="preserve">   3.1 Directory Structure ..... 10</w:t>
      </w:r>
    </w:p>
    <w:p>
      <w:pPr>
        <w:spacing w:before="0" w:after="200" w:line="276" w:lineRule="auto"/>
      </w:pPr>
      <w:r>
        <w:rPr>
          <w:rFonts w:ascii="Arial" w:cs="Arial" w:eastAsia="Arial" w:hAnsi="Arial"/>
          <w:color w:val="2C2C2C"/>
          <w:sz w:val="22"/>
          <w:szCs w:val="22"/>
        </w:rPr>
        <w:t xml:space="preserve">   3.2 The docs/ Directory: Human-Readable State ..... 10</w:t>
      </w:r>
    </w:p>
    <w:p>
      <w:pPr>
        <w:spacing w:before="0" w:after="200" w:line="276" w:lineRule="auto"/>
      </w:pPr>
      <w:r>
        <w:rPr>
          <w:rFonts w:ascii="Arial" w:cs="Arial" w:eastAsia="Arial" w:hAnsi="Arial"/>
          <w:color w:val="2C2C2C"/>
          <w:sz w:val="22"/>
          <w:szCs w:val="22"/>
        </w:rPr>
        <w:t xml:space="preserve">   3.3 The handoff/ Directory: Machine-Readable State ..... 13</w:t>
      </w:r>
    </w:p>
    <w:p>
      <w:pPr>
        <w:spacing w:before="0" w:after="200" w:line="276" w:lineRule="auto"/>
      </w:pPr>
      <w:r>
        <w:rPr>
          <w:rFonts w:ascii="Arial" w:cs="Arial" w:eastAsia="Arial" w:hAnsi="Arial"/>
          <w:color w:val="2C2C2C"/>
          <w:sz w:val="22"/>
          <w:szCs w:val="22"/>
        </w:rPr>
        <w:t xml:space="preserve">4. The State Machine: Task Lifecycle ..... 16</w:t>
      </w:r>
    </w:p>
    <w:p>
      <w:pPr>
        <w:spacing w:before="0" w:after="200" w:line="276" w:lineRule="auto"/>
      </w:pPr>
      <w:r>
        <w:rPr>
          <w:rFonts w:ascii="Arial" w:cs="Arial" w:eastAsia="Arial" w:hAnsi="Arial"/>
          <w:color w:val="2C2C2C"/>
          <w:sz w:val="22"/>
          <w:szCs w:val="22"/>
        </w:rPr>
        <w:t xml:space="preserve">   4.1 The Ten States ..... 16</w:t>
      </w:r>
    </w:p>
    <w:p>
      <w:pPr>
        <w:spacing w:before="0" w:after="200" w:line="276" w:lineRule="auto"/>
      </w:pPr>
      <w:r>
        <w:rPr>
          <w:rFonts w:ascii="Arial" w:cs="Arial" w:eastAsia="Arial" w:hAnsi="Arial"/>
          <w:color w:val="2C2C2C"/>
          <w:sz w:val="22"/>
          <w:szCs w:val="22"/>
        </w:rPr>
        <w:t xml:space="preserve">   4.2 State Transition Reference ..... 18</w:t>
      </w:r>
    </w:p>
    <w:p>
      <w:pPr>
        <w:spacing w:before="0" w:after="200" w:line="276" w:lineRule="auto"/>
      </w:pPr>
      <w:r>
        <w:rPr>
          <w:rFonts w:ascii="Arial" w:cs="Arial" w:eastAsia="Arial" w:hAnsi="Arial"/>
          <w:color w:val="2C2C2C"/>
          <w:sz w:val="22"/>
          <w:szCs w:val="22"/>
        </w:rPr>
        <w:t xml:space="preserve">   4.3 Actor Permissions by State ..... 20</w:t>
      </w:r>
    </w:p>
    <w:p>
      <w:pPr>
        <w:spacing w:before="0" w:after="200" w:line="276" w:lineRule="auto"/>
      </w:pPr>
      <w:r>
        <w:rPr>
          <w:rFonts w:ascii="Arial" w:cs="Arial" w:eastAsia="Arial" w:hAnsi="Arial"/>
          <w:color w:val="2C2C2C"/>
          <w:sz w:val="22"/>
          <w:szCs w:val="22"/>
        </w:rPr>
        <w:t xml:space="preserve">5. The Bundle Generator ..... 21</w:t>
      </w:r>
    </w:p>
    <w:p>
      <w:pPr>
        <w:spacing w:before="0" w:after="200" w:line="276" w:lineRule="auto"/>
      </w:pPr>
      <w:r>
        <w:rPr>
          <w:rFonts w:ascii="Arial" w:cs="Arial" w:eastAsia="Arial" w:hAnsi="Arial"/>
          <w:color w:val="2C2C2C"/>
          <w:sz w:val="22"/>
          <w:szCs w:val="22"/>
        </w:rPr>
        <w:t xml:space="preserve">   5.1 Overview and Invocation ..... 21</w:t>
      </w:r>
    </w:p>
    <w:p>
      <w:pPr>
        <w:spacing w:before="0" w:after="200" w:line="276" w:lineRule="auto"/>
      </w:pPr>
      <w:r>
        <w:rPr>
          <w:rFonts w:ascii="Arial" w:cs="Arial" w:eastAsia="Arial" w:hAnsi="Arial"/>
          <w:color w:val="2C2C2C"/>
          <w:sz w:val="22"/>
          <w:szCs w:val="22"/>
        </w:rPr>
        <w:t xml:space="preserve">   5.2 14-Step Execution Sequence ..... 21</w:t>
      </w:r>
    </w:p>
    <w:p>
      <w:pPr>
        <w:spacing w:before="0" w:after="200" w:line="276" w:lineRule="auto"/>
      </w:pPr>
      <w:r>
        <w:rPr>
          <w:rFonts w:ascii="Arial" w:cs="Arial" w:eastAsia="Arial" w:hAnsi="Arial"/>
          <w:color w:val="2C2C2C"/>
          <w:sz w:val="22"/>
          <w:szCs w:val="22"/>
        </w:rPr>
        <w:t xml:space="preserve">   5.3 Gate Sequence ..... 25</w:t>
      </w:r>
    </w:p>
    <w:p>
      <w:pPr>
        <w:spacing w:before="0" w:after="200" w:line="276" w:lineRule="auto"/>
      </w:pPr>
      <w:r>
        <w:rPr>
          <w:rFonts w:ascii="Arial" w:cs="Arial" w:eastAsia="Arial" w:hAnsi="Arial"/>
          <w:color w:val="2C2C2C"/>
          <w:sz w:val="22"/>
          <w:szCs w:val="22"/>
        </w:rPr>
        <w:t xml:space="preserve">   5.4 Bundle Validation Rules ..... 25</w:t>
      </w:r>
    </w:p>
    <w:p>
      <w:pPr>
        <w:spacing w:before="0" w:after="200" w:line="276" w:lineRule="auto"/>
      </w:pPr>
      <w:r>
        <w:rPr>
          <w:rFonts w:ascii="Arial" w:cs="Arial" w:eastAsia="Arial" w:hAnsi="Arial"/>
          <w:color w:val="2C2C2C"/>
          <w:sz w:val="22"/>
          <w:szCs w:val="22"/>
        </w:rPr>
        <w:t xml:space="preserve">6. The Test Suite: CI-Enforced Governance ..... 26</w:t>
      </w:r>
    </w:p>
    <w:p>
      <w:pPr>
        <w:spacing w:before="0" w:after="200" w:line="276" w:lineRule="auto"/>
      </w:pPr>
      <w:r>
        <w:rPr>
          <w:rFonts w:ascii="Arial" w:cs="Arial" w:eastAsia="Arial" w:hAnsi="Arial"/>
          <w:color w:val="2C2C2C"/>
          <w:sz w:val="22"/>
          <w:szCs w:val="22"/>
        </w:rPr>
        <w:t xml:space="preserve">   6.1 handoff-sync.test.js Overview ..... 26</w:t>
      </w:r>
    </w:p>
    <w:p>
      <w:pPr>
        <w:spacing w:before="0" w:after="200" w:line="276" w:lineRule="auto"/>
      </w:pPr>
      <w:r>
        <w:rPr>
          <w:rFonts w:ascii="Arial" w:cs="Arial" w:eastAsia="Arial" w:hAnsi="Arial"/>
          <w:color w:val="2C2C2C"/>
          <w:sz w:val="22"/>
          <w:szCs w:val="22"/>
        </w:rPr>
        <w:t xml:space="preserve">   6.2 Test Categories and Coverage ..... 26</w:t>
      </w:r>
    </w:p>
    <w:p>
      <w:pPr>
        <w:spacing w:before="0" w:after="200" w:line="276" w:lineRule="auto"/>
      </w:pPr>
      <w:r>
        <w:rPr>
          <w:rFonts w:ascii="Arial" w:cs="Arial" w:eastAsia="Arial" w:hAnsi="Arial"/>
          <w:color w:val="2C2C2C"/>
          <w:sz w:val="22"/>
          <w:szCs w:val="22"/>
        </w:rPr>
        <w:t xml:space="preserve">7. Multi-Agent Coordination ..... 28</w:t>
      </w:r>
    </w:p>
    <w:p>
      <w:pPr>
        <w:spacing w:before="0" w:after="200" w:line="276" w:lineRule="auto"/>
      </w:pPr>
      <w:r>
        <w:rPr>
          <w:rFonts w:ascii="Arial" w:cs="Arial" w:eastAsia="Arial" w:hAnsi="Arial"/>
          <w:color w:val="2C2C2C"/>
          <w:sz w:val="22"/>
          <w:szCs w:val="22"/>
        </w:rPr>
        <w:t xml:space="preserve">   7.1 The Three Actors ..... 28</w:t>
      </w:r>
    </w:p>
    <w:p>
      <w:pPr>
        <w:spacing w:before="0" w:after="200" w:line="276" w:lineRule="auto"/>
      </w:pPr>
      <w:r>
        <w:rPr>
          <w:rFonts w:ascii="Arial" w:cs="Arial" w:eastAsia="Arial" w:hAnsi="Arial"/>
          <w:color w:val="2C2C2C"/>
          <w:sz w:val="22"/>
          <w:szCs w:val="22"/>
        </w:rPr>
        <w:t xml:space="preserve">   7.2 Why Role Separation Exists: The Evidence ..... 29</w:t>
      </w:r>
    </w:p>
    <w:p>
      <w:pPr>
        <w:spacing w:before="0" w:after="200" w:line="276" w:lineRule="auto"/>
      </w:pPr>
      <w:r>
        <w:rPr>
          <w:rFonts w:ascii="Arial" w:cs="Arial" w:eastAsia="Arial" w:hAnsi="Arial"/>
          <w:color w:val="2C2C2C"/>
          <w:sz w:val="22"/>
          <w:szCs w:val="22"/>
        </w:rPr>
        <w:t xml:space="preserve">8. The Dual-SHA Innovation ..... 31</w:t>
      </w:r>
    </w:p>
    <w:p>
      <w:pPr>
        <w:spacing w:before="0" w:after="200" w:line="276" w:lineRule="auto"/>
      </w:pPr>
      <w:r>
        <w:rPr>
          <w:rFonts w:ascii="Arial" w:cs="Arial" w:eastAsia="Arial" w:hAnsi="Arial"/>
          <w:color w:val="2C2C2C"/>
          <w:sz w:val="22"/>
          <w:szCs w:val="22"/>
        </w:rPr>
        <w:t xml:space="preserve">   8.1 The Problem It Solves ..... 31</w:t>
      </w:r>
    </w:p>
    <w:p>
      <w:pPr>
        <w:spacing w:before="0" w:after="200" w:line="276" w:lineRule="auto"/>
      </w:pPr>
      <w:r>
        <w:rPr>
          <w:rFonts w:ascii="Arial" w:cs="Arial" w:eastAsia="Arial" w:hAnsi="Arial"/>
          <w:color w:val="2C2C2C"/>
          <w:sz w:val="22"/>
          <w:szCs w:val="22"/>
        </w:rPr>
        <w:t xml:space="preserve">   8.2 How It Works ..... 31</w:t>
      </w:r>
    </w:p>
    <w:p>
      <w:pPr>
        <w:spacing w:before="0" w:after="200" w:line="276" w:lineRule="auto"/>
      </w:pPr>
      <w:r>
        <w:rPr>
          <w:rFonts w:ascii="Arial" w:cs="Arial" w:eastAsia="Arial" w:hAnsi="Arial"/>
          <w:color w:val="2C2C2C"/>
          <w:sz w:val="22"/>
          <w:szCs w:val="22"/>
        </w:rPr>
        <w:t xml:space="preserve">   8.3 Practical Example ..... 32</w:t>
      </w:r>
    </w:p>
    <w:p>
      <w:pPr>
        <w:spacing w:before="0" w:after="200" w:line="276" w:lineRule="auto"/>
      </w:pPr>
      <w:r>
        <w:rPr>
          <w:rFonts w:ascii="Arial" w:cs="Arial" w:eastAsia="Arial" w:hAnsi="Arial"/>
          <w:color w:val="2C2C2C"/>
          <w:sz w:val="22"/>
          <w:szCs w:val="22"/>
        </w:rPr>
        <w:t xml:space="preserve">9. Cryptographic Integrity Verification ..... 33</w:t>
      </w:r>
    </w:p>
    <w:p>
      <w:pPr>
        <w:spacing w:before="0" w:after="200" w:line="276" w:lineRule="auto"/>
      </w:pPr>
      <w:r>
        <w:rPr>
          <w:rFonts w:ascii="Arial" w:cs="Arial" w:eastAsia="Arial" w:hAnsi="Arial"/>
          <w:color w:val="2C2C2C"/>
          <w:sz w:val="22"/>
          <w:szCs w:val="22"/>
        </w:rPr>
        <w:t xml:space="preserve">   9.1 MANIFEST.json Structure ..... 33</w:t>
      </w:r>
    </w:p>
    <w:p>
      <w:pPr>
        <w:spacing w:before="0" w:after="200" w:line="276" w:lineRule="auto"/>
      </w:pPr>
      <w:r>
        <w:rPr>
          <w:rFonts w:ascii="Arial" w:cs="Arial" w:eastAsia="Arial" w:hAnsi="Arial"/>
          <w:color w:val="2C2C2C"/>
          <w:sz w:val="22"/>
          <w:szCs w:val="22"/>
        </w:rPr>
        <w:t xml:space="preserve">   9.2 The 11 Hashed Files ..... 33</w:t>
      </w:r>
    </w:p>
    <w:p>
      <w:pPr>
        <w:spacing w:before="0" w:after="200" w:line="276" w:lineRule="auto"/>
      </w:pPr>
      <w:r>
        <w:rPr>
          <w:rFonts w:ascii="Arial" w:cs="Arial" w:eastAsia="Arial" w:hAnsi="Arial"/>
          <w:color w:val="2C2C2C"/>
          <w:sz w:val="22"/>
          <w:szCs w:val="22"/>
        </w:rPr>
        <w:t xml:space="preserve">   9.3 Integrity Verification Rules ..... 34</w:t>
      </w:r>
    </w:p>
    <w:p>
      <w:pPr>
        <w:spacing w:before="0" w:after="200" w:line="276" w:lineRule="auto"/>
      </w:pPr>
      <w:r>
        <w:rPr>
          <w:rFonts w:ascii="Arial" w:cs="Arial" w:eastAsia="Arial" w:hAnsi="Arial"/>
          <w:color w:val="2C2C2C"/>
          <w:sz w:val="22"/>
          <w:szCs w:val="22"/>
        </w:rPr>
        <w:t xml:space="preserve">10. Competitive Landscape ..... 35</w:t>
      </w:r>
    </w:p>
    <w:p>
      <w:pPr>
        <w:spacing w:before="0" w:after="200" w:line="276" w:lineRule="auto"/>
      </w:pPr>
      <w:r>
        <w:rPr>
          <w:rFonts w:ascii="Arial" w:cs="Arial" w:eastAsia="Arial" w:hAnsi="Arial"/>
          <w:color w:val="2C2C2C"/>
          <w:sz w:val="22"/>
          <w:szCs w:val="22"/>
        </w:rPr>
        <w:t xml:space="preserve">11. Limitations and Threat Model ..... 38</w:t>
      </w:r>
    </w:p>
    <w:p>
      <w:pPr>
        <w:spacing w:before="0" w:after="200" w:line="276" w:lineRule="auto"/>
      </w:pPr>
      <w:r>
        <w:rPr>
          <w:rFonts w:ascii="Arial" w:cs="Arial" w:eastAsia="Arial" w:hAnsi="Arial"/>
          <w:color w:val="2C2C2C"/>
          <w:sz w:val="22"/>
          <w:szCs w:val="22"/>
        </w:rPr>
        <w:t xml:space="preserve">12. Benchmark Comparison and KPI Framework ..... 40</w:t>
      </w:r>
    </w:p>
    <w:p>
      <w:pPr>
        <w:spacing w:before="0" w:after="200" w:line="276" w:lineRule="auto"/>
      </w:pPr>
      <w:r>
        <w:rPr>
          <w:rFonts w:ascii="Arial" w:cs="Arial" w:eastAsia="Arial" w:hAnsi="Arial"/>
          <w:color w:val="2C2C2C"/>
          <w:sz w:val="22"/>
          <w:szCs w:val="22"/>
        </w:rPr>
        <w:t xml:space="preserve">   12.1 DEL-v2 Production Metrics ..... 40</w:t>
      </w:r>
    </w:p>
    <w:p>
      <w:pPr>
        <w:spacing w:before="0" w:after="200" w:line="276" w:lineRule="auto"/>
      </w:pPr>
      <w:r>
        <w:rPr>
          <w:rFonts w:ascii="Arial" w:cs="Arial" w:eastAsia="Arial" w:hAnsi="Arial"/>
          <w:color w:val="2C2C2C"/>
          <w:sz w:val="22"/>
          <w:szCs w:val="22"/>
        </w:rPr>
        <w:t xml:space="preserve">   12.2 KPI Definitions and Targets ..... 40</w:t>
      </w:r>
    </w:p>
    <w:p>
      <w:pPr>
        <w:spacing w:before="0" w:after="200" w:line="276" w:lineRule="auto"/>
      </w:pPr>
      <w:r>
        <w:rPr>
          <w:rFonts w:ascii="Arial" w:cs="Arial" w:eastAsia="Arial" w:hAnsi="Arial"/>
          <w:color w:val="2C2C2C"/>
          <w:sz w:val="22"/>
          <w:szCs w:val="22"/>
        </w:rPr>
        <w:t xml:space="preserve">   12.3 Industry Benchmark Comparisons ..... 42</w:t>
      </w:r>
    </w:p>
    <w:p>
      <w:pPr>
        <w:spacing w:before="0" w:after="200" w:line="276" w:lineRule="auto"/>
      </w:pPr>
      <w:r>
        <w:rPr>
          <w:rFonts w:ascii="Arial" w:cs="Arial" w:eastAsia="Arial" w:hAnsi="Arial"/>
          <w:color w:val="2C2C2C"/>
          <w:sz w:val="22"/>
          <w:szCs w:val="22"/>
        </w:rPr>
        <w:t xml:space="preserve">13. Regulatory Alignment ..... 44</w:t>
      </w:r>
    </w:p>
    <w:p>
      <w:pPr>
        <w:spacing w:before="0" w:after="200" w:line="276" w:lineRule="auto"/>
      </w:pPr>
      <w:r>
        <w:rPr>
          <w:rFonts w:ascii="Arial" w:cs="Arial" w:eastAsia="Arial" w:hAnsi="Arial"/>
          <w:color w:val="2C2C2C"/>
          <w:sz w:val="22"/>
          <w:szCs w:val="22"/>
        </w:rPr>
        <w:t xml:space="preserve">14. Conclusion ..... 45</w:t>
      </w:r>
    </w:p>
    <w:p>
      <w:pPr>
        <w:spacing w:before="0" w:after="200" w:line="276" w:lineRule="auto"/>
      </w:pPr>
      <w:r>
        <w:rPr>
          <w:rFonts w:ascii="Arial" w:cs="Arial" w:eastAsia="Arial" w:hAnsi="Arial"/>
          <w:color w:val="2C2C2C"/>
          <w:sz w:val="22"/>
          <w:szCs w:val="22"/>
        </w:rPr>
        <w:t xml:space="preserve">Appendix A. Glossary ..... 46</w:t>
      </w:r>
    </w:p>
    <w:p>
      <w:pPr>
        <w:spacing w:before="0" w:after="200" w:line="276" w:lineRule="auto"/>
      </w:pPr>
      <w:r>
        <w:rPr>
          <w:rFonts w:ascii="Arial" w:cs="Arial" w:eastAsia="Arial" w:hAnsi="Arial"/>
          <w:color w:val="2C2C2C"/>
          <w:sz w:val="22"/>
          <w:szCs w:val="22"/>
        </w:rPr>
        <w:t xml:space="preserve">References ..... 50</w:t>
      </w:r>
    </w:p>
    <w:p>
      <w:pPr>
        <w:pStyle w:val="Heading1"/>
        <w:pageBreakBefore/>
        <w:spacing w:before="360" w:after="120" w:line="276" w:lineRule="auto"/>
      </w:pPr>
      <w:r>
        <w:rPr>
          <w:rFonts w:ascii="Arial" w:cs="Arial" w:eastAsia="Arial" w:hAnsi="Arial"/>
          <w:b/>
          <w:bCs/>
          <w:color w:val="1B2A4A"/>
          <w:sz w:val="36"/>
          <w:szCs w:val="36"/>
        </w:rPr>
        <w:t xml:space="preserve">1. Executive Summary</w:t>
      </w:r>
    </w:p>
    <w:p>
      <w:pPr>
        <w:spacing w:before="0" w:after="200" w:line="276" w:lineRule="auto"/>
      </w:pPr>
      <w:r>
        <w:rPr>
          <w:rFonts w:ascii="Arial" w:cs="Arial" w:eastAsia="Arial" w:hAnsi="Arial"/>
          <w:color w:val="2C2C2C"/>
          <w:sz w:val="22"/>
          <w:szCs w:val="22"/>
        </w:rPr>
        <w:t xml:space="preserve">We present DEL-v2 (Deterministic Engineering Loop version 2), a formal governance protocol for AI-orchestrated software engineering. DEL-v2 addresses the fundamental structural problem of AI-assisted development: when a session ends, all project knowledge is lost, and the next session has no deterministic way to verify that it has correctly restored project state. DEL-v2 solves this through three interlocking mechanisms: a formal 10-state task lifecycle with strictly enforced transition rules, a cryptographically verified handoff bundle that deterministically restores project state across any session boundary, and a multi-agent role separation protocol that prevents any single actor from both implementing and approving its own work.</w:t>
      </w:r>
    </w:p>
    <w:p>
      <w:pPr>
        <w:spacing w:before="0" w:after="200" w:line="276" w:lineRule="auto"/>
      </w:pPr>
      <w:r>
        <w:rPr>
          <w:rFonts w:ascii="Arial" w:cs="Arial" w:eastAsia="Arial" w:hAnsi="Arial"/>
          <w:color w:val="2C2C2C"/>
          <w:sz w:val="22"/>
          <w:szCs w:val="22"/>
        </w:rPr>
        <w:t xml:space="preserve">The protocol was developed and validated during an 18-month production engineering effort on the 3dpie recursive 3D visualization engine, reaching 1,099 unit tests, 244 end-to-end browser tests, 29 sealed and verified task milestones, 60+ structural invariants with mathematical specifications, and hundreds of session handoffs across Claude Code and ChatGPT. Every claim in this document is backed by a working implementation.</w:t>
      </w:r>
    </w:p>
    <w:p>
      <w:pPr>
        <w:pBdr>
          <w:left w:val="single" w:color="2E75B6" w:sz="6" w:space="8"/>
        </w:pBdr>
        <w:spacing w:before="120" w:after="120"/>
        <w:ind w:left="720"/>
      </w:pPr>
      <w:r>
        <w:rPr>
          <w:rFonts w:ascii="Arial" w:cs="Arial" w:eastAsia="Arial" w:hAnsi="Arial"/>
          <w:i/>
          <w:iCs/>
          <w:color w:val="555555"/>
          <w:sz w:val="22"/>
          <w:szCs w:val="22"/>
        </w:rPr>
        <w:t xml:space="preserve">The central claim of DEL-v2 is this: session continuity for AI-assisted engineering is not a memory problem. It is a governance problem. Memory systems answer 'what did we discuss?' DEL-v2 answers 'is the project in a verified state right now, and can a new session prove it?'</w:t>
      </w:r>
    </w:p>
    <w:p>
      <w:pPr>
        <w:spacing w:before="0" w:after="200" w:line="276" w:lineRule="auto"/>
      </w:pPr>
      <w:r>
        <w:rPr>
          <w:rFonts w:ascii="Arial" w:cs="Arial" w:eastAsia="Arial" w:hAnsi="Arial"/>
          <w:color w:val="2C2C2C"/>
          <w:sz w:val="22"/>
          <w:szCs w:val="22"/>
        </w:rPr>
        <w:t xml:space="preserve">Version 1.1 adds a research evidence base (Section 2.5) and benchmark comparison framework (Section 12) that situate DEL-v2 within the current state of the art. The evidence base confirms that DEL-v2's core architectural choices -- formal state constraints, cryptographic integrity verification, and role separation -- are supported by peer-reviewed research across multiple independent research groups. It also confirms that deterministic session recovery with cryptographic verification is a genuine research gap with no published predecessor, meaning DEL-v2 constitutes original contribution research.</w:t>
      </w:r>
    </w:p>
    <w:p>
      <w:pPr>
        <w:spacing w:before="0" w:after="200" w:line="276" w:lineRule="auto"/>
      </w:pPr>
      <w:r>
        <w:rPr>
          <w:rFonts w:ascii="Arial" w:cs="Arial" w:eastAsia="Arial" w:hAnsi="Arial"/>
          <w:color w:val="2C2C2C"/>
          <w:sz w:val="22"/>
          <w:szCs w:val="22"/>
        </w:rPr>
        <w:t xml:space="preserve">The paper is organized as follows. Section 2 defines the problem, existing tool limitations, and the research evidence base. Sections 3 through 6 specify the complete system. Sections 7 and 8 cover multi-agent coordination and the dual-SHA innovation. Section 9 details cryptographic integrity. Sections 10 and 11 address competitive landscape and limitations. Section 12 presents the KPI framework and benchmark comparisons. Section 13 addresses regulatory alignment.</w:t>
      </w:r>
    </w:p>
    <w:p>
      <w:pPr>
        <w:pStyle w:val="Heading1"/>
        <w:pageBreakBefore/>
        <w:spacing w:before="360" w:after="120" w:line="276" w:lineRule="auto"/>
      </w:pPr>
      <w:r>
        <w:rPr>
          <w:rFonts w:ascii="Arial" w:cs="Arial" w:eastAsia="Arial" w:hAnsi="Arial"/>
          <w:b/>
          <w:bCs/>
          <w:color w:val="1B2A4A"/>
          <w:sz w:val="36"/>
          <w:szCs w:val="36"/>
        </w:rPr>
        <w:t xml:space="preserve">2. Problem Statement and System Context</w:t>
      </w:r>
    </w:p>
    <w:p>
      <w:pPr>
        <w:pStyle w:val="Heading2"/>
        <w:spacing w:before="240" w:after="80" w:line="276" w:lineRule="auto"/>
      </w:pPr>
      <w:r>
        <w:rPr>
          <w:rFonts w:ascii="Arial" w:cs="Arial" w:eastAsia="Arial" w:hAnsi="Arial"/>
          <w:b/>
          <w:bCs/>
          <w:color w:val="2E75B6"/>
          <w:sz w:val="28"/>
          <w:szCs w:val="28"/>
        </w:rPr>
        <w:t xml:space="preserve">2.1 The Context Window Problem</w:t>
      </w:r>
    </w:p>
    <w:p>
      <w:pPr>
        <w:spacing w:before="0" w:after="200" w:line="276" w:lineRule="auto"/>
      </w:pPr>
      <w:r>
        <w:rPr>
          <w:rFonts w:ascii="Arial" w:cs="Arial" w:eastAsia="Arial" w:hAnsi="Arial"/>
          <w:color w:val="2C2C2C"/>
          <w:sz w:val="22"/>
          <w:szCs w:val="22"/>
        </w:rPr>
        <w:t xml:space="preserve">When a developer uses an AI coding assistant (Claude, GPT, Gemini, Copilot), every conversation exists inside a bounded context window. After approximately 15 to 30 substantive interactions, the AI begins losing earlier decisions. When the session ends -- whether by the developer closing it, the context window filling up, or the developer switching to a different AI model -- all knowledge of the project is lost.</w:t>
      </w:r>
    </w:p>
    <w:p>
      <w:pPr>
        <w:spacing w:before="0" w:after="200" w:line="276" w:lineRule="auto"/>
      </w:pPr>
      <w:r>
        <w:rPr>
          <w:rFonts w:ascii="Arial" w:cs="Arial" w:eastAsia="Arial" w:hAnsi="Arial"/>
          <w:color w:val="2C2C2C"/>
          <w:sz w:val="22"/>
          <w:szCs w:val="22"/>
        </w:rPr>
        <w:t xml:space="preserve">The developer's only option is to manually re-explain the project state to the new session. In practice this means pasting relevant code snippets and architecture descriptions, re-explaining design decisions made sessions ago, hoping the AI infers the correct project state from incomplete context, and discovering hours later that the AI contradicted a prior decision because it was not provided.</w:t>
      </w:r>
    </w:p>
    <w:p>
      <w:pPr>
        <w:spacing w:before="0" w:after="200" w:line="276" w:lineRule="auto"/>
      </w:pPr>
      <w:r>
        <w:rPr>
          <w:rFonts w:ascii="Arial" w:cs="Arial" w:eastAsia="Arial" w:hAnsi="Arial"/>
          <w:color w:val="2C2C2C"/>
          <w:sz w:val="22"/>
          <w:szCs w:val="22"/>
        </w:rPr>
        <w:t xml:space="preserve">This problem is not theoretical and has been quantified. Context quality degrades predictably with session length -- a phenomenon termed 'context rot' by practitioners. AIMultiple's 2025 benchmarking found that a model claiming 200K tokens of context support typically becomes unreliable around 130K tokens. Microsoft Research found that LLM performance drops an average of 39% when tasks are transformed from single-turn to multi-turn, with OpenAI's o3 falling from 98.1% to 64.1% accuracy under multi-turn conditions. Liu et al. (TACL 2024) established that information positioned in the middle of a long context receives 20+ percentage points less attention than information at the beginning or end. The Stack Overflow 2025 Developer Survey reported that developer trust in AI accuracy decreased from 43% in 2024 to 33% in 2025, with 45% reporting that debugging AI-generated code takes more time than expected.</w:t>
      </w:r>
    </w:p>
    <w:p>
      <w:pPr>
        <w:pStyle w:val="Heading2"/>
        <w:spacing w:before="240" w:after="80" w:line="276" w:lineRule="auto"/>
      </w:pPr>
      <w:r>
        <w:rPr>
          <w:rFonts w:ascii="Arial" w:cs="Arial" w:eastAsia="Arial" w:hAnsi="Arial"/>
          <w:b/>
          <w:bCs/>
          <w:color w:val="2E75B6"/>
          <w:sz w:val="28"/>
          <w:szCs w:val="28"/>
        </w:rPr>
        <w:t xml:space="preserve">2.2 What Existing Tools Do Not Provide</w:t>
      </w:r>
    </w:p>
    <w:p>
      <w:pPr>
        <w:spacing w:before="0" w:after="200" w:line="276" w:lineRule="auto"/>
      </w:pPr>
      <w:r>
        <w:rPr>
          <w:rFonts w:ascii="Arial" w:cs="Arial" w:eastAsia="Arial" w:hAnsi="Arial"/>
          <w:color w:val="2C2C2C"/>
          <w:sz w:val="22"/>
          <w:szCs w:val="22"/>
        </w:rPr>
        <w:t xml:space="preserve">The limitation is not memory. Memory systems (vector databases, semantic search, conversation history) answer 'what did we discuss?' They do not answer the governance questions that matter for production engineering: Is the project in a verified state right now? Did the last task follow the required lifecycle? Has any structural invariant been violated? Are the automated tests sufficient evidence, or does a human need to verify this? Which AI agent is allowed to do what in the current state?</w:t>
      </w:r>
    </w:p>
    <w:p>
      <w:pPr>
        <w:spacing w:before="0" w:after="200" w:line="276" w:lineRule="auto"/>
      </w:pPr>
      <w:r>
        <w:rPr>
          <w:rFonts w:ascii="Arial" w:cs="Arial" w:eastAsia="Arial" w:hAnsi="Arial"/>
          <w:color w:val="2C2C2C"/>
          <w:sz w:val="22"/>
          <w:szCs w:val="22"/>
        </w:rPr>
        <w:t xml:space="preserve">Table 1 summarizes the capability gaps across existing tool categories.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760"/>
        <w:gridCol w:w="2440"/>
        <w:gridCol w:w="33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Category</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Example Tools</w:t>
            </w:r>
          </w:p>
        </w:tc>
        <w:tc>
          <w:tcPr>
            <w:tcW w:type="dxa" w:w="24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Capability Gap</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DEL-v2 Provides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Semantic memory systems</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mem0, Letta/MemGPT</w:t>
            </w:r>
          </w:p>
        </w:tc>
        <w:tc>
          <w:tcPr>
            <w:tcW w:type="dxa" w:w="2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Store and retrieve information; no lifecycle governance, no state machine, no integrity verification</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Formal state machine with 10 states and strict transition rules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AI coding assistants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Aider, Cursor, Continue.dev, Claude Code</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Manage context within a single tool; no portable handoff protocol, no multi-agent coordination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Deterministic handoff bundle with SHA256 integrity verification</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 persistence tools</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session-forge, memento-ai, ai-context, contextlayer</w:t>
            </w:r>
          </w:p>
        </w:tc>
        <w:tc>
          <w:tcPr>
            <w:tcW w:type="dxa" w:w="24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Save and restore session state; no governance, no integrity verification, no manual validation gates</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Multi-AI coordination with defined actor roles and breach detection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Platform memory</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Claude memory, ChatGPT memory</w:t>
            </w:r>
          </w:p>
        </w:tc>
        <w:tc>
          <w:tcPr>
            <w:tcW w:type="dxa" w:w="2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User-level preferences; not project-level, no formal guarantees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Protocol breach detection with fail-closed behavior and dual-SHA tracking</w:t>
            </w:r>
          </w:p>
        </w:tc>
      </w:tr>
    </w:tbl>
    <w:p>
      <w:pPr>
        <w:pStyle w:val="Heading2"/>
        <w:spacing w:before="240" w:after="80" w:line="276" w:lineRule="auto"/>
      </w:pPr>
      <w:r>
        <w:rPr>
          <w:rFonts w:ascii="Arial" w:cs="Arial" w:eastAsia="Arial" w:hAnsi="Arial"/>
          <w:b/>
          <w:bCs/>
          <w:color w:val="2E75B6"/>
          <w:sz w:val="28"/>
          <w:szCs w:val="28"/>
        </w:rPr>
        <w:t xml:space="preserve">2.3 What DEL-v2 Does</w:t>
      </w:r>
    </w:p>
    <w:p>
      <w:pPr>
        <w:spacing w:before="0" w:after="200" w:line="276" w:lineRule="auto"/>
      </w:pPr>
      <w:r>
        <w:rPr>
          <w:rFonts w:ascii="Arial" w:cs="Arial" w:eastAsia="Arial" w:hAnsi="Arial"/>
          <w:color w:val="2C2C2C"/>
          <w:sz w:val="22"/>
          <w:szCs w:val="22"/>
        </w:rPr>
        <w:t xml:space="preserve">DEL-v2 is a formal governance protocol that sits on top of any software project and enforces five properties simultaneously. First, every engineering task follows a defined lifecycle with 10 states and strict transition rules: steps cannot be skipped, transitions cannot be reversed, and rule violations halt the system. Second, every session handoff is deterministic: a single zip file contains everything a new AI session needs to provably restore the exact project state without guessing, inference, or re-explanation. Third, multiple AI agents have defined roles: the AI that writes code cannot approve its own work; the AI that reviews architecture cannot commit changes; the human operator is the only entity who can authorize transitions requiring judgment. Fourth, file integrity is cryptographically verified via SHA256 hashes of all authoritative governance files. Fifth, automated tests are explicitly insufficient for UI changes: the system requires operator visual confirmation in a real browser for any task modifying user-facing files.</w:t>
      </w:r>
    </w:p>
    <w:p>
      <w:pPr>
        <w:pStyle w:val="Heading2"/>
        <w:spacing w:before="240" w:after="80" w:line="276" w:lineRule="auto"/>
      </w:pPr>
      <w:r>
        <w:rPr>
          <w:rFonts w:ascii="Arial" w:cs="Arial" w:eastAsia="Arial" w:hAnsi="Arial"/>
          <w:b/>
          <w:bCs/>
          <w:color w:val="2E75B6"/>
          <w:sz w:val="28"/>
          <w:szCs w:val="28"/>
        </w:rPr>
        <w:t xml:space="preserve">2.4 Where DEL-v2 Was Built and Tested</w:t>
      </w:r>
    </w:p>
    <w:p>
      <w:pPr>
        <w:spacing w:before="0" w:after="200" w:line="276" w:lineRule="auto"/>
      </w:pPr>
      <w:r>
        <w:rPr>
          <w:rFonts w:ascii="Arial" w:cs="Arial" w:eastAsia="Arial" w:hAnsi="Arial"/>
          <w:color w:val="2C2C2C"/>
          <w:sz w:val="22"/>
          <w:szCs w:val="22"/>
        </w:rPr>
        <w:t xml:space="preserve">DEL-v2 was developed during an 18-month production engineering effort on a recursive 3D visualization engine called 3dpie. The implementation reached the following verified metrics:</w:t>
      </w:r>
    </w:p>
    <w:p>
      <w:pPr>
        <w:spacing w:before="0" w:after="200" w:line="276" w:lineRule="auto"/>
      </w:pPr>
      <w:r>
        <w:rPr>
          <w:rFonts w:ascii="Arial" w:cs="Arial" w:eastAsia="Arial" w:hAnsi="Arial"/>
          <w:color w:val="2C2C2C"/>
          <w:sz w:val="22"/>
          <w:szCs w:val="22"/>
        </w:rPr>
        <w:t xml:space="preserve">1,099 unit tests (vitest). 244 end-to-end browser tests (Playwright). 29 sealed and verified task milestones. 60+ structural invariants with mathematical specifications. 99 frozen API exports. A deterministic structural hash locked at a known value (caba8bbd for a 1000-step seed=1337 sequence). Hundreds of session handoffs across Claude Code and ChatGPT. Every claim in this document is backed by this working implementation.</w:t>
      </w:r>
    </w:p>
    <w:p>
      <w:pPr>
        <w:pStyle w:val="Heading2"/>
        <w:spacing w:before="240" w:after="80" w:line="276" w:lineRule="auto"/>
      </w:pPr>
      <w:r>
        <w:rPr>
          <w:rFonts w:ascii="Arial" w:cs="Arial" w:eastAsia="Arial" w:hAnsi="Arial"/>
          <w:b/>
          <w:bCs/>
          <w:color w:val="2E75B6"/>
          <w:sz w:val="28"/>
          <w:szCs w:val="28"/>
        </w:rPr>
        <w:t xml:space="preserve">2.5 Research Context and Evidence Base</w:t>
      </w:r>
    </w:p>
    <w:p>
      <w:pPr>
        <w:spacing w:before="0" w:after="200" w:line="276" w:lineRule="auto"/>
      </w:pPr>
      <w:r>
        <w:rPr>
          <w:rFonts w:ascii="Arial" w:cs="Arial" w:eastAsia="Arial" w:hAnsi="Arial"/>
          <w:color w:val="2C2C2C"/>
          <w:sz w:val="22"/>
          <w:szCs w:val="22"/>
        </w:rPr>
        <w:t xml:space="preserve">Version 1.1 adds this section to ground DEL-v2's architectural choices in the published evidence base. The research covers seven topics that map directly to DEL-v2's design decisions. The findings validate every major architectural choice and confirm that deterministic session recovery with cryptographic verification is a genuine research gap that DEL-v2 is the first to formally address.</w:t>
      </w:r>
    </w:p>
    <w:p>
      <w:pPr>
        <w:spacing w:before="0" w:after="200" w:line="276" w:lineRule="auto"/>
      </w:pPr>
      <w:r>
        <w:rPr>
          <w:rFonts w:ascii="Arial" w:cs="Arial" w:eastAsia="Arial" w:hAnsi="Arial"/>
          <w:color w:val="2C2C2C"/>
          <w:sz w:val="22"/>
          <w:szCs w:val="22"/>
        </w:rPr>
        <w:t xml:space="preserve">Formal state machine governance for AI agents is validated by multiple independent research groups. StateFlow (Wu et al., arXiv:2403.11322, Penn State/Microsoft Research) formally models LLM task-solving as finite state machines and demonstrates 4-6x cost reduction alongside improved accuracy on software engineering benchmarks versus unstructured agent approaches. The ESAA framework (arXiv:2602.23193, 2026) explicitly critiques AutoGen, MetaGPT, and LangGraph for lacking 'immutable audit trail and deterministic replay guarantees' -- the exact gaps DEL-v2 fills. The Auton Framework (arXiv:2602.23720, 2026) introduces a Constraint Manifold where unsafe operations are 'excluded by construction rather than detected after the fact' -- independently arriving at DEL-v2's fail-closed design philosophy. The VOXAM production case study measured a 52% error rate when LLMs controlled state transitions versus an external FSM, including hallucinated transitions and instruction adherence degrading after turn 30+. The Institutional AI paper (arXiv:2601.11369, 2026) found that 'prompt-level constraints are not binding' -- runtime enforcement consistently outperforms instruction-based governance. The SWE-CI benchmark (Alibaba Research, March 2026) found 75% of tested AI coding agents break previously working code during long-term maintenance without governance constraints.</w:t>
      </w:r>
    </w:p>
    <w:p>
      <w:pPr>
        <w:spacing w:before="0" w:after="200" w:line="276" w:lineRule="auto"/>
      </w:pPr>
      <w:r>
        <w:rPr>
          <w:rFonts w:ascii="Arial" w:cs="Arial" w:eastAsia="Arial" w:hAnsi="Arial"/>
          <w:color w:val="2C2C2C"/>
          <w:sz w:val="22"/>
          <w:szCs w:val="22"/>
        </w:rPr>
        <w:t xml:space="preserve">LLM self-evaluation is demonstrably unreliable, providing the core justification for DEL-v2's auditor/executor separation. Panickssery, Bowman and Feng (NeurIPS 2024) found that GPT-4 achieves 73.5% accuracy at distinguishing its own outputs from others', with a linear correlation between self-recognition capability and self-preference bias -- meaning models systematically favor their own work. After fine-tuning, self-recognition exceeded 90%. Huang et al. (ICLR 2024) demonstrate that LLM performance sometimes degrades after self-correction attempts: 'LLMs have trouble reliably evaluating the correctness of their own responses.' Sharma et al. (Anthropic, ICLR 2024) found all five state-of-the-art assistants exhibit sycophancy, with SycEval (arXiv:2502.08177, 2025) measuring sycophantic behavior in 58.19% of cases. Role separation by independent reviewer recovered up to 96% of lost performance in faulty agent conditions (OpenReview, peer-reviewed), versus 23.7% collapse in simple chain structures.</w:t>
      </w:r>
    </w:p>
    <w:p>
      <w:pPr>
        <w:spacing w:before="0" w:after="200" w:line="276" w:lineRule="auto"/>
      </w:pPr>
      <w:r>
        <w:rPr>
          <w:rFonts w:ascii="Arial" w:cs="Arial" w:eastAsia="Arial" w:hAnsi="Arial"/>
          <w:color w:val="2C2C2C"/>
          <w:sz w:val="22"/>
          <w:szCs w:val="22"/>
        </w:rPr>
        <w:t xml:space="preserve">Automated tests are provably insufficient for visual UI validation. This is not an intuition; it is a documented failure mode. Google's flaky test data shows 16% of all tests have some flakiness level, with 84% of observed pass-to-fail transitions involving flaky tests. The DEL-v2 AWAITING_MANUAL_VALIDATION gate was specifically motivated by a real production incident: 244 of 244 Playwright tests passed, but drag-and-drop failed in Chrome because Playwright runs in headless Chromium and pointer capture timing, raycast resolution, and React Three Fiber event propagation differ between headless and real browsers. Chrome 137+ deprecated automatic SwiftShader WebGL fallback in headless mode, breaking CI pipelines. Mozilla Bugzilla #1375585 documents complete WebGL disable in Firefox headless mode. Deque Systems analysis found automated accessibility tools cover only 57% of WCAG failures by volume; 43% require manual testing. The Southwest Airlines case documented a 'Buy Now' button hidden by a Terms overlay, invisible and unclickable, with all functional tests passing.</w:t>
      </w:r>
    </w:p>
    <w:p>
      <w:pPr>
        <w:spacing w:before="0" w:after="200" w:line="276" w:lineRule="auto"/>
      </w:pPr>
      <w:r>
        <w:rPr>
          <w:rFonts w:ascii="Arial" w:cs="Arial" w:eastAsia="Arial" w:hAnsi="Arial"/>
          <w:color w:val="2C2C2C"/>
          <w:sz w:val="22"/>
          <w:szCs w:val="22"/>
        </w:rPr>
        <w:t xml:space="preserve">Cryptographic integrity verification for AI workflow artifacts has no published predecessor. NIST FIPS 180-4 provides the SHA-256 specification (128 bits of collision resistance, 256 bits of preimage resistance). AuditableLLM (Li et al., Electronics 15(1):56, 2026, peer-reviewed) is the first unified audit framework specifically for LLMs using SHA-256 hash chaining, demonstrating under 0.2% accuracy degradation and 3.4 ms per step overhead with sub-second audit validation. GPU-based SHA-256 verification (arXiv:2510.23938, 2025) addresses CPU verification bottlenecks for large artifacts. No published work applies end-to-end SHA-256 verification to AI coding workflow governance artifacts.</w:t>
      </w:r>
    </w:p>
    <w:p>
      <w:pPr>
        <w:spacing w:before="0" w:after="200" w:line="276" w:lineRule="auto"/>
      </w:pPr>
      <w:r>
        <w:rPr>
          <w:rFonts w:ascii="Arial" w:cs="Arial" w:eastAsia="Arial" w:hAnsi="Arial"/>
          <w:color w:val="2C2C2C"/>
          <w:sz w:val="22"/>
          <w:szCs w:val="22"/>
        </w:rPr>
        <w:t xml:space="preserve">Deterministic session recovery is a genuine research gap. All major commercial session persistence implementations -- OpenAI Conversations API, Anthropic Memory Tool, Claude Code CLAUDE.md, LangGraph checkpoints, GitHub Copilot context compression -- use probabilistic retrieval, heuristic summarization, or LLM-decided memory selection. None provide cryptographic verification of state fidelity. The academic memory survey (arXiv:2603.07670, 2026) confirms the field lacks 'a community-standard evaluation harness' for session recovery. Recovery-Bench (Letta, 2025) is the closest benchmark, finding top models 'often distracted or misled by failed trajectories in their context' and showing that resilience to context pollution is not correlated with raw problem-solving strength. DEL-v2's structured HANDOFF.md protocol with SHA-256 verification and schema-enforced completeness constitutes the first formally specified deterministic session recovery mechanism for AI-assisted software engineering.</w:t>
      </w:r>
    </w:p>
    <w:p>
      <w:pPr>
        <w:pBdr>
          <w:left w:val="single" w:color="2E75B6" w:sz="6" w:space="8"/>
        </w:pBdr>
        <w:spacing w:before="120" w:after="120"/>
        <w:ind w:left="720"/>
      </w:pPr>
      <w:r>
        <w:rPr>
          <w:rFonts w:ascii="Arial" w:cs="Arial" w:eastAsia="Arial" w:hAnsi="Arial"/>
          <w:i/>
          <w:iCs/>
          <w:color w:val="555555"/>
          <w:sz w:val="22"/>
          <w:szCs w:val="22"/>
        </w:rPr>
        <w:t xml:space="preserve">Research summary: DEL-v2's state machine governance, role separation, and cryptographic integrity are each supported by multiple independent peer-reviewed studies. Its deterministic session recovery mechanism has no published predecessor. The protocol is not incremental improvement on existing approaches -- it addresses a structural gap that the research community has not yet formally closed.</w:t>
      </w:r>
    </w:p>
    <w:p>
      <w:pPr>
        <w:pStyle w:val="Heading1"/>
        <w:pageBreakBefore/>
        <w:spacing w:before="360" w:after="120" w:line="276" w:lineRule="auto"/>
      </w:pPr>
      <w:r>
        <w:rPr>
          <w:rFonts w:ascii="Arial" w:cs="Arial" w:eastAsia="Arial" w:hAnsi="Arial"/>
          <w:b/>
          <w:bCs/>
          <w:color w:val="1B2A4A"/>
          <w:sz w:val="36"/>
          <w:szCs w:val="36"/>
        </w:rPr>
        <w:t xml:space="preserve">3. File System Architecture</w:t>
      </w:r>
    </w:p>
    <w:p>
      <w:pPr>
        <w:pStyle w:val="Heading2"/>
        <w:spacing w:before="240" w:after="80" w:line="276" w:lineRule="auto"/>
      </w:pPr>
      <w:r>
        <w:rPr>
          <w:rFonts w:ascii="Arial" w:cs="Arial" w:eastAsia="Arial" w:hAnsi="Arial"/>
          <w:b/>
          <w:bCs/>
          <w:color w:val="2E75B6"/>
          <w:sz w:val="28"/>
          <w:szCs w:val="28"/>
        </w:rPr>
        <w:t xml:space="preserve">3.1 Directory Structure</w:t>
      </w:r>
    </w:p>
    <w:p>
      <w:pPr>
        <w:spacing w:before="0" w:after="200" w:line="276" w:lineRule="auto"/>
      </w:pPr>
      <w:r>
        <w:rPr>
          <w:rFonts w:ascii="Arial" w:cs="Arial" w:eastAsia="Arial" w:hAnsi="Arial"/>
          <w:color w:val="2C2C2C"/>
          <w:sz w:val="22"/>
          <w:szCs w:val="22"/>
        </w:rPr>
        <w:t xml:space="preserve">DEL-v2 adds two directories to a project repository alongside the existing source code and test directories:</w:t>
      </w:r>
    </w:p>
    <w:p>
      <w:pPr>
        <w:spacing w:before="0" w:after="200" w:line="276" w:lineRule="auto"/>
      </w:pPr>
      <w:r>
        <w:rPr>
          <w:rFonts w:ascii="Arial" w:cs="Arial" w:eastAsia="Arial" w:hAnsi="Arial"/>
          <w:color w:val="2C2C2C"/>
          <w:sz w:val="22"/>
          <w:szCs w:val="22"/>
        </w:rPr>
        <w:t xml:space="preserve">project/</w:t>
      </w:r>
    </w:p>
    <w:p>
      <w:pPr>
        <w:spacing w:before="0" w:after="200" w:line="276" w:lineRule="auto"/>
      </w:pPr>
      <w:r>
        <w:rPr>
          <w:rFonts w:ascii="Arial" w:cs="Arial" w:eastAsia="Arial" w:hAnsi="Arial"/>
          <w:color w:val="2C2C2C"/>
          <w:sz w:val="22"/>
          <w:szCs w:val="22"/>
        </w:rPr>
        <w:t xml:space="preserve">  docs/      -- Human-readable protocol documents</w:t>
      </w:r>
    </w:p>
    <w:p>
      <w:pPr>
        <w:spacing w:before="0" w:after="200" w:line="276" w:lineRule="auto"/>
      </w:pPr>
      <w:r>
        <w:rPr>
          <w:rFonts w:ascii="Arial" w:cs="Arial" w:eastAsia="Arial" w:hAnsi="Arial"/>
          <w:color w:val="2C2C2C"/>
          <w:sz w:val="22"/>
          <w:szCs w:val="22"/>
        </w:rPr>
        <w:t xml:space="preserve">  handoff/   -- Machine-readable state files</w:t>
      </w:r>
    </w:p>
    <w:p>
      <w:pPr>
        <w:spacing w:before="0" w:after="200" w:line="276" w:lineRule="auto"/>
      </w:pPr>
      <w:r>
        <w:rPr>
          <w:rFonts w:ascii="Arial" w:cs="Arial" w:eastAsia="Arial" w:hAnsi="Arial"/>
          <w:color w:val="2C2C2C"/>
          <w:sz w:val="22"/>
          <w:szCs w:val="22"/>
        </w:rPr>
        <w:t xml:space="preserve">  scripts/   -- Automation (bundle generator)</w:t>
      </w:r>
    </w:p>
    <w:p>
      <w:pPr>
        <w:spacing w:before="0" w:after="200" w:line="276" w:lineRule="auto"/>
      </w:pPr>
      <w:r>
        <w:rPr>
          <w:rFonts w:ascii="Arial" w:cs="Arial" w:eastAsia="Arial" w:hAnsi="Arial"/>
          <w:color w:val="2C2C2C"/>
          <w:sz w:val="22"/>
          <w:szCs w:val="22"/>
        </w:rPr>
        <w:t xml:space="preserve">  src/       -- Project source code (unchanged)</w:t>
      </w:r>
    </w:p>
    <w:p>
      <w:pPr>
        <w:spacing w:before="0" w:after="200" w:line="276" w:lineRule="auto"/>
      </w:pPr>
      <w:r>
        <w:rPr>
          <w:rFonts w:ascii="Arial" w:cs="Arial" w:eastAsia="Arial" w:hAnsi="Arial"/>
          <w:color w:val="2C2C2C"/>
          <w:sz w:val="22"/>
          <w:szCs w:val="22"/>
        </w:rPr>
        <w:t xml:space="preserve">  tests/     -- Project tests (plus governance enforcement tests)</w:t>
      </w:r>
    </w:p>
    <w:p>
      <w:pPr>
        <w:spacing w:before="0" w:after="200" w:line="276" w:lineRule="auto"/>
      </w:pPr>
      <w:r>
        <w:rPr>
          <w:rFonts w:ascii="Arial" w:cs="Arial" w:eastAsia="Arial" w:hAnsi="Arial"/>
          <w:color w:val="2C2C2C"/>
          <w:sz w:val="22"/>
          <w:szCs w:val="22"/>
        </w:rPr>
        <w:t xml:space="preserve">The docs/ and handoff/ directories are the governance memory of the system. They are version-controlled alongside the source code. Chat sessions are disposable. The repository is the memory.</w:t>
      </w:r>
    </w:p>
    <w:p>
      <w:pPr>
        <w:pStyle w:val="Heading2"/>
        <w:spacing w:before="240" w:after="80" w:line="276" w:lineRule="auto"/>
      </w:pPr>
      <w:r>
        <w:rPr>
          <w:rFonts w:ascii="Arial" w:cs="Arial" w:eastAsia="Arial" w:hAnsi="Arial"/>
          <w:b/>
          <w:bCs/>
          <w:color w:val="2E75B6"/>
          <w:sz w:val="28"/>
          <w:szCs w:val="28"/>
        </w:rPr>
        <w:t xml:space="preserve">3.2 The docs/ Directory: Human-Readable State</w:t>
      </w:r>
    </w:p>
    <w:p>
      <w:pPr>
        <w:spacing w:before="0" w:after="200" w:line="276" w:lineRule="auto"/>
      </w:pPr>
      <w:r>
        <w:rPr>
          <w:rFonts w:ascii="Arial" w:cs="Arial" w:eastAsia="Arial" w:hAnsi="Arial"/>
          <w:color w:val="2C2C2C"/>
          <w:sz w:val="22"/>
          <w:szCs w:val="22"/>
        </w:rPr>
        <w:t xml:space="preserve">Each file in docs/ serves a specific, non-overlapping purpose. The reading order is prescribed in BOOTSTRAP.md. The following subsections define each file.</w:t>
      </w:r>
    </w:p>
    <w:p>
      <w:pPr>
        <w:spacing w:before="0" w:after="200" w:line="276" w:lineRule="auto"/>
      </w:pPr>
      <w:r>
        <w:rPr>
          <w:rFonts w:ascii="Arial" w:cs="Arial" w:eastAsia="Arial" w:hAnsi="Arial"/>
          <w:color w:val="2C2C2C"/>
          <w:sz w:val="22"/>
          <w:szCs w:val="22"/>
        </w:rPr>
        <w:t xml:space="preserve">3.2.1 HANDOFF.md: The Single Source of Truth. This is the most important file in the system. A new AI session reads this file first. After reading it, the AI knows what the project is, what state it is in, what is broken, what to do next, and what not to do. The file contains: repository and branch information; dual-SHA commit tracking (both repo_head_sha and effective_verified_sha); the current task seal report including what is broken, what tests claim, why there might be a mismatch, and exactly what the next session must do; the complete state machine definition; actor roles; architecture summary; and the full milestone history of every sealed commit.</w:t>
      </w:r>
    </w:p>
    <w:p>
      <w:pPr>
        <w:spacing w:before="0" w:after="200" w:line="276" w:lineRule="auto"/>
      </w:pPr>
      <w:r>
        <w:rPr>
          <w:rFonts w:ascii="Arial" w:cs="Arial" w:eastAsia="Arial" w:hAnsi="Arial"/>
          <w:color w:val="2C2C2C"/>
          <w:sz w:val="22"/>
          <w:szCs w:val="22"/>
        </w:rPr>
        <w:t xml:space="preserve">HANDOFF.md is structured, not free-form. The schema is prescribed and verified by the test suite. This is the critical distinction from unstructured context dumps used by other session persistence approaches. AIMultiple's 2025 benchmarking found structured context documents produced +13.0% improvement for Gemini 2.5 Flash and +5.4% for Claude Sonnet versus unstructured text on identical retrieval tasks. The 'Lost in the Middle' effect (Liu et al., TACL 2024) establishes that information at the beginning of context receives the strongest attention, which is why BOOTSTRAP.md prescribes reading HANDOFF.md first.</w:t>
      </w:r>
    </w:p>
    <w:p>
      <w:pPr>
        <w:spacing w:before="0" w:after="200" w:line="276" w:lineRule="auto"/>
      </w:pPr>
      <w:r>
        <w:rPr>
          <w:rFonts w:ascii="Arial" w:cs="Arial" w:eastAsia="Arial" w:hAnsi="Arial"/>
          <w:color w:val="2C2C2C"/>
          <w:sz w:val="22"/>
          <w:szCs w:val="22"/>
        </w:rPr>
        <w:t xml:space="preserve">3.2.2 NEXT_TASK.md: Thin Pointer to Active Work. This file contains exactly three items: the active task ID (for example, TASK-0029), the task title, and a link to the full task entry in TASK_BACKLOG.md. It does not contain acceptance criteria, status summaries, or historical context. Those belong in TASK_BACKLOG.md. This constraint is enforced by the test suite: if NEXT_TASK.md exceeds 15 lines, the CI test fails. Without this constraint, AI assistants accumulate information in whatever file they are editing, creating conflicting sources of truth.</w:t>
      </w:r>
    </w:p>
    <w:p>
      <w:pPr>
        <w:spacing w:before="0" w:after="200" w:line="276" w:lineRule="auto"/>
      </w:pPr>
      <w:r>
        <w:rPr>
          <w:rFonts w:ascii="Arial" w:cs="Arial" w:eastAsia="Arial" w:hAnsi="Arial"/>
          <w:color w:val="2C2C2C"/>
          <w:sz w:val="22"/>
          <w:szCs w:val="22"/>
        </w:rPr>
        <w:t xml:space="preserve">3.2.3 TASK_BACKLOG.md: Append-Only Task History. Every task ever created is recorded here. Tasks are never deleted. Each task entry contains: a task ID (TASK-0001, TASK-0002, monotonically increasing, never reused); title and description; acceptance criteria; status (PROPOSED, EXECUTING, AWAITING_REVIEW, SEALED, VERIFIED, DEFERRED, CANCELLED); and completion evidence (commit SHA, gate counts). The append-only rule is enforced by the test suite, which reads the backlog, parses all task IDs, verifies they are monotonically increasing, and checks that no previously-seen task ID has been removed. AI assistants occasionally attempt to clean up the backlog by removing completed tasks; this rule prevents it.</w:t>
      </w:r>
    </w:p>
    <w:p>
      <w:pPr>
        <w:spacing w:before="0" w:after="200" w:line="276" w:lineRule="auto"/>
      </w:pPr>
      <w:r>
        <w:rPr>
          <w:rFonts w:ascii="Arial" w:cs="Arial" w:eastAsia="Arial" w:hAnsi="Arial"/>
          <w:color w:val="2C2C2C"/>
          <w:sz w:val="22"/>
          <w:szCs w:val="22"/>
        </w:rPr>
        <w:t xml:space="preserve">3.2.4 BOOTSTRAP.md: New Session Recovery Procedure. This document defines the exact procedure a new AI session must follow: unzip the handoff bundle, read canonical files in a specific order, print a bootstrap summary proving the AI has read and understood the state, restate the UI-only validation contract, and wait for operator confirmation before doing anything. No implementation is permitted before operator confirmation. This prevents the AI from starting work based on what it thinks is the current state before the human has confirmed.</w:t>
      </w:r>
    </w:p>
    <w:p>
      <w:pPr>
        <w:spacing w:before="0" w:after="200" w:line="276" w:lineRule="auto"/>
      </w:pPr>
      <w:r>
        <w:rPr>
          <w:rFonts w:ascii="Arial" w:cs="Arial" w:eastAsia="Arial" w:hAnsi="Arial"/>
          <w:color w:val="2C2C2C"/>
          <w:sz w:val="22"/>
          <w:szCs w:val="22"/>
        </w:rPr>
        <w:t xml:space="preserve">3.2.5 WORKFLOW.md: Complete DEL-v2 Engineering Rules. WORKFLOW.md is the complete specification of the DEL-v2 protocol: actor roles and their authority, state machine states and transitions, gate requirements, UI change detection rules, manual validation requirements, seal gating rules, bundle regeneration rules, protocol breach handling, branch discipline, documentation discipline, dual-SHA seal protocol, and threat model.</w:t>
      </w:r>
    </w:p>
    <w:p>
      <w:pPr>
        <w:spacing w:before="0" w:after="200" w:line="276" w:lineRule="auto"/>
      </w:pPr>
      <w:r>
        <w:rPr>
          <w:rFonts w:ascii="Arial" w:cs="Arial" w:eastAsia="Arial" w:hAnsi="Arial"/>
          <w:color w:val="2C2C2C"/>
          <w:sz w:val="22"/>
          <w:szCs w:val="22"/>
        </w:rPr>
        <w:t xml:space="preserve">3.2.6 AI_BRIDGE.md: Multi-AI Coordination. This document defines how multiple AI systems work together: state machine compliance requirements for all AI executors, allowed actions per state, the connector bypass rule (use the bundle, not GitHub connectors), canonical file locations, bundle contents specification, and hard rollback rules.</w:t>
      </w:r>
    </w:p>
    <w:p>
      <w:pPr>
        <w:spacing w:before="0" w:after="200" w:line="276" w:lineRule="auto"/>
      </w:pPr>
      <w:r>
        <w:rPr>
          <w:rFonts w:ascii="Arial" w:cs="Arial" w:eastAsia="Arial" w:hAnsi="Arial"/>
          <w:color w:val="2C2C2C"/>
          <w:sz w:val="22"/>
          <w:szCs w:val="22"/>
        </w:rPr>
        <w:t xml:space="preserve">3.2.7 INVARIANTS.md: Formal Invariant Registry. A versioned catalog of structural properties. Each invariant has a unique ID (INV-001 through INV-060+ in the reference implementation), a named assertion function, a mathematical specification, and an enforcement mode (DEV warning, STRICT throw, or CI test failure). Invariants are not comments; they are enforced by assertion functions that run in the test suite.</w:t>
      </w:r>
    </w:p>
    <w:p>
      <w:pPr>
        <w:spacing w:before="0" w:after="200" w:line="276" w:lineRule="auto"/>
      </w:pPr>
      <w:r>
        <w:rPr>
          <w:rFonts w:ascii="Arial" w:cs="Arial" w:eastAsia="Arial" w:hAnsi="Arial"/>
          <w:color w:val="2C2C2C"/>
          <w:sz w:val="22"/>
          <w:szCs w:val="22"/>
        </w:rPr>
        <w:t xml:space="preserve">3.2.8 PROJECT_SYSTEM.md and Supporting Documents. PROJECT_SYSTEM.md is the project constitution: golden rules, directory map, branch and release strategy, checkpointing policy, verification gates, and task governance rules. CHECKPOINTS.md is a chronological record of every checkpoint tag with gate counts and rollback commands. Checkpoint creation is gated: a checkpoint may only be created when the state machine is in SEALED or VERIFIED. decision-log.md is an append-only log of every non-trivial design decision with options considered, rationale, and consequences.</w:t>
      </w:r>
    </w:p>
    <w:p>
      <w:pPr>
        <w:pStyle w:val="Heading2"/>
        <w:spacing w:before="240" w:after="80" w:line="276" w:lineRule="auto"/>
      </w:pPr>
      <w:r>
        <w:rPr>
          <w:rFonts w:ascii="Arial" w:cs="Arial" w:eastAsia="Arial" w:hAnsi="Arial"/>
          <w:b/>
          <w:bCs/>
          <w:color w:val="2E75B6"/>
          <w:sz w:val="28"/>
          <w:szCs w:val="28"/>
        </w:rPr>
        <w:t xml:space="preserve">3.3 The handoff/ Directory: Machine-Readable State</w:t>
      </w:r>
    </w:p>
    <w:p>
      <w:pPr>
        <w:spacing w:before="0" w:after="200" w:line="276" w:lineRule="auto"/>
      </w:pPr>
      <w:r>
        <w:rPr>
          <w:rFonts w:ascii="Arial" w:cs="Arial" w:eastAsia="Arial" w:hAnsi="Arial"/>
          <w:color w:val="2C2C2C"/>
          <w:sz w:val="22"/>
          <w:szCs w:val="22"/>
        </w:rPr>
        <w:t xml:space="preserve">3.3.1 STATE_VECTOR.json. The machine-readable core. Contains project metadata, repository and branch references, repo_head_sha (the current HEAD), effective_verified_sha (the last implementation milestone), state_machine_status (validated against the legal enum), system_lock flag, the gates list, and all active invariants as strings. Every field is validated by the test suite. If state_machine_status is PROTOCOL_BREACH, the bundle generator refuses to run.</w:t>
      </w:r>
    </w:p>
    <w:p>
      <w:pPr>
        <w:spacing w:before="0" w:after="200" w:line="276" w:lineRule="auto"/>
      </w:pPr>
      <w:r>
        <w:rPr>
          <w:rFonts w:ascii="Arial" w:cs="Arial" w:eastAsia="Arial" w:hAnsi="Arial"/>
          <w:color w:val="2C2C2C"/>
          <w:sz w:val="22"/>
          <w:szCs w:val="22"/>
        </w:rPr>
        <w:t xml:space="preserve">3.3.2 GOVERNANCE_STATUS.json. Tracks state machine transitions. Contains previous_state, current_state, last_transition, transition_valid, and a violations array. If any violation occurs, it is appended to the violations array and never removed. The violations array is the tamper-evident audit trail for breach events.</w:t>
      </w:r>
    </w:p>
    <w:p>
      <w:pPr>
        <w:spacing w:before="0" w:after="200" w:line="276" w:lineRule="auto"/>
      </w:pPr>
      <w:r>
        <w:rPr>
          <w:rFonts w:ascii="Arial" w:cs="Arial" w:eastAsia="Arial" w:hAnsi="Arial"/>
          <w:color w:val="2C2C2C"/>
          <w:sz w:val="22"/>
          <w:szCs w:val="22"/>
        </w:rPr>
        <w:t xml:space="preserve">3.3.3 EXECUTION_EVIDENCE.json. Proves what happened in the most recent execution. Contains head_sha (full 40-character), repo_head_sha (short), effective_verified_sha, state_machine_status, gate results (pass or fail per gate), git_status_clean, and diff_stat showing files changed and lines modified.</w:t>
      </w:r>
    </w:p>
    <w:p>
      <w:pPr>
        <w:spacing w:before="0" w:after="200" w:line="276" w:lineRule="auto"/>
      </w:pPr>
      <w:r>
        <w:rPr>
          <w:rFonts w:ascii="Arial" w:cs="Arial" w:eastAsia="Arial" w:hAnsi="Arial"/>
          <w:color w:val="2C2C2C"/>
          <w:sz w:val="22"/>
          <w:szCs w:val="22"/>
        </w:rPr>
        <w:t xml:space="preserve">3.3.4 MANIFEST.json: Cryptographic Integrity Anchor. The SHA256 hash registry for all 11 authoritative governance files. Contains version, generated_utc timestamp, branch, commit_sha (full 40-character), effective_verified_sha, and the file_hashes object mapping each file path to its sha256: prefixed hash. Rules enforced by tests: all listed files must exist and their computed hashes must match; commit SHAs must be full 40-character hex; the manifest must not hash itself; file hash keys must be lexicographically sorted; no glob patterns (explicit whitelist only).</w:t>
      </w:r>
    </w:p>
    <w:p>
      <w:pPr>
        <w:spacing w:before="0" w:after="200" w:line="276" w:lineRule="auto"/>
      </w:pPr>
      <w:r>
        <w:rPr>
          <w:rFonts w:ascii="Arial" w:cs="Arial" w:eastAsia="Arial" w:hAnsi="Arial"/>
          <w:color w:val="2C2C2C"/>
          <w:sz w:val="22"/>
          <w:szCs w:val="22"/>
        </w:rPr>
        <w:t xml:space="preserve">3.3.5 Supporting Files. FULL_GATES.log contains the untruncated output of every gate command. This is critical because AI assistants often truncate or summarize test output; the full log preserves every line. DIFF_SINCE_VERIFIED.patch contains the complete unified diff from effective_verified_sha to HEAD, allowing a new session to see exactly what changed since the last verified milestone. verification.txt is a human-readable verification record with timestamps, branch, and both SHA references.</w:t>
      </w:r>
    </w:p>
    <w:p>
      <w:pPr>
        <w:spacing w:before="0" w:after="200" w:line="276" w:lineRule="auto"/>
      </w:pPr>
      <w:r>
        <w:rPr>
          <w:rFonts w:ascii="Arial" w:cs="Arial" w:eastAsia="Arial" w:hAnsi="Arial"/>
          <w:color w:val="2C2C2C"/>
          <w:sz w:val="22"/>
          <w:szCs w:val="22"/>
        </w:rPr>
        <w:t xml:space="preserve">Table 2 provides a complete reference of all 16 files included in the handoff bundle.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File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Location in Bundle</w:t>
            </w:r>
          </w:p>
        </w:tc>
        <w:tc>
          <w:tcPr>
            <w:tcW w:type="dxa" w:w="5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HANDOFF.md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Single source of truth: project state, task status, state machine definition, milestone history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NEXT_TASK.md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Thin pointer to active task ID (15-line ceiling enforced by test suite)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TASK_BACKLOG.md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Append-only task history; monotonically increasing IDs; no deletions permitted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BOOTSTRAP.md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Exact procedure a new AI session must follow to restore state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WORKFLOW.md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Complete DEL-v2 engineering rules: states, transitions, gates, breach handling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CHAT_PROTOCOL.md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 management rules: handoff triggers, procedures, breach conditions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AI_BRIDGE.md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Multi-AI coordination: allowed actions per state, connector bypass rule, hard rollback rules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INVARIANTS.md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Versioned catalog of structural invariants with IDs, assertion functions, and mathematical specs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PROJECT_SYSTEM.md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Project constitution: golden rules, directory map, branch strategy, verification gates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CHECKPOINTS.md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Chronological record of checkpoint tags with gate counts and rollback commands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decision-log.md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Append-only architectural decision records with options, rationale, and consequences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STATE_VECTOR.json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Machine-readable core state: SHAs, state machine status, gates list, invariants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GOVERNANCE_STATUS.json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State machine transition log with violations array (append-only, never cleared)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EXECUTION_EVIDENCE.json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Proof of execution: diff stats, gate results, git status, SHA references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MANIFEST.json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w:t>
            </w:r>
          </w:p>
        </w:tc>
        <w:tc>
          <w:tcPr>
            <w:tcW w:type="dxa" w:w="5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SHA256 hashes of all 11 authoritative files; cryptographic integrity anchor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FULL_GATES.log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Untruncated output of all gate commands; prevents AI truncation of test results</w:t>
            </w:r>
          </w:p>
        </w:tc>
      </w:tr>
    </w:tbl>
    <w:p>
      <w:pPr>
        <w:pStyle w:val="Heading1"/>
        <w:pageBreakBefore/>
        <w:spacing w:before="360" w:after="120" w:line="276" w:lineRule="auto"/>
      </w:pPr>
      <w:r>
        <w:rPr>
          <w:rFonts w:ascii="Arial" w:cs="Arial" w:eastAsia="Arial" w:hAnsi="Arial"/>
          <w:b/>
          <w:bCs/>
          <w:color w:val="1B2A4A"/>
          <w:sz w:val="36"/>
          <w:szCs w:val="36"/>
        </w:rPr>
        <w:t xml:space="preserve">4. The State Machine: Task Lifecycle</w:t>
      </w:r>
    </w:p>
    <w:p>
      <w:pPr>
        <w:pStyle w:val="Heading2"/>
        <w:spacing w:before="240" w:after="80" w:line="276" w:lineRule="auto"/>
      </w:pPr>
      <w:r>
        <w:rPr>
          <w:rFonts w:ascii="Arial" w:cs="Arial" w:eastAsia="Arial" w:hAnsi="Arial"/>
          <w:b/>
          <w:bCs/>
          <w:color w:val="2E75B6"/>
          <w:sz w:val="28"/>
          <w:szCs w:val="28"/>
        </w:rPr>
        <w:t xml:space="preserve">4.1 The Ten States</w:t>
      </w:r>
    </w:p>
    <w:p>
      <w:pPr>
        <w:spacing w:before="0" w:after="200" w:line="276" w:lineRule="auto"/>
      </w:pPr>
      <w:r>
        <w:rPr>
          <w:rFonts w:ascii="Arial" w:cs="Arial" w:eastAsia="Arial" w:hAnsi="Arial"/>
          <w:color w:val="2C2C2C"/>
          <w:sz w:val="22"/>
          <w:szCs w:val="22"/>
        </w:rPr>
        <w:t xml:space="preserve">Every engineering task passes through these states in order. The state machine is the central governance mechanism: it defines what is allowed, what is prohibited, and what constitutes a breach. The state machine design is informed by the StateFlow research finding (Wu et al., arXiv:2403.11322) that 'LLMs cannot reliably determine their own task-solving status' -- necessitating an external governance layer that tracks state independently of what the AI believes.</w:t>
      </w:r>
    </w:p>
    <w:p>
      <w:pPr>
        <w:spacing w:before="0" w:after="200" w:line="276" w:lineRule="auto"/>
      </w:pPr>
      <w:r>
        <w:rPr>
          <w:rFonts w:ascii="Arial" w:cs="Arial" w:eastAsia="Arial" w:hAnsi="Arial"/>
          <w:color w:val="2C2C2C"/>
          <w:sz w:val="22"/>
          <w:szCs w:val="22"/>
        </w:rPr>
        <w:t xml:space="preserve">IDLE: no active task; the system is at a verified baseline; the only permitted AI action is reading docs and proposing a new task.</w:t>
      </w:r>
    </w:p>
    <w:p>
      <w:pPr>
        <w:spacing w:before="0" w:after="200" w:line="276" w:lineRule="auto"/>
      </w:pPr>
      <w:r>
        <w:rPr>
          <w:rFonts w:ascii="Arial" w:cs="Arial" w:eastAsia="Arial" w:hAnsi="Arial"/>
          <w:color w:val="2C2C2C"/>
          <w:sz w:val="22"/>
          <w:szCs w:val="22"/>
        </w:rPr>
        <w:t xml:space="preserve">PROPOSED: a task has been defined in TASK_BACKLOG.md and assigned to NEXT_TASK.md; the AI may prepare an implementation plan but may not write code.</w:t>
      </w:r>
    </w:p>
    <w:p>
      <w:pPr>
        <w:spacing w:before="0" w:after="200" w:line="276" w:lineRule="auto"/>
      </w:pPr>
      <w:r>
        <w:rPr>
          <w:rFonts w:ascii="Arial" w:cs="Arial" w:eastAsia="Arial" w:hAnsi="Arial"/>
          <w:color w:val="2C2C2C"/>
          <w:sz w:val="22"/>
          <w:szCs w:val="22"/>
        </w:rPr>
        <w:t xml:space="preserve">EXECUTING: the operator has explicitly confirmed the task; the AI may write code, run tests, and commit; this is the only state where source code modifications are permitted.</w:t>
      </w:r>
    </w:p>
    <w:p>
      <w:pPr>
        <w:spacing w:before="0" w:after="200" w:line="276" w:lineRule="auto"/>
      </w:pPr>
      <w:r>
        <w:rPr>
          <w:rFonts w:ascii="Arial" w:cs="Arial" w:eastAsia="Arial" w:hAnsi="Arial"/>
          <w:color w:val="2C2C2C"/>
          <w:sz w:val="22"/>
          <w:szCs w:val="22"/>
        </w:rPr>
        <w:t xml:space="preserve">AWAITING_REVIEW: implementation is complete and all gates are green; the AI presents changes for review; no new code is permitted.</w:t>
      </w:r>
    </w:p>
    <w:p>
      <w:pPr>
        <w:spacing w:before="0" w:after="200" w:line="276" w:lineRule="auto"/>
      </w:pPr>
      <w:r>
        <w:rPr>
          <w:rFonts w:ascii="Arial" w:cs="Arial" w:eastAsia="Arial" w:hAnsi="Arial"/>
          <w:color w:val="2C2C2C"/>
          <w:sz w:val="22"/>
          <w:szCs w:val="22"/>
        </w:rPr>
        <w:t xml:space="preserve">REVIEWED: the auditor AI has reviewed and approved; the system now checks whether UI-facing files were modified.</w:t>
      </w:r>
    </w:p>
    <w:p>
      <w:pPr>
        <w:spacing w:before="0" w:after="200" w:line="276" w:lineRule="auto"/>
      </w:pPr>
      <w:r>
        <w:rPr>
          <w:rFonts w:ascii="Arial" w:cs="Arial" w:eastAsia="Arial" w:hAnsi="Arial"/>
          <w:color w:val="2C2C2C"/>
          <w:sz w:val="22"/>
          <w:szCs w:val="22"/>
        </w:rPr>
        <w:t xml:space="preserve">AWAITING_MANUAL_VALIDATION: UI files were modified; the operator must open the application in a real browser, follow the manual QA script, and visually confirm correctness; the AI cannot skip, simulate, or substitute this step.</w:t>
      </w:r>
    </w:p>
    <w:p>
      <w:pPr>
        <w:spacing w:before="0" w:after="200" w:line="276" w:lineRule="auto"/>
      </w:pPr>
      <w:r>
        <w:rPr>
          <w:rFonts w:ascii="Arial" w:cs="Arial" w:eastAsia="Arial" w:hAnsi="Arial"/>
          <w:color w:val="2C2C2C"/>
          <w:sz w:val="22"/>
          <w:szCs w:val="22"/>
        </w:rPr>
        <w:t xml:space="preserve">VALIDATED: the operator has confirmed visual correctness.</w:t>
      </w:r>
    </w:p>
    <w:p>
      <w:pPr>
        <w:spacing w:before="0" w:after="200" w:line="276" w:lineRule="auto"/>
      </w:pPr>
      <w:r>
        <w:rPr>
          <w:rFonts w:ascii="Arial" w:cs="Arial" w:eastAsia="Arial" w:hAnsi="Arial"/>
          <w:color w:val="2C2C2C"/>
          <w:sz w:val="22"/>
          <w:szCs w:val="22"/>
        </w:rPr>
        <w:t xml:space="preserve">AWAITING_SEAL: ready for the seal commit; no code changes permitted; docs are synced; bundle is regenerated.</w:t>
      </w:r>
    </w:p>
    <w:p>
      <w:pPr>
        <w:spacing w:before="0" w:after="200" w:line="276" w:lineRule="auto"/>
      </w:pPr>
      <w:r>
        <w:rPr>
          <w:rFonts w:ascii="Arial" w:cs="Arial" w:eastAsia="Arial" w:hAnsi="Arial"/>
          <w:color w:val="2C2C2C"/>
          <w:sz w:val="22"/>
          <w:szCs w:val="22"/>
        </w:rPr>
        <w:t xml:space="preserve">SEALED: the seal commit has been made; documentation is updated; the bundle has been regenerated with fresh hashes.</w:t>
      </w:r>
    </w:p>
    <w:p>
      <w:pPr>
        <w:spacing w:before="0" w:after="200" w:line="276" w:lineRule="auto"/>
      </w:pPr>
      <w:r>
        <w:rPr>
          <w:rFonts w:ascii="Arial" w:cs="Arial" w:eastAsia="Arial" w:hAnsi="Arial"/>
          <w:color w:val="2C2C2C"/>
          <w:sz w:val="22"/>
          <w:szCs w:val="22"/>
        </w:rPr>
        <w:t xml:space="preserve">VERIFIED: all gates are green post-seal; bundle is validated; the cycle is complete; the system returns to IDLE.</w:t>
      </w:r>
    </w:p>
    <w:p>
      <w:pPr>
        <w:spacing w:before="0" w:after="200" w:line="276" w:lineRule="auto"/>
      </w:pPr>
      <w:r>
        <w:rPr>
          <w:rFonts w:ascii="Arial" w:cs="Arial" w:eastAsia="Arial" w:hAnsi="Arial"/>
          <w:color w:val="2C2C2C"/>
          <w:sz w:val="22"/>
          <w:szCs w:val="22"/>
        </w:rPr>
        <w:t xml:space="preserve">PROTOCOL_BREACH: a violation has been detected; the system is halted; no work proceeds until the operator diagnoses the issue, fixes the root cause, runs all gates, and explicitly approves return to IDLE. There is no automatic recovery, no retry, and no fix-forward path.</w:t>
      </w:r>
    </w:p>
    <w:p>
      <w:pPr>
        <w:pBdr>
          <w:left w:val="single" w:color="2E75B6" w:sz="6" w:space="8"/>
        </w:pBdr>
        <w:spacing w:before="120" w:after="120"/>
        <w:ind w:left="720"/>
      </w:pPr>
      <w:r>
        <w:rPr>
          <w:rFonts w:ascii="Arial" w:cs="Arial" w:eastAsia="Arial" w:hAnsi="Arial"/>
          <w:i/>
          <w:iCs/>
          <w:color w:val="555555"/>
          <w:sz w:val="22"/>
          <w:szCs w:val="22"/>
        </w:rPr>
        <w:t xml:space="preserve">The AWAITING_MANUAL_VALIDATION gate caught a real production bug during 3dpie development: 244 of 244 Playwright tests passed, but drag-and-drop failed in Chrome. Playwright runs in headless Chromium; pointer capture timing, raycast resolution, and React Three Fiber event propagation can differ between headless and real browsers. Automated tests are explicitly insufficient for UI changes. This is not a heuristic -- it is a documented failure mode. Chrome 137+ (2025-2026) deprecated automatic SwiftShader WebGL fallback in headless mode, breaking CI pipelines globally. Mozilla Bugzilla #1375585 documents complete WebGL disable in Firefox headless mode. The AWAITING_MANUAL_VALIDATION gate exists because the evidence demands it.</w:t>
      </w:r>
    </w:p>
    <w:p>
      <w:pPr>
        <w:pStyle w:val="Heading2"/>
        <w:spacing w:before="240" w:after="80" w:line="276" w:lineRule="auto"/>
      </w:pPr>
      <w:r>
        <w:rPr>
          <w:rFonts w:ascii="Arial" w:cs="Arial" w:eastAsia="Arial" w:hAnsi="Arial"/>
          <w:b/>
          <w:bCs/>
          <w:color w:val="2E75B6"/>
          <w:sz w:val="28"/>
          <w:szCs w:val="28"/>
        </w:rPr>
        <w:t xml:space="preserve">4.2 State Transition Reference</w:t>
      </w:r>
    </w:p>
    <w:p>
      <w:pPr>
        <w:spacing w:before="0" w:after="200" w:line="276" w:lineRule="auto"/>
      </w:pPr>
      <w:r>
        <w:rPr>
          <w:rFonts w:ascii="Arial" w:cs="Arial" w:eastAsia="Arial" w:hAnsi="Arial"/>
          <w:color w:val="2C2C2C"/>
          <w:sz w:val="22"/>
          <w:szCs w:val="22"/>
        </w:rPr>
        <w:t xml:space="preserve">Table 3 provides a complete state transition reference with entry conditions, exit conditions, and who triggers each transition.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80"/>
        <w:gridCol w:w="2480"/>
        <w:gridCol w:w="260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State</w:t>
            </w:r>
          </w:p>
        </w:tc>
        <w:tc>
          <w:tcPr>
            <w:tcW w:type="dxa" w:w="1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Who Triggers</w:t>
            </w:r>
          </w:p>
        </w:tc>
        <w:tc>
          <w:tcPr>
            <w:tcW w:type="dxa" w:w="2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Entry Condition</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Exit Condition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IDLE</w:t>
            </w:r>
          </w:p>
        </w:tc>
        <w:tc>
          <w:tcPr>
            <w:tcW w:type="dxa" w:w="1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Automatic</w:t>
            </w:r>
          </w:p>
        </w:tc>
        <w:tc>
          <w:tcPr>
            <w:tcW w:type="dxa" w:w="2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Previous cycle complete or initial state</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New task proposed to TASK_BACKLOG.md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PROPOSED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Any AI or operator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 appended to TASK_BACKLOG.md; NEXT_TASK.md updated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Operator explicitly confirms execution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EXECUTING</w:t>
            </w:r>
          </w:p>
        </w:tc>
        <w:tc>
          <w:tcPr>
            <w:tcW w:type="dxa" w:w="1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Operator only</w:t>
            </w:r>
          </w:p>
        </w:tc>
        <w:tc>
          <w:tcPr>
            <w:tcW w:type="dxa" w:w="2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Operator authorization received</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four gates pass; changes presented for review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AWAITING_REVIEW</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Executor AI</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Gates green; implementation presented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Auditor AI approves implementation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REVIEWED</w:t>
            </w:r>
          </w:p>
        </w:tc>
        <w:tc>
          <w:tcPr>
            <w:tcW w:type="dxa" w:w="1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Auditor AI</w:t>
            </w:r>
          </w:p>
        </w:tc>
        <w:tc>
          <w:tcPr>
            <w:tcW w:type="dxa" w:w="2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Auditor approval recorded</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UI change detection determines next state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AWAITING_MANUAL_VALIDATION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Automatic detection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UI files modified in diff since effective_verified_sha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Operator confirms visual correctness in real browser</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VALIDATED</w:t>
            </w:r>
          </w:p>
        </w:tc>
        <w:tc>
          <w:tcPr>
            <w:tcW w:type="dxa" w:w="1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Operator only</w:t>
            </w:r>
          </w:p>
        </w:tc>
        <w:tc>
          <w:tcPr>
            <w:tcW w:type="dxa" w:w="2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Operator browser confirmation received</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Operator confirms readiness for seal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AWAITING_SEAL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Automatic or operator</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Validated (or no UI changes from REVIEWED)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Executor completes 9-step seal sequence</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SEALED</w:t>
            </w:r>
          </w:p>
        </w:tc>
        <w:tc>
          <w:tcPr>
            <w:tcW w:type="dxa" w:w="1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Executor AI</w:t>
            </w:r>
          </w:p>
        </w:tc>
        <w:tc>
          <w:tcPr>
            <w:tcW w:type="dxa" w:w="2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Seal commit made; docs synced; bundle regenerated</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four gates pass post-seal; bundle validated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VERIFIED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Automated gates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Post-seal gates pass; bundle structure validated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Cycle complete; returns to IDLE</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PROTOCOL_BREACH</w:t>
            </w:r>
          </w:p>
        </w:tc>
        <w:tc>
          <w:tcPr>
            <w:tcW w:type="dxa" w:w="1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Automatic detection</w:t>
            </w:r>
          </w:p>
        </w:tc>
        <w:tc>
          <w:tcPr>
            <w:tcW w:type="dxa" w:w="2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Any governance rule violated</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Operator diagnoses, fixes, runs all gates, approves return to IDLE</w:t>
            </w:r>
          </w:p>
        </w:tc>
      </w:tr>
    </w:tbl>
    <w:p>
      <w:pPr>
        <w:spacing w:before="120" w:after="0"/>
      </w:pPr>
    </w:p>
    <w:p>
      <w:pPr>
        <w:spacing w:before="0" w:after="200" w:line="276" w:lineRule="auto"/>
      </w:pPr>
      <w:r>
        <w:rPr>
          <w:rFonts w:ascii="Arial" w:cs="Arial" w:eastAsia="Arial" w:hAnsi="Arial"/>
          <w:color w:val="2C2C2C"/>
          <w:sz w:val="22"/>
          <w:szCs w:val="22"/>
        </w:rPr>
        <w:t xml:space="preserve">Any state may transition to PROTOCOL_BREACH at any time upon detection of a governance violation. The triggers include: illegal state transition attempted, gate failure during seal, invariant violation detected, commit surface restriction violated, STATE_VECTOR.json and GOVERNANCE_STATUS.json disagreeing on current state, missing or corrupt state files, and bootstrap validation failure. When PROTOCOL_BREACH is entered, the violation is logged in GOVERNANCE_STATUS.json violations array, all execution stops, and the operator is informed with the full context of what state the system was in, what was attempted, and what went wrong.</w:t>
      </w:r>
    </w:p>
    <w:p>
      <w:pPr>
        <w:pStyle w:val="Heading2"/>
        <w:spacing w:before="240" w:after="80" w:line="276" w:lineRule="auto"/>
      </w:pPr>
      <w:r>
        <w:rPr>
          <w:rFonts w:ascii="Arial" w:cs="Arial" w:eastAsia="Arial" w:hAnsi="Arial"/>
          <w:b/>
          <w:bCs/>
          <w:color w:val="2E75B6"/>
          <w:sz w:val="28"/>
          <w:szCs w:val="28"/>
        </w:rPr>
        <w:t xml:space="preserve">4.3 Actor Permissions by State</w:t>
      </w:r>
    </w:p>
    <w:p>
      <w:pPr>
        <w:spacing w:before="0" w:after="200" w:line="276" w:lineRule="auto"/>
      </w:pPr>
      <w:r>
        <w:rPr>
          <w:rFonts w:ascii="Arial" w:cs="Arial" w:eastAsia="Arial" w:hAnsi="Arial"/>
          <w:color w:val="2C2C2C"/>
          <w:sz w:val="22"/>
          <w:szCs w:val="22"/>
        </w:rPr>
        <w:t xml:space="preserve">Table 4 defines what each actor is permitted to do in each state. Any action not listed is prohibited.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State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Executor Can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Auditor Can</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Operator Can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IDLE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Read docs, propose task</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Read docs, propose task</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Approve task start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PROPOSED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Prepare implementation plan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Review scope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Confirm execution</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EXECUTING</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Write code, run tests, commit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Advise on architecture</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Monitor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AWAITING_REVIEW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Present changes (no new code)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Review and approve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Monitor</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REVIEWED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Nothing (wait)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Nothing</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Proceed to validation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AWAITING_MANUAL_VALIDATION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Nothing (wait)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Nothing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Validate in real browser</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VALIDATED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Nothing (wait)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Nothing</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Confirm visual correctness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AWAITING_SEAL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Seal commit, sync docs, regenerate bundle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Nothing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Monitor</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SEALED</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Run final gates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Nothing</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Monitor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VERIFIED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Nothing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Nothing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Start next cycle</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PROTOCOL_BREACH</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Diagnose root cause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Advise</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Approve recovery</w:t>
            </w:r>
          </w:p>
        </w:tc>
      </w:tr>
    </w:tbl>
    <w:p>
      <w:pPr>
        <w:pStyle w:val="Heading1"/>
        <w:pageBreakBefore/>
        <w:spacing w:before="360" w:after="120" w:line="276" w:lineRule="auto"/>
      </w:pPr>
      <w:r>
        <w:rPr>
          <w:rFonts w:ascii="Arial" w:cs="Arial" w:eastAsia="Arial" w:hAnsi="Arial"/>
          <w:b/>
          <w:bCs/>
          <w:color w:val="1B2A4A"/>
          <w:sz w:val="36"/>
          <w:szCs w:val="36"/>
        </w:rPr>
        <w:t xml:space="preserve">5. The Bundle Generator</w:t>
      </w:r>
    </w:p>
    <w:p>
      <w:pPr>
        <w:pStyle w:val="Heading2"/>
        <w:spacing w:before="240" w:after="80" w:line="276" w:lineRule="auto"/>
      </w:pPr>
      <w:r>
        <w:rPr>
          <w:rFonts w:ascii="Arial" w:cs="Arial" w:eastAsia="Arial" w:hAnsi="Arial"/>
          <w:b/>
          <w:bCs/>
          <w:color w:val="2E75B6"/>
          <w:sz w:val="28"/>
          <w:szCs w:val="28"/>
        </w:rPr>
        <w:t xml:space="preserve">5.1 Overview and Invocation</w:t>
      </w:r>
    </w:p>
    <w:p>
      <w:pPr>
        <w:spacing w:before="0" w:after="200" w:line="276" w:lineRule="auto"/>
      </w:pPr>
      <w:r>
        <w:rPr>
          <w:rFonts w:ascii="Arial" w:cs="Arial" w:eastAsia="Arial" w:hAnsi="Arial"/>
          <w:color w:val="2C2C2C"/>
          <w:sz w:val="22"/>
          <w:szCs w:val="22"/>
        </w:rPr>
        <w:t xml:space="preserve">The bundle generator (scripts/bridge_snapshot.ps1) is a 648-line PowerShell script that produces the handoff bundle. It is invoked by the Executor AI as step 9 of the seal sequence. Its output is the self-contained zip file that enables deterministic session handoff. The script is deterministic: given identical inputs, it produces structurally identical output.</w:t>
      </w:r>
    </w:p>
    <w:p>
      <w:pPr>
        <w:pStyle w:val="Heading2"/>
        <w:spacing w:before="240" w:after="80" w:line="276" w:lineRule="auto"/>
      </w:pPr>
      <w:r>
        <w:rPr>
          <w:rFonts w:ascii="Arial" w:cs="Arial" w:eastAsia="Arial" w:hAnsi="Arial"/>
          <w:b/>
          <w:bCs/>
          <w:color w:val="2E75B6"/>
          <w:sz w:val="28"/>
          <w:szCs w:val="28"/>
        </w:rPr>
        <w:t xml:space="preserve">5.2 14-Step Execution Sequence</w:t>
      </w:r>
    </w:p>
    <w:p>
      <w:pPr>
        <w:spacing w:before="0" w:after="200" w:line="276" w:lineRule="auto"/>
      </w:pPr>
      <w:r>
        <w:rPr>
          <w:rFonts w:ascii="Arial" w:cs="Arial" w:eastAsia="Arial" w:hAnsi="Arial"/>
          <w:color w:val="2C2C2C"/>
          <w:sz w:val="22"/>
          <w:szCs w:val="22"/>
        </w:rPr>
        <w:t xml:space="preserve">The bundle generator executes exactly 14 steps in sequence. Each step is described below.</w:t>
      </w:r>
    </w:p>
    <w:p>
      <w:pPr>
        <w:spacing w:before="0" w:after="200" w:line="276" w:lineRule="auto"/>
      </w:pPr>
      <w:r>
        <w:rPr>
          <w:rFonts w:ascii="Arial" w:cs="Arial" w:eastAsia="Arial" w:hAnsi="Arial"/>
          <w:color w:val="2C2C2C"/>
          <w:sz w:val="22"/>
          <w:szCs w:val="22"/>
        </w:rPr>
        <w:t xml:space="preserve">Step 1 -- Repository Snapshot: the script runs git archive to create a zip containing the full runnable repository. Included: src/, tests/, scripts/, public/, docs/, handoff/, .github/, package.json, package-lock.json, and all config files. Excluded: node_modules/, dist/, .git/, and build artifacts. All paths use forward slashes. All entries are under a single root folder. No backslashes. No duplicate entries.</w:t>
      </w:r>
    </w:p>
    <w:p>
      <w:pPr>
        <w:spacing w:before="0" w:after="200" w:line="276" w:lineRule="auto"/>
      </w:pPr>
      <w:r>
        <w:rPr>
          <w:rFonts w:ascii="Arial" w:cs="Arial" w:eastAsia="Arial" w:hAnsi="Arial"/>
          <w:color w:val="2C2C2C"/>
          <w:sz w:val="22"/>
          <w:szCs w:val="22"/>
        </w:rPr>
        <w:t xml:space="preserve">Step 2 -- Verification Metadata: the script captures the UTC timestamp, current branch name, full HEAD SHA (40 characters) and short SHA (7 characters), git status (uncommitted changes), git log (last 25 commits), and git diff (uncommitted changes as a patch).</w:t>
      </w:r>
    </w:p>
    <w:p>
      <w:pPr>
        <w:spacing w:before="0" w:after="200" w:line="276" w:lineRule="auto"/>
      </w:pPr>
      <w:r>
        <w:rPr>
          <w:rFonts w:ascii="Arial" w:cs="Arial" w:eastAsia="Arial" w:hAnsi="Arial"/>
          <w:color w:val="2C2C2C"/>
          <w:sz w:val="22"/>
          <w:szCs w:val="22"/>
        </w:rPr>
        <w:t xml:space="preserve">Step 3 -- STATE_VECTOR.json Validation: the script reads STATE_VECTOR.json and extracts effective_verified_sha (required; FATAL exit if missing), state_machine_status (validated against the legal enum; FATAL exit if illegal or if status is PROTOCOL_BREACH), and repo_head_sha. If state_machine_status is PROTOCOL_BREACH, the script refuses to generate a bundle.</w:t>
      </w:r>
    </w:p>
    <w:p>
      <w:pPr>
        <w:spacing w:before="0" w:after="200" w:line="276" w:lineRule="auto"/>
      </w:pPr>
      <w:r>
        <w:rPr>
          <w:rFonts w:ascii="Arial" w:cs="Arial" w:eastAsia="Arial" w:hAnsi="Arial"/>
          <w:color w:val="2C2C2C"/>
          <w:sz w:val="22"/>
          <w:szCs w:val="22"/>
        </w:rPr>
        <w:t xml:space="preserve">Step 4 -- MANIFEST.json Generation: the script computes SHA256 hashes of the 11 authoritative files listed in Section 9.2. The file list is hardcoded and sorted lexicographically. MANIFEST.json does not hash itself. SHA-256 provides 128 bits of collision resistance and 256 bits of preimage resistance per NIST FIPS 180-4. AuditableLLM (Li et al., 2026) demonstrates that hash-chain verification of this kind produces under 0.2% accuracy degradation with 3.4 ms per step overhead -- operationally negligible.</w:t>
      </w:r>
    </w:p>
    <w:p>
      <w:pPr>
        <w:spacing w:before="0" w:after="200" w:line="276" w:lineRule="auto"/>
      </w:pPr>
      <w:r>
        <w:rPr>
          <w:rFonts w:ascii="Arial" w:cs="Arial" w:eastAsia="Arial" w:hAnsi="Arial"/>
          <w:color w:val="2C2C2C"/>
          <w:sz w:val="22"/>
          <w:szCs w:val="22"/>
        </w:rPr>
        <w:t xml:space="preserve">Step 5 -- DIFF_SINCE_VERIFIED.patch: the script runs git diff $effective_verified_sha..HEAD and saves the complete unified diff.</w:t>
      </w:r>
    </w:p>
    <w:p>
      <w:pPr>
        <w:spacing w:before="0" w:after="200" w:line="276" w:lineRule="auto"/>
      </w:pPr>
      <w:r>
        <w:rPr>
          <w:rFonts w:ascii="Arial" w:cs="Arial" w:eastAsia="Arial" w:hAnsi="Arial"/>
          <w:color w:val="2C2C2C"/>
          <w:sz w:val="22"/>
          <w:szCs w:val="22"/>
        </w:rPr>
        <w:t xml:space="preserve">Step 6 -- Pre-Gate Artifact Injection: before running gates, the script injects placeholder files into the zip: verification.txt, MANIFEST.json, REPO_STATE.json, FULL_GATES.log, DIFF_SINCE_VERIFIED.patch, and GOVERNANCE_STATUS.json. Placeholders are injected before gates run because the test suite validates that all authoritative files are present in the bundle; if they are missing, the tests fail. Placeholders are replaced with real data after gates complete.</w:t>
      </w:r>
    </w:p>
    <w:p>
      <w:pPr>
        <w:spacing w:before="0" w:after="200" w:line="276" w:lineRule="auto"/>
      </w:pPr>
      <w:r>
        <w:rPr>
          <w:rFonts w:ascii="Arial" w:cs="Arial" w:eastAsia="Arial" w:hAnsi="Arial"/>
          <w:color w:val="2C2C2C"/>
          <w:sz w:val="22"/>
          <w:szCs w:val="22"/>
        </w:rPr>
        <w:t xml:space="preserve">Step 7 -- Dual-SHA Consistency Check (Mechanical Stopper): the script performs four checks. Check 1: HANDOFF.md must contain a Repo HEAD field with a valid short SHA. Check 2: the Effective Verified Commit in HANDOFF.md must match effective_verified_sha in STATE_VECTOR.json. Check 3: the Repo HEAD in HANDOFF.md must be an ancestor of current git HEAD (verified via git merge-base --is-ancestor). Check 4: repo_head_sha in STATE_VECTOR.json must also be an ancestor of git HEAD. Any failure produces a FATAL exit and no bundle is generated.</w:t>
      </w:r>
    </w:p>
    <w:p>
      <w:pPr>
        <w:spacing w:before="0" w:after="200" w:line="276" w:lineRule="auto"/>
      </w:pPr>
      <w:r>
        <w:rPr>
          <w:rFonts w:ascii="Arial" w:cs="Arial" w:eastAsia="Arial" w:hAnsi="Arial"/>
          <w:color w:val="2C2C2C"/>
          <w:sz w:val="22"/>
          <w:szCs w:val="22"/>
        </w:rPr>
        <w:t xml:space="preserve">Step 8 -- Commit Surface Restriction Check: if repo_head_sha differs from current HEAD (meaning commits have been made since the last state vector update), the script examines every intervening commit. For each commit, git diff-tree --name-only lists all modified files. If any file outside the governance surface (docs/, handoff/, scripts/, tests/handoff-sync.test.js) was modified, the script exits with FATAL. This prevents implementation changes from being smuggled through what should be a documentation-only commit window.</w:t>
      </w:r>
    </w:p>
    <w:p>
      <w:pPr>
        <w:spacing w:before="0" w:after="200" w:line="276" w:lineRule="auto"/>
      </w:pPr>
      <w:r>
        <w:rPr>
          <w:rFonts w:ascii="Arial" w:cs="Arial" w:eastAsia="Arial" w:hAnsi="Arial"/>
          <w:color w:val="2C2C2C"/>
          <w:sz w:val="22"/>
          <w:szCs w:val="22"/>
        </w:rPr>
        <w:t xml:space="preserve">Step 9 -- UI Change Detection: the script runs git diff --name-only $effective_verified_sha..HEAD and checks for paths under src/, public/, components/, render/, or styles/. If any match, AWAITING_MANUAL_VALIDATION will be required.</w:t>
      </w:r>
    </w:p>
    <w:p>
      <w:pPr>
        <w:spacing w:before="0" w:after="200" w:line="276" w:lineRule="auto"/>
      </w:pPr>
      <w:r>
        <w:rPr>
          <w:rFonts w:ascii="Arial" w:cs="Arial" w:eastAsia="Arial" w:hAnsi="Arial"/>
          <w:color w:val="2C2C2C"/>
          <w:sz w:val="22"/>
          <w:szCs w:val="22"/>
        </w:rPr>
        <w:t xml:space="preserve">Steps 10-11 -- Gate Execution and Artifact Generation: the script runs the four gate commands in sequence. Exit codes are captured immediately after each command. Status is determined strictly by exit code (0 = pass; anything else = fail). After gates complete, REPO_STATE.json, FULL_GATES.log, GOVERNANCE_STATUS.json, EXECUTION_EVIDENCE.json, GIT_STATUS.txt, and GIT_DIFF_STAT.txt are generated with actual results.</w:t>
      </w:r>
    </w:p>
    <w:p>
      <w:pPr>
        <w:spacing w:before="0" w:after="200" w:line="276" w:lineRule="auto"/>
      </w:pPr>
      <w:r>
        <w:rPr>
          <w:rFonts w:ascii="Arial" w:cs="Arial" w:eastAsia="Arial" w:hAnsi="Arial"/>
          <w:color w:val="2C2C2C"/>
          <w:sz w:val="22"/>
          <w:szCs w:val="22"/>
        </w:rPr>
        <w:t xml:space="preserve">Step 12 -- Placeholder Replacement: the script opens the zip, removes the placeholder entries from Step 6, and inserts the real gate-result artifacts.</w:t>
      </w:r>
    </w:p>
    <w:p>
      <w:pPr>
        <w:spacing w:before="0" w:after="200" w:line="276" w:lineRule="auto"/>
      </w:pPr>
      <w:r>
        <w:rPr>
          <w:rFonts w:ascii="Arial" w:cs="Arial" w:eastAsia="Arial" w:hAnsi="Arial"/>
          <w:color w:val="2C2C2C"/>
          <w:sz w:val="22"/>
          <w:szCs w:val="22"/>
        </w:rPr>
        <w:t xml:space="preserve">Steps 13-14 -- Bundle Validation and Report: the script validates the bundle structure (all entries under project root, no backslashes, all 16 authoritative files present exactly once, src/ and package.json present), then prints a final report with zip path, entry count, file size, authoritative file presence, and pass or fail verdict.</w:t>
      </w:r>
    </w:p>
    <w:p>
      <w:pPr>
        <w:pStyle w:val="Heading2"/>
        <w:spacing w:before="240" w:after="80" w:line="276" w:lineRule="auto"/>
      </w:pPr>
      <w:r>
        <w:rPr>
          <w:rFonts w:ascii="Arial" w:cs="Arial" w:eastAsia="Arial" w:hAnsi="Arial"/>
          <w:b/>
          <w:bCs/>
          <w:color w:val="2E75B6"/>
          <w:sz w:val="28"/>
          <w:szCs w:val="28"/>
        </w:rPr>
        <w:t xml:space="preserve">5.3 Gate Sequence</w:t>
      </w:r>
    </w:p>
    <w:p>
      <w:pPr>
        <w:spacing w:before="0" w:after="200" w:line="276" w:lineRule="auto"/>
      </w:pPr>
      <w:r>
        <w:rPr>
          <w:rFonts w:ascii="Arial" w:cs="Arial" w:eastAsia="Arial" w:hAnsi="Arial"/>
          <w:color w:val="2C2C2C"/>
          <w:sz w:val="22"/>
          <w:szCs w:val="22"/>
        </w:rPr>
        <w:t xml:space="preserve">Table 5 defines the four gates executed in Step 10 of the bundle generation sequence.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2800"/>
        <w:gridCol w:w="3560"/>
      </w:tblGrid>
      <w:tr>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Gate Command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What It Verifies</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Failure Behavior</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npx vitest run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1,099 unit tests covering component behavior, invariant assertions, and governance enforcement</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Exit code non-zero; bundle generation halted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npx playwright test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244 end-to-end browser tests covering UI interactions, rendering correctness, and integration paths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Exit code non-zero; bundle generation halted</w:t>
            </w:r>
          </w:p>
        </w:tc>
      </w:tr>
      <w:tr>
        <w:tc>
          <w:tcPr>
            <w:tcW w:type="dxa" w:w="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npm run build:check</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TypeScript compilation, module resolution, and build artifact integrity</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Exit code non-zero; bundle generation halted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git 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Working tree is clean; no uncommitted changes exist outside the governance surface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Uncommitted files detected; bundle generation halted</w:t>
            </w:r>
          </w:p>
        </w:tc>
      </w:tr>
    </w:tbl>
    <w:p>
      <w:pPr>
        <w:pStyle w:val="Heading2"/>
        <w:spacing w:before="240" w:after="80" w:line="276" w:lineRule="auto"/>
      </w:pPr>
      <w:r>
        <w:rPr>
          <w:rFonts w:ascii="Arial" w:cs="Arial" w:eastAsia="Arial" w:hAnsi="Arial"/>
          <w:b/>
          <w:bCs/>
          <w:color w:val="2E75B6"/>
          <w:sz w:val="28"/>
          <w:szCs w:val="28"/>
        </w:rPr>
        <w:t xml:space="preserve">5.4 Bundle Validation Rules</w:t>
      </w:r>
    </w:p>
    <w:p>
      <w:pPr>
        <w:spacing w:before="0" w:after="200" w:line="276" w:lineRule="auto"/>
      </w:pPr>
      <w:r>
        <w:rPr>
          <w:rFonts w:ascii="Arial" w:cs="Arial" w:eastAsia="Arial" w:hAnsi="Arial"/>
          <w:color w:val="2C2C2C"/>
          <w:sz w:val="22"/>
          <w:szCs w:val="22"/>
        </w:rPr>
        <w:t xml:space="preserve">The 13-point bundle validation in Step 13 enforces: (1) all entries are under the project root folder with no files outside it; (2) no entries contain backslashes; (3) all 16 authoritative files are present exactly once, neither missing nor duplicated; (4) no root-level docs/ or handoff/ directories exist outside the project root; (5) src/ files are present; (6) package.json is present; (7) bundle entry count does not exceed 155 (ceiling enforced by the test suite to prevent bloat). Any validation failure produces a complete error listing before the script exits.</w:t>
      </w:r>
    </w:p>
    <w:p>
      <w:pPr>
        <w:pStyle w:val="Heading1"/>
        <w:pageBreakBefore/>
        <w:spacing w:before="360" w:after="120" w:line="276" w:lineRule="auto"/>
      </w:pPr>
      <w:r>
        <w:rPr>
          <w:rFonts w:ascii="Arial" w:cs="Arial" w:eastAsia="Arial" w:hAnsi="Arial"/>
          <w:b/>
          <w:bCs/>
          <w:color w:val="1B2A4A"/>
          <w:sz w:val="36"/>
          <w:szCs w:val="36"/>
        </w:rPr>
        <w:t xml:space="preserve">6. The Test Suite: CI-Enforced Governance</w:t>
      </w:r>
    </w:p>
    <w:p>
      <w:pPr>
        <w:pStyle w:val="Heading2"/>
        <w:spacing w:before="240" w:after="80" w:line="276" w:lineRule="auto"/>
      </w:pPr>
      <w:r>
        <w:rPr>
          <w:rFonts w:ascii="Arial" w:cs="Arial" w:eastAsia="Arial" w:hAnsi="Arial"/>
          <w:b/>
          <w:bCs/>
          <w:color w:val="2E75B6"/>
          <w:sz w:val="28"/>
          <w:szCs w:val="28"/>
        </w:rPr>
        <w:t xml:space="preserve">6.1 handoff-sync.test.js Overview</w:t>
      </w:r>
    </w:p>
    <w:p>
      <w:pPr>
        <w:spacing w:before="0" w:after="200" w:line="276" w:lineRule="auto"/>
      </w:pPr>
      <w:r>
        <w:rPr>
          <w:rFonts w:ascii="Arial" w:cs="Arial" w:eastAsia="Arial" w:hAnsi="Arial"/>
          <w:color w:val="2C2C2C"/>
          <w:sz w:val="22"/>
          <w:szCs w:val="22"/>
        </w:rPr>
        <w:t xml:space="preserve">handoff-sync.test.js is a 1,008-line test file that enforces the entire DEL-v2 governance protocol as part of the normal test suite. It runs as part of npx vitest run, meaning governance enforcement is automatic on every test run. There is no separate governance test command. Governance violations fail the test suite the same way a failing unit test fails it.</w:t>
      </w:r>
    </w:p>
    <w:p>
      <w:pPr>
        <w:spacing w:before="0" w:after="200" w:line="276" w:lineRule="auto"/>
      </w:pPr>
      <w:r>
        <w:rPr>
          <w:rFonts w:ascii="Arial" w:cs="Arial" w:eastAsia="Arial" w:hAnsi="Arial"/>
          <w:color w:val="2C2C2C"/>
          <w:sz w:val="22"/>
          <w:szCs w:val="22"/>
        </w:rPr>
        <w:t xml:space="preserve">All git-dependent tests gracefully skip when .git/ is absent. This allows the test suite to run inside an unzipped bundle (which lacks .git/). Hash-based verification still works because MANIFEST.json contains the pre-computed hashes.</w:t>
      </w:r>
    </w:p>
    <w:p>
      <w:pPr>
        <w:pStyle w:val="Heading2"/>
        <w:spacing w:before="240" w:after="80" w:line="276" w:lineRule="auto"/>
      </w:pPr>
      <w:r>
        <w:rPr>
          <w:rFonts w:ascii="Arial" w:cs="Arial" w:eastAsia="Arial" w:hAnsi="Arial"/>
          <w:b/>
          <w:bCs/>
          <w:color w:val="2E75B6"/>
          <w:sz w:val="28"/>
          <w:szCs w:val="28"/>
        </w:rPr>
        <w:t xml:space="preserve">6.2 Test Categories and Coverage</w:t>
      </w:r>
    </w:p>
    <w:p>
      <w:pPr>
        <w:spacing w:before="0" w:after="200" w:line="276" w:lineRule="auto"/>
      </w:pPr>
      <w:r>
        <w:rPr>
          <w:rFonts w:ascii="Arial" w:cs="Arial" w:eastAsia="Arial" w:hAnsi="Arial"/>
          <w:color w:val="2C2C2C"/>
          <w:sz w:val="22"/>
          <w:szCs w:val="22"/>
        </w:rPr>
        <w:t xml:space="preserve">The test suite covers five governance categories.</w:t>
      </w:r>
    </w:p>
    <w:p>
      <w:pPr>
        <w:spacing w:before="0" w:after="200" w:line="276" w:lineRule="auto"/>
      </w:pPr>
      <w:r>
        <w:rPr>
          <w:rFonts w:ascii="Arial" w:cs="Arial" w:eastAsia="Arial" w:hAnsi="Arial"/>
          <w:color w:val="2C2C2C"/>
          <w:sz w:val="22"/>
          <w:szCs w:val="22"/>
        </w:rPr>
        <w:t xml:space="preserve">Dual-SHA Enforcement: HANDOFF.md must contain both Repo HEAD and Effective Verified Commit fields; HANDOFF.md Repo HEAD must be an ancestor of git HEAD (verified via git merge-base --is-ancestor); HANDOFF.md Effective Verified Commit must match STATE_VECTOR.json effective_verified_sha; STATE_VECTOR.json repo_head_sha must be an ancestor of git HEAD; verification.txt effective_sha_full must match STATE_VECTOR.json effective_verified_sha.</w:t>
      </w:r>
    </w:p>
    <w:p>
      <w:pPr>
        <w:spacing w:before="0" w:after="200" w:line="276" w:lineRule="auto"/>
      </w:pPr>
      <w:r>
        <w:rPr>
          <w:rFonts w:ascii="Arial" w:cs="Arial" w:eastAsia="Arial" w:hAnsi="Arial"/>
          <w:color w:val="2C2C2C"/>
          <w:sz w:val="22"/>
          <w:szCs w:val="22"/>
        </w:rPr>
        <w:t xml:space="preserve">Bundle Structure Tests: handoff_bundle.zip must exist; all entries must be under the project root; no backslashes in any entry path; all authoritative files present exactly once; src/ files and package.json present; bundle entry count must not exceed 155.</w:t>
      </w:r>
    </w:p>
    <w:p>
      <w:pPr>
        <w:spacing w:before="0" w:after="200" w:line="276" w:lineRule="auto"/>
      </w:pPr>
      <w:r>
        <w:rPr>
          <w:rFonts w:ascii="Arial" w:cs="Arial" w:eastAsia="Arial" w:hAnsi="Arial"/>
          <w:color w:val="2C2C2C"/>
          <w:sz w:val="22"/>
          <w:szCs w:val="22"/>
        </w:rPr>
        <w:t xml:space="preserve">Manifest Integrity Tests: MANIFEST.json must exist and parse as valid JSON; commit_sha must be full 40-character hex; effective_verified_sha must be full 40-character hex; file_hashes keys must be sorted lexicographically; file_hashes keys must exactly match the MANIFEST_HASHED_FILES constant; every hashed file must exist on disk and its computed SHA256 must match the manifest value.</w:t>
      </w:r>
    </w:p>
    <w:p>
      <w:pPr>
        <w:spacing w:before="0" w:after="200" w:line="276" w:lineRule="auto"/>
      </w:pPr>
      <w:r>
        <w:rPr>
          <w:rFonts w:ascii="Arial" w:cs="Arial" w:eastAsia="Arial" w:hAnsi="Arial"/>
          <w:color w:val="2C2C2C"/>
          <w:sz w:val="22"/>
          <w:szCs w:val="22"/>
        </w:rPr>
        <w:t xml:space="preserve">Task Backlog Integrity Tests: TASK_BACKLOG.md must exist and contain at least one TASK-#### entry; task IDs must be monotonically increasing with no gaps and no reuse; no task entry may have been deleted (checked by counting); NEXT_TASK.md must reference a valid task ID from the backlog.</w:t>
      </w:r>
    </w:p>
    <w:p>
      <w:pPr>
        <w:spacing w:before="0" w:after="200" w:line="276" w:lineRule="auto"/>
      </w:pPr>
      <w:r>
        <w:rPr>
          <w:rFonts w:ascii="Arial" w:cs="Arial" w:eastAsia="Arial" w:hAnsi="Arial"/>
          <w:color w:val="2C2C2C"/>
          <w:sz w:val="22"/>
          <w:szCs w:val="22"/>
        </w:rPr>
        <w:t xml:space="preserve">NEXT_TASK.md Thin Pointer Tests: NEXT_TASK.md must exist; NEXT_TASK.md must be under 15 lines; the file must contain an active_task_id field.</w:t>
      </w:r>
    </w:p>
    <w:p>
      <w:pPr>
        <w:spacing w:before="0" w:after="200" w:line="276" w:lineRule="auto"/>
      </w:pPr>
      <w:r>
        <w:rPr>
          <w:rFonts w:ascii="Arial" w:cs="Arial" w:eastAsia="Arial" w:hAnsi="Arial"/>
          <w:color w:val="2C2C2C"/>
          <w:sz w:val="22"/>
          <w:szCs w:val="22"/>
        </w:rPr>
        <w:t xml:space="preserve">Table 6 provides the complete test coverage matrix.</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200"/>
        <w:gridCol w:w="2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Test Category</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What Is Verified</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Test Count (approx.)</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Consequence of Failure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Dual-SHA enforcement</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SHA consistency across all four SHA-bearing files; ancestry verification via git merge-base</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CI failure; bundle generation blocked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Bundle structure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Entry count, paths, file presence, no duplicates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CI failure; operator must diagnose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Manifest integrity</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SHA-256 match for all 11 hashed files; sorted keys; full-length SHAs</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~15</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CI failure; integrity violation logged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 backlog integrity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Monotonically increasing IDs; no deletions; NEXT_TASK alignment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CI failure; append-only audit trail protected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NEXT_TASK thin pointer</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15-line ceiling; required fields present</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CI failure; context accumulation prevented</w:t>
            </w:r>
          </w:p>
        </w:tc>
      </w:tr>
    </w:tbl>
    <w:p>
      <w:pPr>
        <w:pStyle w:val="Heading1"/>
        <w:pageBreakBefore/>
        <w:spacing w:before="360" w:after="120" w:line="276" w:lineRule="auto"/>
      </w:pPr>
      <w:r>
        <w:rPr>
          <w:rFonts w:ascii="Arial" w:cs="Arial" w:eastAsia="Arial" w:hAnsi="Arial"/>
          <w:b/>
          <w:bCs/>
          <w:color w:val="1B2A4A"/>
          <w:sz w:val="36"/>
          <w:szCs w:val="36"/>
        </w:rPr>
        <w:t xml:space="preserve">7. Multi-Agent Coordination</w:t>
      </w:r>
    </w:p>
    <w:p>
      <w:pPr>
        <w:pStyle w:val="Heading2"/>
        <w:spacing w:before="240" w:after="80" w:line="276" w:lineRule="auto"/>
      </w:pPr>
      <w:r>
        <w:rPr>
          <w:rFonts w:ascii="Arial" w:cs="Arial" w:eastAsia="Arial" w:hAnsi="Arial"/>
          <w:b/>
          <w:bCs/>
          <w:color w:val="2E75B6"/>
          <w:sz w:val="28"/>
          <w:szCs w:val="28"/>
        </w:rPr>
        <w:t xml:space="preserve">7.1 The Three Actors</w:t>
      </w:r>
    </w:p>
    <w:p>
      <w:pPr>
        <w:spacing w:before="0" w:after="200" w:line="276" w:lineRule="auto"/>
      </w:pPr>
      <w:r>
        <w:rPr>
          <w:rFonts w:ascii="Arial" w:cs="Arial" w:eastAsia="Arial" w:hAnsi="Arial"/>
          <w:color w:val="2C2C2C"/>
          <w:sz w:val="22"/>
          <w:szCs w:val="22"/>
        </w:rPr>
        <w:t xml:space="preserve">Operator: the human developer. Has final authority over all transitions. Runs commands locally in PowerShell. Performs manual validation in a real browser. Approves task start, visual correctness, and breach recovery. Cannot be replaced by an AI.</w:t>
      </w:r>
    </w:p>
    <w:p>
      <w:pPr>
        <w:spacing w:before="0" w:after="200" w:line="276" w:lineRule="auto"/>
      </w:pPr>
      <w:r>
        <w:rPr>
          <w:rFonts w:ascii="Arial" w:cs="Arial" w:eastAsia="Arial" w:hAnsi="Arial"/>
          <w:color w:val="2C2C2C"/>
          <w:sz w:val="22"/>
          <w:szCs w:val="22"/>
        </w:rPr>
        <w:t xml:space="preserve">Executor (Claude Code): the implementation AI. Writes code, runs tests, commits changes, generates bundles. Cannot self-approve any transition past AWAITING_REVIEW. Cannot declare its own work complete. Cannot skip manual validation.</w:t>
      </w:r>
    </w:p>
    <w:p>
      <w:pPr>
        <w:spacing w:before="0" w:after="200" w:line="276" w:lineRule="auto"/>
      </w:pPr>
      <w:r>
        <w:rPr>
          <w:rFonts w:ascii="Arial" w:cs="Arial" w:eastAsia="Arial" w:hAnsi="Arial"/>
          <w:color w:val="2C2C2C"/>
          <w:sz w:val="22"/>
          <w:szCs w:val="22"/>
        </w:rPr>
        <w:t xml:space="preserve">Auditor (ChatGPT or equivalent): the architecture AI. Reviews implementations, analyzes risk, designs test strategy, and maintains handoff system documentation. Advisory only: cannot commit code, cannot approve state transitions.</w:t>
      </w:r>
    </w:p>
    <w:p>
      <w:pPr>
        <w:pStyle w:val="Heading2"/>
        <w:spacing w:before="240" w:after="80" w:line="276" w:lineRule="auto"/>
      </w:pPr>
      <w:r>
        <w:rPr>
          <w:rFonts w:ascii="Arial" w:cs="Arial" w:eastAsia="Arial" w:hAnsi="Arial"/>
          <w:b/>
          <w:bCs/>
          <w:color w:val="2E75B6"/>
          <w:sz w:val="28"/>
          <w:szCs w:val="28"/>
        </w:rPr>
        <w:t xml:space="preserve">7.2 Why Role Separation Exists: The Evidence</w:t>
      </w:r>
    </w:p>
    <w:p>
      <w:pPr>
        <w:spacing w:before="0" w:after="200" w:line="276" w:lineRule="auto"/>
      </w:pPr>
      <w:r>
        <w:rPr>
          <w:rFonts w:ascii="Arial" w:cs="Arial" w:eastAsia="Arial" w:hAnsi="Arial"/>
          <w:color w:val="2C2C2C"/>
          <w:sz w:val="22"/>
          <w:szCs w:val="22"/>
        </w:rPr>
        <w:t xml:space="preserve">Without role separation, the following failure mode is structurally guaranteed to occur. (1) The AI implements a feature. (2) The AI writes tests for the feature. (3) The AI runs the tests and they pass. (4) The AI declares the feature complete. (5) The developer discovers a week later that the feature does not work in a real browser because the AI tested in headless mode. This is not hypothetical. The 3dpie project encountered this failure mode in production.</w:t>
      </w:r>
    </w:p>
    <w:p>
      <w:pPr>
        <w:spacing w:before="0" w:after="200" w:line="276" w:lineRule="auto"/>
      </w:pPr>
      <w:r>
        <w:rPr>
          <w:rFonts w:ascii="Arial" w:cs="Arial" w:eastAsia="Arial" w:hAnsi="Arial"/>
          <w:color w:val="2C2C2C"/>
          <w:sz w:val="22"/>
          <w:szCs w:val="22"/>
        </w:rPr>
        <w:t xml:space="preserve">DEL-v2 prevents this through three structural requirements: a different entity (the Auditor) reviews the implementation before seal is permitted; the Operator visually confirms UI changes in a real browser; and no single actor can both implement and approve. Table 4 (Section 4.3) specifies the complete permission matrix.</w:t>
      </w:r>
    </w:p>
    <w:p>
      <w:pPr>
        <w:spacing w:before="0" w:after="200" w:line="276" w:lineRule="auto"/>
      </w:pPr>
      <w:r>
        <w:rPr>
          <w:rFonts w:ascii="Arial" w:cs="Arial" w:eastAsia="Arial" w:hAnsi="Arial"/>
          <w:color w:val="2C2C2C"/>
          <w:sz w:val="22"/>
          <w:szCs w:val="22"/>
        </w:rPr>
        <w:t xml:space="preserve">The evidence for why this separation is architecturally necessary, rather than merely a best practice, is now substantial.</w:t>
      </w:r>
    </w:p>
    <w:p>
      <w:pPr>
        <w:spacing w:before="0" w:after="200" w:line="276" w:lineRule="auto"/>
      </w:pPr>
      <w:r>
        <w:rPr>
          <w:rFonts w:ascii="Arial" w:cs="Arial" w:eastAsia="Arial" w:hAnsi="Arial"/>
          <w:color w:val="2C2C2C"/>
          <w:sz w:val="22"/>
          <w:szCs w:val="22"/>
        </w:rPr>
        <w:t xml:space="preserve">LLMs systematically prefer and protect their own outputs. Panickssery, Bowman and Feng (NeurIPS 2024, peer-reviewed) found GPT-4 achieves 73.5% accuracy at distinguishing its own outputs from others', with a linear correlation between self-recognition capability and self-preference bias. After fine-tuning, self-recognition exceeded 90%. The implication is direct: asking an AI to review its own code is not a review -- it is a ratification. The model will identify its own output and systemically favor it.</w:t>
      </w:r>
    </w:p>
    <w:p>
      <w:pPr>
        <w:spacing w:before="0" w:after="200" w:line="276" w:lineRule="auto"/>
      </w:pPr>
      <w:r>
        <w:rPr>
          <w:rFonts w:ascii="Arial" w:cs="Arial" w:eastAsia="Arial" w:hAnsi="Arial"/>
          <w:color w:val="2C2C2C"/>
          <w:sz w:val="22"/>
          <w:szCs w:val="22"/>
        </w:rPr>
        <w:t xml:space="preserve">LLMs cannot self-correct reasoning. Huang et al. (ICLR 2024, peer-reviewed) demonstrate that LLM performance sometimes degrades after self-correction attempts without external feedback. 'The core issue is LLMs have trouble reliably evaluating the correctness of their own responses.' Kamoi et al. (TACL, peer-reviewed) confirm that intrinsic self-correction 'does not improve or even degrades performance' across arithmetic reasoning, QA, code generation, and plan generation. A model that cannot reliably self-correct cannot serve as its own auditor.</w:t>
      </w:r>
    </w:p>
    <w:p>
      <w:pPr>
        <w:spacing w:before="0" w:after="200" w:line="276" w:lineRule="auto"/>
      </w:pPr>
      <w:r>
        <w:rPr>
          <w:rFonts w:ascii="Arial" w:cs="Arial" w:eastAsia="Arial" w:hAnsi="Arial"/>
          <w:color w:val="2C2C2C"/>
          <w:sz w:val="22"/>
          <w:szCs w:val="22"/>
        </w:rPr>
        <w:t xml:space="preserve">Sycophancy rates are measurably high. Sharma et al. (Anthropic, ICLR 2024) found all five state-of-the-art assistants exhibit sycophancy. SycEval (Fanous et al., arXiv:2502.08177, 2025) measured sycophantic behavior in 58.19% of cases across three leading models, with regressive sycophancy (leading to incorrect answers) in 14.66% of cases. An AI executor that is also its own auditor will exhibit these sycophancy rates when reviewing its own implementation.</w:t>
      </w:r>
    </w:p>
    <w:p>
      <w:pPr>
        <w:spacing w:before="0" w:after="200" w:line="276" w:lineRule="auto"/>
      </w:pPr>
      <w:r>
        <w:rPr>
          <w:rFonts w:ascii="Arial" w:cs="Arial" w:eastAsia="Arial" w:hAnsi="Arial"/>
          <w:color w:val="2C2C2C"/>
          <w:sz w:val="22"/>
          <w:szCs w:val="22"/>
        </w:rPr>
        <w:t xml:space="preserve">Independent review measurably improves accuracy. Research on resilience of LLM-based multi-agent collaboration (OpenReview, peer-reviewed) found that hierarchical structures with an independent reviewer role lost only 5.5% accuracy when faulty agents were introduced. Simple chain structures (no role separation) collapsed by 23.7%. Adding a Challenger/Inspector role recovered up to 96% of lost performance. The MAST study (Cemri et al., arXiv:2503.13657, UC Berkeley, ICLR 2025) found adding high-level task verification to ChatDev produced a +15.6% improvement in task success. These numbers are specific and comparable to what operators should expect from implementing role separation.</w:t>
      </w:r>
    </w:p>
    <w:p>
      <w:pPr>
        <w:spacing w:before="0" w:after="200" w:line="276" w:lineRule="auto"/>
      </w:pPr>
      <w:r>
        <w:rPr>
          <w:rFonts w:ascii="Arial" w:cs="Arial" w:eastAsia="Arial" w:hAnsi="Arial"/>
          <w:color w:val="2C2C2C"/>
          <w:sz w:val="22"/>
          <w:szCs w:val="22"/>
        </w:rPr>
        <w:t xml:space="preserve">LLM-as-judge has measurable accuracy ceilings. A study at ACM IUI 2025 found subject matter experts agreed with LLM judges only 68% of the time in dietetics and 64% in mental health. Gu et al. (arXiv:2411.15594, 2025) catalog systematic biases in LLM judgment: verbosity bias, position bias, self-enhancement bias, and authority bias. These biases are architectural -- they persist across model versions and cannot be prompted away.</w:t>
      </w:r>
    </w:p>
    <w:p>
      <w:pPr>
        <w:pBdr>
          <w:left w:val="single" w:color="2E75B6" w:sz="6" w:space="8"/>
        </w:pBdr>
        <w:spacing w:before="120" w:after="120"/>
        <w:ind w:left="720"/>
      </w:pPr>
      <w:r>
        <w:rPr>
          <w:rFonts w:ascii="Arial" w:cs="Arial" w:eastAsia="Arial" w:hAnsi="Arial"/>
          <w:i/>
          <w:iCs/>
          <w:color w:val="555555"/>
          <w:sz w:val="22"/>
          <w:szCs w:val="22"/>
        </w:rPr>
        <w:t xml:space="preserve">The role separation in DEL-v2 is not a process recommendation. It is a structural countermeasure to documented, quantified architectural failure modes in LLM self-evaluation. The 73.5% self-recognition rate (NeurIPS 2024), 58.19% sycophancy rate (SycEval 2025), and 23.7% chain structure collapse rate (multi-agent resilience study) define the specific risks that the Executor/Auditor/Operator separation is designed to prevent.</w:t>
      </w:r>
    </w:p>
    <w:p>
      <w:pPr>
        <w:pStyle w:val="Heading1"/>
        <w:pageBreakBefore/>
        <w:spacing w:before="360" w:after="120" w:line="276" w:lineRule="auto"/>
      </w:pPr>
      <w:r>
        <w:rPr>
          <w:rFonts w:ascii="Arial" w:cs="Arial" w:eastAsia="Arial" w:hAnsi="Arial"/>
          <w:b/>
          <w:bCs/>
          <w:color w:val="1B2A4A"/>
          <w:sz w:val="36"/>
          <w:szCs w:val="36"/>
        </w:rPr>
        <w:t xml:space="preserve">8. The Dual-SHA Innovation</w:t>
      </w:r>
    </w:p>
    <w:p>
      <w:pPr>
        <w:pStyle w:val="Heading2"/>
        <w:spacing w:before="240" w:after="80" w:line="276" w:lineRule="auto"/>
      </w:pPr>
      <w:r>
        <w:rPr>
          <w:rFonts w:ascii="Arial" w:cs="Arial" w:eastAsia="Arial" w:hAnsi="Arial"/>
          <w:b/>
          <w:bCs/>
          <w:color w:val="2E75B6"/>
          <w:sz w:val="28"/>
          <w:szCs w:val="28"/>
        </w:rPr>
        <w:t xml:space="preserve">8.1 The Problem It Solves</w:t>
      </w:r>
    </w:p>
    <w:p>
      <w:pPr>
        <w:spacing w:before="0" w:after="200" w:line="276" w:lineRule="auto"/>
      </w:pPr>
      <w:r>
        <w:rPr>
          <w:rFonts w:ascii="Arial" w:cs="Arial" w:eastAsia="Arial" w:hAnsi="Arial"/>
          <w:color w:val="2C2C2C"/>
          <w:sz w:val="22"/>
          <w:szCs w:val="22"/>
        </w:rPr>
        <w:t xml:space="preserve">When a session ends, the developer or AI updates HANDOFF.md, NEXT_TASK.md, and STATE_VECTOR.json, then commits. This is a documentation sync commit. It advances git HEAD. The next session sees that HEAD has changed. Without dual-SHA tracking, the new session cannot determine whether HEAD advanced because of new implementation work (which needs review) or because of a routine documentation sync (which is expected and benign). Before dual-SHA was introduced in the 3dpie project, this caused real problems: new sessions would see a HEAD mismatch and either treat it as a desync or ignore it, potentially missing real implementation changes.</w:t>
      </w:r>
    </w:p>
    <w:p>
      <w:pPr>
        <w:pStyle w:val="Heading2"/>
        <w:spacing w:before="240" w:after="80" w:line="276" w:lineRule="auto"/>
      </w:pPr>
      <w:r>
        <w:rPr>
          <w:rFonts w:ascii="Arial" w:cs="Arial" w:eastAsia="Arial" w:hAnsi="Arial"/>
          <w:b/>
          <w:bCs/>
          <w:color w:val="2E75B6"/>
          <w:sz w:val="28"/>
          <w:szCs w:val="28"/>
        </w:rPr>
        <w:t xml:space="preserve">8.2 How It Works</w:t>
      </w:r>
    </w:p>
    <w:p>
      <w:pPr>
        <w:spacing w:before="0" w:after="200" w:line="276" w:lineRule="auto"/>
      </w:pPr>
      <w:r>
        <w:rPr>
          <w:rFonts w:ascii="Arial" w:cs="Arial" w:eastAsia="Arial" w:hAnsi="Arial"/>
          <w:color w:val="2C2C2C"/>
          <w:sz w:val="22"/>
          <w:szCs w:val="22"/>
        </w:rPr>
        <w:t xml:space="preserve">Table 7 defines the two SHA fields and when each advances.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Field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Definition</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When It Advances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repo_head_sha</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current git HEAD short SHA, updated by every commit including documentation-only commits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Advances on every commit: implementation commits, docs sync commits, governance file updates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effective_verified_sha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SHA of the last commit that modified implementation or test files and passed all gates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Advances only when real work is sealed: new feature, bug fix, or test addition that completes the full lifecycle</w:t>
            </w:r>
          </w:p>
        </w:tc>
      </w:tr>
    </w:tbl>
    <w:p>
      <w:pPr>
        <w:spacing w:before="120" w:after="0"/>
      </w:pPr>
    </w:p>
    <w:p>
      <w:pPr>
        <w:spacing w:before="0" w:after="200" w:line="276" w:lineRule="auto"/>
      </w:pPr>
      <w:r>
        <w:rPr>
          <w:rFonts w:ascii="Arial" w:cs="Arial" w:eastAsia="Arial" w:hAnsi="Arial"/>
          <w:color w:val="2C2C2C"/>
          <w:sz w:val="22"/>
          <w:szCs w:val="22"/>
        </w:rPr>
        <w:t xml:space="preserve">The bundle generator enforces consistency between these two values: both must be ancestors of the current git HEAD; the effective_verified_sha in HANDOFF.md must match the one in STATE_VECTOR.json; and the commit surface restriction ensures that between repo_head_sha and HEAD, only governance files were modified.</w:t>
      </w:r>
    </w:p>
    <w:p>
      <w:pPr>
        <w:pStyle w:val="Heading2"/>
        <w:spacing w:before="240" w:after="80" w:line="276" w:lineRule="auto"/>
      </w:pPr>
      <w:r>
        <w:rPr>
          <w:rFonts w:ascii="Arial" w:cs="Arial" w:eastAsia="Arial" w:hAnsi="Arial"/>
          <w:b/>
          <w:bCs/>
          <w:color w:val="2E75B6"/>
          <w:sz w:val="28"/>
          <w:szCs w:val="28"/>
        </w:rPr>
        <w:t xml:space="preserve">8.3 Practical Example</w:t>
      </w:r>
    </w:p>
    <w:p>
      <w:pPr>
        <w:spacing w:before="0" w:after="200" w:line="276" w:lineRule="auto"/>
      </w:pPr>
      <w:r>
        <w:rPr>
          <w:rFonts w:ascii="Arial" w:cs="Arial" w:eastAsia="Arial" w:hAnsi="Arial"/>
          <w:color w:val="2C2C2C"/>
          <w:sz w:val="22"/>
          <w:szCs w:val="22"/>
        </w:rPr>
        <w:t xml:space="preserve">Session 1 seals TASK-0025. Implementation commit: 4fc0b6c. Documentation sync commit: a11055c. State after Session 1: effective_verified_sha is 4fc0b6c (the implementation milestone); repo_head_sha is a11055c (the documentation sync). Session 2 starts. Git HEAD is a11055c. The new session reads: 'Effective verified is 4fc0b6c, that is the real milestone. Repo HEAD is a11055c, that is a documentation sync, expected. No ambiguity. Resume from the verified milestone.' The dual-SHA field eliminates the ambiguity that previously caused false desync detections.</w:t>
      </w:r>
    </w:p>
    <w:p>
      <w:pPr>
        <w:pStyle w:val="Heading1"/>
        <w:pageBreakBefore/>
        <w:spacing w:before="360" w:after="120" w:line="276" w:lineRule="auto"/>
      </w:pPr>
      <w:r>
        <w:rPr>
          <w:rFonts w:ascii="Arial" w:cs="Arial" w:eastAsia="Arial" w:hAnsi="Arial"/>
          <w:b/>
          <w:bCs/>
          <w:color w:val="1B2A4A"/>
          <w:sz w:val="36"/>
          <w:szCs w:val="36"/>
        </w:rPr>
        <w:t xml:space="preserve">9. Cryptographic Integrity Verification</w:t>
      </w:r>
    </w:p>
    <w:p>
      <w:pPr>
        <w:pStyle w:val="Heading2"/>
        <w:spacing w:before="240" w:after="80" w:line="276" w:lineRule="auto"/>
      </w:pPr>
      <w:r>
        <w:rPr>
          <w:rFonts w:ascii="Arial" w:cs="Arial" w:eastAsia="Arial" w:hAnsi="Arial"/>
          <w:b/>
          <w:bCs/>
          <w:color w:val="2E75B6"/>
          <w:sz w:val="28"/>
          <w:szCs w:val="28"/>
        </w:rPr>
        <w:t xml:space="preserve">9.1 MANIFEST.json Structure</w:t>
      </w:r>
    </w:p>
    <w:p>
      <w:pPr>
        <w:spacing w:before="0" w:after="200" w:line="276" w:lineRule="auto"/>
      </w:pPr>
      <w:r>
        <w:rPr>
          <w:rFonts w:ascii="Arial" w:cs="Arial" w:eastAsia="Arial" w:hAnsi="Arial"/>
          <w:color w:val="2C2C2C"/>
          <w:sz w:val="22"/>
          <w:szCs w:val="22"/>
        </w:rPr>
        <w:t xml:space="preserve">MANIFEST.json is the cryptographic integrity anchor for the handoff bundle. It contains: version (integer), generated_utc (ISO 8601 timestamp), branch (current branch name), commit_sha (full 40-character hex), effective_verified_sha (full 40-character hex), and file_hashes (an object mapping file paths to their SHA256 hashes prefixed with 'sha256:'). The file is generated by bridge_snapshot.ps1 and verified by handoff-sync.test.js on every test run.</w:t>
      </w:r>
    </w:p>
    <w:p>
      <w:pPr>
        <w:spacing w:before="0" w:after="200" w:line="276" w:lineRule="auto"/>
      </w:pPr>
      <w:r>
        <w:rPr>
          <w:rFonts w:ascii="Arial" w:cs="Arial" w:eastAsia="Arial" w:hAnsi="Arial"/>
          <w:color w:val="2C2C2C"/>
          <w:sz w:val="22"/>
          <w:szCs w:val="22"/>
        </w:rPr>
        <w:t xml:space="preserve">The choice of SHA-256 is grounded in standards. NIST FIPS 180-4 specifies SHA-256 as providing 128 bits of collision resistance and 256 bits of preimage resistance -- sufficient for tamper-evident verification in an environment that does not require defense against nation-state cryptographic adversaries. AuditableLLM (Li et al., Electronics 15(1):56, 2026) demonstrated that SHA-256 hash-chain verification of LLM workflow artifacts produces under 0.2% accuracy degradation with 3.4 ms per step overhead and sub-second audit validation at scale -- confirming that this approach is operationally viable for continuous integration.</w:t>
      </w:r>
    </w:p>
    <w:p>
      <w:pPr>
        <w:pStyle w:val="Heading2"/>
        <w:spacing w:before="240" w:after="80" w:line="276" w:lineRule="auto"/>
      </w:pPr>
      <w:r>
        <w:rPr>
          <w:rFonts w:ascii="Arial" w:cs="Arial" w:eastAsia="Arial" w:hAnsi="Arial"/>
          <w:b/>
          <w:bCs/>
          <w:color w:val="2E75B6"/>
          <w:sz w:val="28"/>
          <w:szCs w:val="28"/>
        </w:rPr>
        <w:t xml:space="preserve">9.2 The 11 Hashed Files</w:t>
      </w:r>
    </w:p>
    <w:p>
      <w:pPr>
        <w:spacing w:before="0" w:after="200" w:line="276" w:lineRule="auto"/>
      </w:pPr>
      <w:r>
        <w:rPr>
          <w:rFonts w:ascii="Arial" w:cs="Arial" w:eastAsia="Arial" w:hAnsi="Arial"/>
          <w:color w:val="2C2C2C"/>
          <w:sz w:val="22"/>
          <w:szCs w:val="22"/>
        </w:rPr>
        <w:t xml:space="preserve">The manifest hashes exactly 11 authoritative files. Table 8 lists them with their role in the integrity system.</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840"/>
        <w:gridCol w:w="5880"/>
      </w:tblGrid>
      <w:tr>
        <w:tc>
          <w:tcPr>
            <w:tcW w:type="dxa" w:w="6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t>
            </w:r>
          </w:p>
        </w:tc>
        <w:tc>
          <w:tcPr>
            <w:tcW w:type="dxa" w:w="28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File Path</w:t>
            </w:r>
          </w:p>
        </w:tc>
        <w:tc>
          <w:tcPr>
            <w:tcW w:type="dxa" w:w="58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Role in Integrity Verification</w:t>
            </w:r>
          </w:p>
        </w:tc>
      </w:tr>
      <w:tr>
        <w:tc>
          <w:tcPr>
            <w:tcW w:type="dxa" w:w="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w:t>
            </w:r>
          </w:p>
        </w:tc>
        <w:tc>
          <w:tcPr>
            <w:tcW w:type="dxa" w:w="28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docs/BOOTSTRAP.md</w:t>
            </w:r>
          </w:p>
        </w:tc>
        <w:tc>
          <w:tcPr>
            <w:tcW w:type="dxa" w:w="5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Defines state recovery procedure; tampering would corrupt new session initialization</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docs/CHAT_PROTOCOL.md</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Defines session management rules; tampering would corrupt handoff trigger logic</w:t>
            </w:r>
          </w:p>
        </w:tc>
      </w:tr>
      <w:tr>
        <w:tc>
          <w:tcPr>
            <w:tcW w:type="dxa" w:w="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w:t>
            </w:r>
          </w:p>
        </w:tc>
        <w:tc>
          <w:tcPr>
            <w:tcW w:type="dxa" w:w="28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docs/CHECKPOINTS.md</w:t>
            </w:r>
          </w:p>
        </w:tc>
        <w:tc>
          <w:tcPr>
            <w:tcW w:type="dxa" w:w="5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Checkpoint history; tampering would corrupt rollback capability</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4</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docs/HANDOFF.md</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Primary state document; tampering is the highest-severity integrity violation</w:t>
            </w:r>
          </w:p>
        </w:tc>
      </w:tr>
      <w:tr>
        <w:tc>
          <w:tcPr>
            <w:tcW w:type="dxa" w:w="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w:t>
            </w:r>
          </w:p>
        </w:tc>
        <w:tc>
          <w:tcPr>
            <w:tcW w:type="dxa" w:w="28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docs/NEXT_TASK.md</w:t>
            </w:r>
          </w:p>
        </w:tc>
        <w:tc>
          <w:tcPr>
            <w:tcW w:type="dxa" w:w="5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Active task pointer; tampering would redirect execution to wrong task</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6</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docs/PROJECT_SYSTEM.md</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Project constitution; tampering would corrupt governance rules</w:t>
            </w:r>
          </w:p>
        </w:tc>
      </w:tr>
      <w:tr>
        <w:tc>
          <w:tcPr>
            <w:tcW w:type="dxa" w:w="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7</w:t>
            </w:r>
          </w:p>
        </w:tc>
        <w:tc>
          <w:tcPr>
            <w:tcW w:type="dxa" w:w="28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docs/TASK_BACKLOG.md</w:t>
            </w:r>
          </w:p>
        </w:tc>
        <w:tc>
          <w:tcPr>
            <w:tcW w:type="dxa" w:w="5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Append-only task history; tampering would corrupt audit trail</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8</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docs/WORKFLOW.md</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State machine specification; tampering would corrupt transition rules</w:t>
            </w:r>
          </w:p>
        </w:tc>
      </w:tr>
      <w:tr>
        <w:tc>
          <w:tcPr>
            <w:tcW w:type="dxa" w:w="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9</w:t>
            </w:r>
          </w:p>
        </w:tc>
        <w:tc>
          <w:tcPr>
            <w:tcW w:type="dxa" w:w="28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handoff/BRIDGE_PROMPT.md</w:t>
            </w:r>
          </w:p>
        </w:tc>
        <w:tc>
          <w:tcPr>
            <w:tcW w:type="dxa" w:w="5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Bootstrap prompt for new sessions; tampering would corrupt state restoration</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w:t>
            </w:r>
          </w:p>
        </w:tc>
        <w:tc>
          <w:tcPr>
            <w:tcW w:type="dxa" w:w="28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handoff/CHAT_RESET_PROTOCOL.md</w:t>
            </w:r>
          </w:p>
        </w:tc>
        <w:tc>
          <w:tcPr>
            <w:tcW w:type="dxa" w:w="5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 reset rules; tampering would corrupt recovery procedures</w:t>
            </w:r>
          </w:p>
        </w:tc>
      </w:tr>
      <w:tr>
        <w:tc>
          <w:tcPr>
            <w:tcW w:type="dxa" w:w="6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11</w:t>
            </w:r>
          </w:p>
        </w:tc>
        <w:tc>
          <w:tcPr>
            <w:tcW w:type="dxa" w:w="28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handoff/STATE_VECTOR.json</w:t>
            </w:r>
          </w:p>
        </w:tc>
        <w:tc>
          <w:tcPr>
            <w:tcW w:type="dxa" w:w="5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Machine-readable state; tampering is detectable via hash mismatch on load</w:t>
            </w:r>
          </w:p>
        </w:tc>
      </w:tr>
    </w:tbl>
    <w:p>
      <w:pPr>
        <w:pStyle w:val="Heading2"/>
        <w:spacing w:before="240" w:after="80" w:line="276" w:lineRule="auto"/>
      </w:pPr>
      <w:r>
        <w:rPr>
          <w:rFonts w:ascii="Arial" w:cs="Arial" w:eastAsia="Arial" w:hAnsi="Arial"/>
          <w:b/>
          <w:bCs/>
          <w:color w:val="2E75B6"/>
          <w:sz w:val="28"/>
          <w:szCs w:val="28"/>
        </w:rPr>
        <w:t xml:space="preserve">9.3 Integrity Verification Rules</w:t>
      </w:r>
    </w:p>
    <w:p>
      <w:pPr>
        <w:spacing w:before="0" w:after="200" w:line="276" w:lineRule="auto"/>
      </w:pPr>
      <w:r>
        <w:rPr>
          <w:rFonts w:ascii="Arial" w:cs="Arial" w:eastAsia="Arial" w:hAnsi="Arial"/>
          <w:color w:val="2C2C2C"/>
          <w:sz w:val="22"/>
          <w:szCs w:val="22"/>
        </w:rPr>
        <w:t xml:space="preserve">Five rules govern MANIFEST.json integrity, all enforced by handoff-sync.test.js. Rule 1: every file listed in file_hashes must exist on disk; absence is a test failure. Rule 2: the computed SHA256 of every listed file must match its manifest value exactly; a single byte difference is a test failure. Rule 3: commit_sha and effective_verified_sha must be full 40-character hex strings; truncated SHAs are rejected. Rule 4: file_hashes keys must be sorted lexicographically; unsorted keys indicate manual modification. Rule 5: the manifest must not hash itself; circular references are detected and rejected.</w:t>
      </w:r>
    </w:p>
    <w:p>
      <w:pPr>
        <w:spacing w:before="0" w:after="200" w:line="276" w:lineRule="auto"/>
      </w:pPr>
      <w:r>
        <w:rPr>
          <w:rFonts w:ascii="Arial" w:cs="Arial" w:eastAsia="Arial" w:hAnsi="Arial"/>
          <w:color w:val="2C2C2C"/>
          <w:sz w:val="22"/>
          <w:szCs w:val="22"/>
        </w:rPr>
        <w:t xml:space="preserve">These five rules together make MANIFEST.json tamper-evident: any modification to any of the 11 governance files, to any SHA reference, or to the manifest structure itself will produce a test failure on the next gate run. The only way to pass the gates with modified governance files is to regenerate MANIFEST.json, which requires running bridge_snapshot.ps1, which requires a clean working tree and passing gates. The integrity system is thus self-reinforcing.</w:t>
      </w:r>
    </w:p>
    <w:p>
      <w:pPr>
        <w:spacing w:before="0" w:after="200" w:line="276" w:lineRule="auto"/>
      </w:pPr>
      <w:r>
        <w:rPr>
          <w:rFonts w:ascii="Arial" w:cs="Arial" w:eastAsia="Arial" w:hAnsi="Arial"/>
          <w:color w:val="2C2C2C"/>
          <w:sz w:val="22"/>
          <w:szCs w:val="22"/>
        </w:rPr>
        <w:t xml:space="preserve">The threat model explicitly excludes digital signatures (no PKI infrastructure is assumed), supply-chain attacks on the bundle generator script itself, and adversarial distribution (the bundle is assumed to be transmitted over a trusted channel). For environments requiring authenticated provenance, SLSA v1.1 (OpenSSF, April 2025) provides a four-level supply chain security framework using in-toto attestation format with cryptographic signatures that can wrap the DEL-v2 bundle without modifying the protocol. Sigstore model-signing v1.0 (2025) provides a complementary mechanism for signing artifacts stored in append-only transparency logs.</w:t>
      </w:r>
    </w:p>
    <w:p>
      <w:pPr>
        <w:pStyle w:val="Heading1"/>
        <w:pageBreakBefore/>
        <w:spacing w:before="360" w:after="120" w:line="276" w:lineRule="auto"/>
      </w:pPr>
      <w:r>
        <w:rPr>
          <w:rFonts w:ascii="Arial" w:cs="Arial" w:eastAsia="Arial" w:hAnsi="Arial"/>
          <w:b/>
          <w:bCs/>
          <w:color w:val="1B2A4A"/>
          <w:sz w:val="36"/>
          <w:szCs w:val="36"/>
        </w:rPr>
        <w:t xml:space="preserve">10. Competitive Landscape</w:t>
      </w:r>
    </w:p>
    <w:p>
      <w:pPr>
        <w:spacing w:before="0" w:after="200" w:line="276" w:lineRule="auto"/>
      </w:pPr>
      <w:r>
        <w:rPr>
          <w:rFonts w:ascii="Arial" w:cs="Arial" w:eastAsia="Arial" w:hAnsi="Arial"/>
          <w:color w:val="2C2C2C"/>
          <w:sz w:val="22"/>
          <w:szCs w:val="22"/>
        </w:rPr>
        <w:t xml:space="preserve">The capability gaps between DEL-v2 and existing tools are structural, not incremental. Table 1 (Section 2.2) summarizes the landscape. This section provides detailed quantitative comparisons informed by published research.</w:t>
      </w:r>
    </w:p>
    <w:p>
      <w:pPr>
        <w:spacing w:before="0" w:after="200" w:line="276" w:lineRule="auto"/>
      </w:pPr>
      <w:r>
        <w:rPr>
          <w:rFonts w:ascii="Arial" w:cs="Arial" w:eastAsia="Arial" w:hAnsi="Arial"/>
          <w:color w:val="2C2C2C"/>
          <w:sz w:val="22"/>
          <w:szCs w:val="22"/>
        </w:rPr>
        <w:t xml:space="preserve">Semantic memory systems (mem0, Letta/MemGPT). The MemGPT architecture (Packer et al., ICLR 2024) introduced OS-inspired virtual context management with hierarchical memory tiers -- main context, external storage, and read/write function calls. It addresses context window limitations but not governance. Mem0 (Chhikara et al., arXiv:2504.19413, 2025) achieves a 91% reduction in p95 latency and 26% improvement on the LOCOMO benchmark versus OpenAI's native memory approach, but uses probabilistic vector retrieval with no schema validation or integrity verification. The critical gap: both systems answer 'what was discussed?' Neither answers 'is the project in a verified state right now?' Recovery-Bench (Letta, 2025) -- the closest existing benchmark to session recovery evaluation -- found top models 'often distracted or misled by failed trajectories in their context,' with Claude 4 Sonnet dropping in rank under recovery conditions while GPT-5 moves ahead. This demonstrates that resilience to context pollution is a distinct capability from raw problem-solving strength, and is not addressed by semantic memory architectures.</w:t>
      </w:r>
    </w:p>
    <w:p>
      <w:pPr>
        <w:spacing w:before="0" w:after="200" w:line="276" w:lineRule="auto"/>
      </w:pPr>
      <w:r>
        <w:rPr>
          <w:rFonts w:ascii="Arial" w:cs="Arial" w:eastAsia="Arial" w:hAnsi="Arial"/>
          <w:color w:val="2C2C2C"/>
          <w:sz w:val="22"/>
          <w:szCs w:val="22"/>
        </w:rPr>
        <w:t xml:space="preserve">AI coding assistants (Aider, Cursor, Claude Code, GitHub Copilot). Each implements a different session persistence strategy. Claude Code persists sessions as .jsonl files with a fresh context window per session; CLAUDE.md files survive context compaction but are human-written and not schema-validated. Cursor triggers summarization when context fills but 'after 20-30 exchanges, accumulated context can cause problems: the agent starts forgetting instructions.' GitHub Copilot CLI uses hierarchical memory with auto-compaction at 95% token limit, reserving 20-30% of compacted tokens for reasoning summaries -- LLM-generated, not verified. Aider has no native persistent session storage. None of these implement: cryptographic verification of state integrity, formal state machine governance, multi-agent role separation, or UI-only validation contracts. GitHub Issue #2954 in the Claude Code repository reports developers 'building 62-agent workaround systems' to handle context loss -- a practitioner validation of the problem DEL-v2 solves.</w:t>
      </w:r>
    </w:p>
    <w:p>
      <w:pPr>
        <w:spacing w:before="0" w:after="200" w:line="276" w:lineRule="auto"/>
      </w:pPr>
      <w:r>
        <w:rPr>
          <w:rFonts w:ascii="Arial" w:cs="Arial" w:eastAsia="Arial" w:hAnsi="Arial"/>
          <w:color w:val="2C2C2C"/>
          <w:sz w:val="22"/>
          <w:szCs w:val="22"/>
        </w:rPr>
        <w:t xml:space="preserve">Workflow orchestration frameworks (LangGraph, Temporal). LangGraph saves checkpoints at every super-step boundary and supports 'time travel' replay, but nodes that re-execute may produce different LLM results -- replay is workflow deterministic, not cognitively deterministic. Temporal.io separates deterministic workflow logic from non-deterministic LLM calls, with Activity results recovered from logs on crash. Both address workflow persistence but neither addresses governance of AI agent behavior within workflow steps, cryptographic verification of governance artifacts, or role-separated approval of AI-generated work. Replit Agent 3 is built on Temporal and adds a Snapshot Engine using Copy-on-Write block-level storage for instant filesystem forks -- the closest production analog to DEL-v2's bundle approach, but without governance enforcement.</w:t>
      </w:r>
    </w:p>
    <w:p>
      <w:pPr>
        <w:spacing w:before="0" w:after="200" w:line="276" w:lineRule="auto"/>
      </w:pPr>
      <w:r>
        <w:rPr>
          <w:rFonts w:ascii="Arial" w:cs="Arial" w:eastAsia="Arial" w:hAnsi="Arial"/>
          <w:color w:val="2C2C2C"/>
          <w:sz w:val="22"/>
          <w:szCs w:val="22"/>
        </w:rPr>
        <w:t xml:space="preserve">The specific capabilities that no existing tool provides are: a formal state machine governing AI-assisted development with 10 states and strict transition rules; deterministic handoff bundles with SHA-256 integrity verification across all authoritative governance files; multi-AI coordination protocols with defined actor roles and explicit permission matrices per state; invariant registries with mathematical specifications and CI-enforced assertion functions; protocol breach detection with fail-closed behavior and no automatic recovery path; dual-SHA tracking that separates documentation drift from implementation milestones; and UI-only validation contracts that make automated tests explicitly insufficient for visual changes.</w:t>
      </w:r>
    </w:p>
    <w:p>
      <w:pPr>
        <w:spacing w:before="0" w:after="200" w:line="276" w:lineRule="auto"/>
      </w:pPr>
      <w:r>
        <w:rPr>
          <w:rFonts w:ascii="Arial" w:cs="Arial" w:eastAsia="Arial" w:hAnsi="Arial"/>
          <w:color w:val="2C2C2C"/>
          <w:sz w:val="22"/>
          <w:szCs w:val="22"/>
        </w:rPr>
        <w:t xml:space="preserve">These capabilities compose into a system that provides provable state restoration rather than probabilistic context recall. A session that bootstraps from a DEL-v2 handoff bundle either passes the integrity verification and restores the exact project state, or it fails the verification and halts before doing any work. There is no middle ground where the session proceeds on a partially-restored or incorrectly-restored state.</w:t>
      </w:r>
    </w:p>
    <w:p>
      <w:pPr>
        <w:pStyle w:val="Heading1"/>
        <w:pageBreakBefore/>
        <w:spacing w:before="360" w:after="120" w:line="276" w:lineRule="auto"/>
      </w:pPr>
      <w:r>
        <w:rPr>
          <w:rFonts w:ascii="Arial" w:cs="Arial" w:eastAsia="Arial" w:hAnsi="Arial"/>
          <w:b/>
          <w:bCs/>
          <w:color w:val="1B2A4A"/>
          <w:sz w:val="36"/>
          <w:szCs w:val="36"/>
        </w:rPr>
        <w:t xml:space="preserve">11. Limitations and Threat Model</w:t>
      </w:r>
    </w:p>
    <w:p>
      <w:pPr>
        <w:spacing w:before="0" w:after="200" w:line="276" w:lineRule="auto"/>
      </w:pPr>
      <w:r>
        <w:rPr>
          <w:rFonts w:ascii="Arial" w:cs="Arial" w:eastAsia="Arial" w:hAnsi="Arial"/>
          <w:color w:val="2C2C2C"/>
          <w:sz w:val="22"/>
          <w:szCs w:val="22"/>
        </w:rPr>
        <w:t xml:space="preserve">11.1 Single-Operator Topology. DEL-v2 assumes one human operator. Multi-developer teams would require distributed locking for STATE_VECTOR.json (concurrent session modifications would produce conflicting state), merge strategies for the append-only TASK_BACKLOG.md (concurrent task creation would require conflict resolution), and role-based access control for the operator approval transitions (currently any human action is treated as operator-authorized). These are architectural extensions, not fundamental limitations: the protocol's state machine and integrity mechanisms are compatible with multi-operator topologies given appropriate locking infrastructure.</w:t>
      </w:r>
    </w:p>
    <w:p>
      <w:pPr>
        <w:spacing w:before="0" w:after="200" w:line="276" w:lineRule="auto"/>
      </w:pPr>
      <w:r>
        <w:rPr>
          <w:rFonts w:ascii="Arial" w:cs="Arial" w:eastAsia="Arial" w:hAnsi="Arial"/>
          <w:color w:val="2C2C2C"/>
          <w:sz w:val="22"/>
          <w:szCs w:val="22"/>
        </w:rPr>
        <w:t xml:space="preserve">11.2 Integrity Scope. SHA256 hashes verify that files have not changed since the manifest was generated. They do not prove who changed them. The threat model explicitly excludes: digital signatures (no PKI infrastructure is assumed), supply-chain attacks (the bundle generator script itself is not self-verifying), and adversarial distribution (the bundle is assumed to be transmitted over a trusted channel). DEL-v2 is an integrity system, not an authentication system. For environments requiring authenticated provenance, the bundle can be wrapped with external signing infrastructure (SLSA v1.1, Sigstore) without modifying the DEL-v2 protocol.</w:t>
      </w:r>
    </w:p>
    <w:p>
      <w:pPr>
        <w:spacing w:before="0" w:after="200" w:line="276" w:lineRule="auto"/>
      </w:pPr>
      <w:r>
        <w:rPr>
          <w:rFonts w:ascii="Arial" w:cs="Arial" w:eastAsia="Arial" w:hAnsi="Arial"/>
          <w:color w:val="2C2C2C"/>
          <w:sz w:val="22"/>
          <w:szCs w:val="22"/>
        </w:rPr>
        <w:t xml:space="preserve">11.3 Technology Stack Coupling. The reference implementation uses JavaScript-specific gates (vitest, Playwright, npm run build:check) and JavaScript-specific invariants. Generalization to other technology stacks requires making gate definitions pluggable (replacing hardcoded npx commands with a configurable gates array), invariant registries extensible, and the assertion framework stack-neutral. The protocol's state machine, dual-SHA tracking, and bundle structure are technology-stack-independent. Python projects would substitute pytest and selenium for vitest and Playwright. Go projects would substitute go test and standard build checks. The governance layer changes not at all.</w:t>
      </w:r>
    </w:p>
    <w:p>
      <w:pPr>
        <w:spacing w:before="0" w:after="200" w:line="276" w:lineRule="auto"/>
      </w:pPr>
      <w:r>
        <w:rPr>
          <w:rFonts w:ascii="Arial" w:cs="Arial" w:eastAsia="Arial" w:hAnsi="Arial"/>
          <w:color w:val="2C2C2C"/>
          <w:sz w:val="22"/>
          <w:szCs w:val="22"/>
        </w:rPr>
        <w:t xml:space="preserve">11.4 Bundle Size. A full repository snapshot can be large (15MB or more for projects with binary assets). Optimization strategies that remain compatible with the integrity system include: excluding large static assets from the snapshot while retaining their manifest hashes (verified by hash rather than content), using git LFS references for binary files, and limiting the diff window to a configurable number of commits rather than the full effective_verified_sha..HEAD range.</w:t>
      </w:r>
    </w:p>
    <w:p>
      <w:pPr>
        <w:spacing w:before="0" w:after="200" w:line="276" w:lineRule="auto"/>
      </w:pPr>
      <w:r>
        <w:rPr>
          <w:rFonts w:ascii="Arial" w:cs="Arial" w:eastAsia="Arial" w:hAnsi="Arial"/>
          <w:color w:val="2C2C2C"/>
          <w:sz w:val="22"/>
          <w:szCs w:val="22"/>
        </w:rPr>
        <w:t xml:space="preserve">11.5 Determinism Scope. DEL-v2 provides deterministic recovery of governance artifacts and project state documents. It does not and cannot guarantee deterministic recovery of LLM cognitive state. Atil et al. (ACL Eval4NLP Workshop 2025) found accuracy variations of up to 15% across identical runs at temperature=0, attributable to Sparse Mixture-of-Experts routing in hosted API environments. This means two sessions bootstrapped from the same DEL-v2 bundle will reach the same provable understanding of project state, but may reason somewhat differently about that state due to MoE non-determinism. DEL-v2 constrains this variance through the state machine (both sessions operate from the same governance rules) and integrity verification (both sessions operate from verified file contents), but cannot eliminate it entirely. The correct framing is: DEL-v2 maximizes the determinism achievable within the constraints of current LLM architecture.</w:t>
      </w:r>
    </w:p>
    <w:p>
      <w:pPr>
        <w:spacing w:before="0" w:after="200" w:line="276" w:lineRule="auto"/>
      </w:pPr>
      <w:r>
        <w:rPr>
          <w:rFonts w:ascii="Arial" w:cs="Arial" w:eastAsia="Arial" w:hAnsi="Arial"/>
          <w:color w:val="2C2C2C"/>
          <w:sz w:val="22"/>
          <w:szCs w:val="22"/>
        </w:rPr>
        <w:t xml:space="preserve">11.6 LLM Compliance Rate. DEL-v2 enforces governance rules through the test suite and bundle generator, not through the LLM's intrinsic compliance. An LLM that refuses to follow the BOOTSTRAP.md procedure, skips states, or ignores role restrictions cannot be automatically detected and stopped by the protocol -- the protocol can only detect violations after the fact (via test failures or bundle validation errors) and halt further progress. The MCP Guardrail Framework approach (IJIRMPS 2025) of integrating formal constraints directly into tool manifests represents a promising extension that would enable pre-execution constraint checking, but this is beyond the current DEL-v2 scope.</w:t>
      </w:r>
    </w:p>
    <w:p>
      <w:pPr>
        <w:pStyle w:val="Heading1"/>
        <w:pageBreakBefore/>
        <w:spacing w:before="360" w:after="120" w:line="276" w:lineRule="auto"/>
      </w:pPr>
      <w:r>
        <w:rPr>
          <w:rFonts w:ascii="Arial" w:cs="Arial" w:eastAsia="Arial" w:hAnsi="Arial"/>
          <w:b/>
          <w:bCs/>
          <w:color w:val="1B2A4A"/>
          <w:sz w:val="36"/>
          <w:szCs w:val="36"/>
        </w:rPr>
        <w:t xml:space="preserve">12. Benchmark Comparison and KPI Framework</w:t>
      </w:r>
    </w:p>
    <w:p>
      <w:pPr>
        <w:spacing w:before="0" w:after="200" w:line="276" w:lineRule="auto"/>
      </w:pPr>
      <w:r>
        <w:rPr>
          <w:rFonts w:ascii="Arial" w:cs="Arial" w:eastAsia="Arial" w:hAnsi="Arial"/>
          <w:color w:val="2C2C2C"/>
          <w:sz w:val="22"/>
          <w:szCs w:val="22"/>
        </w:rPr>
        <w:t xml:space="preserve">This section provides the quantitative framework for measuring DEL-v2's performance in production, comparing it to published benchmarks from competing approaches, and defining the KPIs operators should track when implementing the protocol.</w:t>
      </w:r>
    </w:p>
    <w:p>
      <w:pPr>
        <w:pStyle w:val="Heading2"/>
        <w:spacing w:before="240" w:after="80" w:line="276" w:lineRule="auto"/>
      </w:pPr>
      <w:r>
        <w:rPr>
          <w:rFonts w:ascii="Arial" w:cs="Arial" w:eastAsia="Arial" w:hAnsi="Arial"/>
          <w:b/>
          <w:bCs/>
          <w:color w:val="2E75B6"/>
          <w:sz w:val="28"/>
          <w:szCs w:val="28"/>
        </w:rPr>
        <w:t xml:space="preserve">12.1 DEL-v2 Production Metrics (Reference Implementation)</w:t>
      </w:r>
    </w:p>
    <w:p>
      <w:pPr>
        <w:spacing w:before="0" w:after="200" w:line="276" w:lineRule="auto"/>
      </w:pPr>
      <w:r>
        <w:rPr>
          <w:rFonts w:ascii="Arial" w:cs="Arial" w:eastAsia="Arial" w:hAnsi="Arial"/>
          <w:color w:val="2C2C2C"/>
          <w:sz w:val="22"/>
          <w:szCs w:val="22"/>
        </w:rPr>
        <w:t xml:space="preserve">The 3dpie reference implementation produced the following verified metrics over the 18-month development period. These are the baseline against which operators should measure their own DEL-v2 deployments.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Reference Implementation Value</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Total unit tests (vitest)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1,099</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Covers component behavior, invariant assertions, governance enforcement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Total end-to-end browser tests (Playwright)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244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Covers UI interactions, rendering correctness, integration paths in real browser</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Sealed and verified task milestones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29</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Each milestone passed all four gates and received bundle-validated cryptographic seal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Structural invariants with mathematical specifications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60+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Enforcement modes: DEV warning, STRICT throw, CI test failure</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Frozen API exports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99</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Immutable contract surface; additions permitted, removals rejected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Deterministic structural hash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caba8bbd (seed=1337, n=1000)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Verifiable across sessions; any structural change produces a different hash</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 handoffs executed</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Hundreds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Across Claude Code and ChatGPT; all verified via bundle integrity check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PROTOCOL_BREACH events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Tracked (exact count withheld)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Every breach logged in GOVERNANCE_STATUS.json violations array; none auto-cleared</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Bundle generator size</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648 lines PowerShell</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Single-file, no external dependencies beyond git and PowerShell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CI test enforcement file size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1,008 lines JavaScript (vitest)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Runs as part of standard test suite; no separate governance command</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12.2 KPI Definitions and Targets</w:t>
      </w:r>
    </w:p>
    <w:p>
      <w:pPr>
        <w:spacing w:before="0" w:after="200" w:line="276" w:lineRule="auto"/>
      </w:pPr>
      <w:r>
        <w:rPr>
          <w:rFonts w:ascii="Arial" w:cs="Arial" w:eastAsia="Arial" w:hAnsi="Arial"/>
          <w:color w:val="2C2C2C"/>
          <w:sz w:val="22"/>
          <w:szCs w:val="22"/>
        </w:rPr>
        <w:t xml:space="preserve">The following KPIs define the health of a DEL-v2 deployment. Operators should track all KPIs per project and per operator.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3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KPI</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Formula</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Target</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What a Deviation Means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Gate Pass Rate (GPR)</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PASS gates / total gate runs x 100</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95%</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Below 95%: excessive failed gate runs indicate unstable implementation quality or governance violations being caught repeatedly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 Handoff Fidelity (SHF)</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Handoffs passing integrity verification / total handoffs x 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Below 100%: a handoff bundle was rejected; indicates artifact corruption or unauthorized file modification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Lifecycle Compliance Rate (LCR)</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Tasks completing full 10-state lifecycle / total tasks x 100</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Below 100%: tasks are being abbreviated, skipped, or cancelled mid-cycle; indicates governance pressure or protocol circumvention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Manual Validation Gate Rate (MVGR)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Tasks requiring AWAITING_MANUAL_VALIDATION / UI-modifying tasks x 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 of UI tasks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Below 100%: UI changes are not triggering manual validation, meaning the change detection in Step 9 is misconfigured or files are mislabeled</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Invariant Violation Rate (IVR)</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INV violations per 100 commits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1</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Above 1: structural invariants are being violated; indicates either AI generating structurally incorrect code or invariant definitions drifting from codebase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Protocol Breach Recovery Time (PBRT)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Hours from PROTOCOL_BREACH detection to return to IDLE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4 hours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Above 4 hours: breach recovery is taking too long; investigate root cause complexity or operator availability constraints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Bundle Entry Count Drift (BECD)</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Bundle entry count vs baseline (155 ceiling)</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Within +/- 5% of baseline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Rising entry count: project scope expanding; may require bundle optimization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Dual-SHA Consistency Rate (DSCR)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Runs with passing dual-SHA checks / total runs x 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Below 100%: documentation sync commits are not correctly tracked; indicates state vector update discipline has broken down</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12.3 Industry Benchmark Comparisons</w:t>
      </w:r>
    </w:p>
    <w:p>
      <w:pPr>
        <w:spacing w:before="0" w:after="200" w:line="276" w:lineRule="auto"/>
      </w:pPr>
      <w:r>
        <w:rPr>
          <w:rFonts w:ascii="Arial" w:cs="Arial" w:eastAsia="Arial" w:hAnsi="Arial"/>
          <w:color w:val="2C2C2C"/>
          <w:sz w:val="22"/>
          <w:szCs w:val="22"/>
        </w:rPr>
        <w:t xml:space="preserve">DEL-v2 is positioned against published benchmarks from independent research. These comparisons establish where DEL-v2 improves on the status quo and where its costs lie.</w:t>
      </w:r>
    </w:p>
    <w:p>
      <w:pPr>
        <w:spacing w:before="0" w:after="200" w:line="276" w:lineRule="auto"/>
      </w:pPr>
      <w:r>
        <w:rPr>
          <w:rFonts w:ascii="Arial" w:cs="Arial" w:eastAsia="Arial" w:hAnsi="Arial"/>
          <w:color w:val="2C2C2C"/>
          <w:sz w:val="22"/>
          <w:szCs w:val="22"/>
        </w:rPr>
        <w:t xml:space="preserve">AI coding agent failure rates without governance. The SWE-CI benchmark (Alibaba Research, March 2026) found 75% of tested AI coding agents break previously working code during long-term maintenance. SWE-Bench Pro (Deng et al., 2025) shows top models achieve only ~23% Pass@1 on real-world multi-file tasks. An autonomous agent study (arXiv:2508.13143, 2025) found only ~50% task completion across 34 tasks and 3 frameworks. DEL-v2's formal state machine prevents the execution patterns that lead to regression -- specifically, EXECUTING state allows code changes only under operator authorization, and the CI-enforced test suite catches regressions before any seal is permitted.</w:t>
      </w:r>
    </w:p>
    <w:p>
      <w:pPr>
        <w:spacing w:before="0" w:after="200" w:line="276" w:lineRule="auto"/>
      </w:pPr>
      <w:r>
        <w:rPr>
          <w:rFonts w:ascii="Arial" w:cs="Arial" w:eastAsia="Arial" w:hAnsi="Arial"/>
          <w:color w:val="2C2C2C"/>
          <w:sz w:val="22"/>
          <w:szCs w:val="22"/>
        </w:rPr>
        <w:t xml:space="preserve">Context degradation without session governance. Microsoft Research found 39% average performance degradation in multi-turn versus single-turn LLM task completion, with o3 falling from 98.1% to 64.1%. Chroma Research (2025) found all 18 tested LLMs showed significantly higher performance on focused prompts versus full context dumps. DEL-v2's structured HANDOFF.md with prescribed reading order addresses this: AIMultiple (2025) found structured context documents produced +5.4% to +13.0% improvement over unstructured text, and placing critical information at the start of context (the Lost-in-the-Middle mitigation) is a direct effect of BOOTSTRAP.md's prescribed reading order.</w:t>
      </w:r>
    </w:p>
    <w:p>
      <w:pPr>
        <w:spacing w:before="0" w:after="200" w:line="276" w:lineRule="auto"/>
      </w:pPr>
      <w:r>
        <w:rPr>
          <w:rFonts w:ascii="Arial" w:cs="Arial" w:eastAsia="Arial" w:hAnsi="Arial"/>
          <w:color w:val="2C2C2C"/>
          <w:sz w:val="22"/>
          <w:szCs w:val="22"/>
        </w:rPr>
        <w:t xml:space="preserve">Role separation benefit. Research on LLM multi-agent collaboration resilience (OpenReview, peer-reviewed) found independent reviewer roles limit accuracy loss to 5.5% under faulty agent conditions versus 23.7% collapse without role separation. The MAST study (UC Berkeley, ICLR 2025) found adding high-level task verification produced +15.6% task success improvement. These figures represent the expected benefit from DEL-v2's Executor/Auditor separation on tasks where implementation quality is contested.</w:t>
      </w:r>
    </w:p>
    <w:p>
      <w:pPr>
        <w:spacing w:before="0" w:after="200" w:line="276" w:lineRule="auto"/>
      </w:pPr>
      <w:r>
        <w:rPr>
          <w:rFonts w:ascii="Arial" w:cs="Arial" w:eastAsia="Arial" w:hAnsi="Arial"/>
          <w:color w:val="2C2C2C"/>
          <w:sz w:val="22"/>
          <w:szCs w:val="22"/>
        </w:rPr>
        <w:t xml:space="preserve">Manual validation necessity. DEL-v2's AWAITING_MANUAL_VALIDATION gate adds time per UI-modifying task. The cost is quantified: Trunk.io analysis of 20.2 million CI jobs found 56.76% of CI failures at Slack involved flaky tests. Deque Systems analysis found 43% of accessibility failures require manual testing. Google's flaky test data shows 16% test flakiness and 84% of pass-to-fail transitions involving flaky tests. The DEL-v2 manual validation gate is not overhead -- it is the specific control that catches the 43-57% of UI failures that automated suites miss.</w:t>
      </w:r>
    </w:p>
    <w:p>
      <w:pPr>
        <w:spacing w:before="0" w:after="200" w:line="276" w:lineRule="auto"/>
      </w:pPr>
      <w:r>
        <w:rPr>
          <w:rFonts w:ascii="Arial" w:cs="Arial" w:eastAsia="Arial" w:hAnsi="Arial"/>
          <w:color w:val="2C2C2C"/>
          <w:sz w:val="22"/>
          <w:szCs w:val="22"/>
        </w:rPr>
        <w:t xml:space="preserve">Cryptographic verification overhead. AuditableLLM (Li et al., Electronics 2026) measured SHA-256 hash-chain verification at 3.4 ms per step with under 0.2% accuracy degradation. In the DEL-v2 context, MANIFEST.json verification hashes 11 files and completes in under 1 second in the CI pipeline. The overhead is operationally negligible. The counterfactual risk -- undetected governance file tampering -- has no published cost estimate but would require complete task repetition from the last verified milestone.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Benchmark</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Without DEL-v2 (published data)</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With DEL-v2 (mechanism)</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Source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AI agent regression rate (long-term maintenance)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75% break working code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regressions caught before seal via CI gates</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SWE-CI benchmark, Alibaba Research March 2026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Multi-turn context degradation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39% average performance drop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Structured HANDOFF.md + prescribed reading order mitigates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Microsoft Research, arXiv:2510.05381 2025</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Self-review accuracy ceiling (LLM-as-judge)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64-68% expert agreement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Auditor/Executor separation removes self-review entirely</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ACM IUI 2025, peer-reviewed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UI failure detection by automated tests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Misses 43-57% of failures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AWAITING_MANUAL_VALIDATION gate closes the gap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Deque Systems 2021, Trunk.io 20.2M CI job analysis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Session recovery under context pollution</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Recovery degrades for top models (Recovery-Bench)</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SHA-256 verification + schema-validated HANDOFF.md</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Letta Recovery-Bench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Multi-agent coordination failure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41-87% without governance (MAST)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State machine + role permissions prevent coordination failures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MAST/UC Berkeley arXiv:2503.13657, ICLR 2025</w:t>
            </w:r>
          </w:p>
        </w:tc>
      </w:tr>
    </w:tbl>
    <w:p>
      <w:pPr>
        <w:pStyle w:val="Heading1"/>
        <w:pageBreakBefore/>
        <w:spacing w:before="360" w:after="120" w:line="276" w:lineRule="auto"/>
      </w:pPr>
      <w:r>
        <w:rPr>
          <w:rFonts w:ascii="Arial" w:cs="Arial" w:eastAsia="Arial" w:hAnsi="Arial"/>
          <w:b/>
          <w:bCs/>
          <w:color w:val="1B2A4A"/>
          <w:sz w:val="36"/>
          <w:szCs w:val="36"/>
        </w:rPr>
        <w:t xml:space="preserve">13. Regulatory Alignment</w:t>
      </w:r>
    </w:p>
    <w:p>
      <w:pPr>
        <w:spacing w:before="0" w:after="200" w:line="276" w:lineRule="auto"/>
      </w:pPr>
      <w:r>
        <w:rPr>
          <w:rFonts w:ascii="Arial" w:cs="Arial" w:eastAsia="Arial" w:hAnsi="Arial"/>
          <w:color w:val="2C2C2C"/>
          <w:sz w:val="22"/>
          <w:szCs w:val="22"/>
        </w:rPr>
        <w:t xml:space="preserve">DEL-v2's logging and integrity mechanisms align with emerging regulatory requirements for AI systems. This section maps the protocol's components to applicable standards.</w:t>
      </w:r>
    </w:p>
    <w:p>
      <w:pPr>
        <w:spacing w:before="0" w:after="200" w:line="276" w:lineRule="auto"/>
      </w:pPr>
      <w:r>
        <w:rPr>
          <w:rFonts w:ascii="Arial" w:cs="Arial" w:eastAsia="Arial" w:hAnsi="Arial"/>
          <w:color w:val="2C2C2C"/>
          <w:sz w:val="22"/>
          <w:szCs w:val="22"/>
        </w:rPr>
        <w:t xml:space="preserve">EU AI Act Articles 12 and 19 (Regulation 2024/1689, high-risk provisions enforceable August 2026) require automatically generated logs that enable risk detection, post-market monitoring, and operational oversight, with minimum 6-month retention and tamper-evident design. DEL-v2's GOVERNANCE_STATUS.json violations array (append-only, never cleared), FULL_GATES.log (complete, untruncated gate output), and MANIFEST.json (SHA-256 integrity anchor) directly satisfy the technical substance of Articles 12 and 19. While DEL-v2 was not designed for EU AI Act compliance, its architectural choices are independently aligned with these requirements.</w:t>
      </w:r>
    </w:p>
    <w:p>
      <w:pPr>
        <w:spacing w:before="0" w:after="200" w:line="276" w:lineRule="auto"/>
      </w:pPr>
      <w:r>
        <w:rPr>
          <w:rFonts w:ascii="Arial" w:cs="Arial" w:eastAsia="Arial" w:hAnsi="Arial"/>
          <w:color w:val="2C2C2C"/>
          <w:sz w:val="22"/>
          <w:szCs w:val="22"/>
        </w:rPr>
        <w:t xml:space="preserve">ISO/IEC 42001:2023 Control A.6.2.8 (AI System Recording of Event Logs) requires logs that are 'immutable, traceable, and instantly exportable' with 'provenance and policy-aligned retention.' DEL-v2's append-only audit trail (TASK_BACKLOG.md, GOVERNANCE_STATUS.json violations array), SHA-256 provenance anchoring (MANIFEST.json), and bundle-based exportability directly satisfy A.6.2.8. AWS Security Blog (2025) maps ISO 42001 lifecycle stages to STRIDE threat modeling; DEL-v2's dual-SHA tracking addresses the 'repudiation' threat at the verification stage by making documentation-only commits distinguishable from implementation milestones.</w:t>
      </w:r>
    </w:p>
    <w:p>
      <w:pPr>
        <w:spacing w:before="0" w:after="200" w:line="276" w:lineRule="auto"/>
      </w:pPr>
      <w:r>
        <w:rPr>
          <w:rFonts w:ascii="Arial" w:cs="Arial" w:eastAsia="Arial" w:hAnsi="Arial"/>
          <w:color w:val="2C2C2C"/>
          <w:sz w:val="22"/>
          <w:szCs w:val="22"/>
        </w:rPr>
        <w:t xml:space="preserve">NIST SP 800-92 (Guide to Computer Security Log Management) requires protecting the confidentiality, integrity, and availability of logs. DEL-v2's CI-enforced test suite (handoff-sync.test.js) provides integrity protection via SHA-256 verification. The append-only architecture provides availability protection against deletion. Confidentiality is out of scope for the reference implementation but can be added via repository access controls without modifying the protocol.</w:t>
      </w:r>
    </w:p>
    <w:p>
      <w:pPr>
        <w:spacing w:before="0" w:after="200" w:line="276" w:lineRule="auto"/>
      </w:pPr>
      <w:r>
        <w:rPr>
          <w:rFonts w:ascii="Arial" w:cs="Arial" w:eastAsia="Arial" w:hAnsi="Arial"/>
          <w:color w:val="2C2C2C"/>
          <w:sz w:val="22"/>
          <w:szCs w:val="22"/>
        </w:rPr>
        <w:t xml:space="preserve">OpenTelemetry GenAI Semantic Conventions (experimental, CNCF) define structured telemetry for AI agents including agent name, agent ID, tool name, tool call parameters, and tool call result. DEL-v2's SHAM-compatible STATE_VECTOR.json and GOVERNANCE_STATUS.json schemas are compatible with OTel event emission -- each state transition, gate execution, and bundle generation can be emitted as an OTel event by extending the bundle generator script. This migration path requires no changes to the protocol specification.</w:t>
      </w:r>
    </w:p>
    <w:p>
      <w:pPr>
        <w:spacing w:before="0" w:after="200" w:line="276" w:lineRule="auto"/>
      </w:pPr>
      <w:r>
        <w:rPr>
          <w:rFonts w:ascii="Arial" w:cs="Arial" w:eastAsia="Arial" w:hAnsi="Arial"/>
          <w:color w:val="2C2C2C"/>
          <w:sz w:val="22"/>
          <w:szCs w:val="22"/>
        </w:rPr>
        <w:t xml:space="preserve">The SLSA v1.1 framework (OpenSSF, April 2025) defines four progressive security levels for software artifact provenance. DEL-v2's bundle generator achieves the equivalent of SLSA Level 2 (scripted build) for governance artifacts by default. Achieving SLSA Level 3 (isolated build) would require moving bundle generation to a CI/CD pipeline with tamper-resistant logging -- a practical extension for teams with security compliance requirements.</w:t>
      </w:r>
    </w:p>
    <w:p>
      <w:pPr>
        <w:pStyle w:val="Heading1"/>
        <w:pageBreakBefore/>
        <w:spacing w:before="360" w:after="120" w:line="276" w:lineRule="auto"/>
      </w:pPr>
      <w:r>
        <w:rPr>
          <w:rFonts w:ascii="Arial" w:cs="Arial" w:eastAsia="Arial" w:hAnsi="Arial"/>
          <w:b/>
          <w:bCs/>
          <w:color w:val="1B2A4A"/>
          <w:sz w:val="36"/>
          <w:szCs w:val="36"/>
        </w:rPr>
        <w:t xml:space="preserve">14. Conclusion</w:t>
      </w:r>
    </w:p>
    <w:p>
      <w:pPr>
        <w:spacing w:before="0" w:after="200" w:line="276" w:lineRule="auto"/>
      </w:pPr>
      <w:r>
        <w:rPr>
          <w:rFonts w:ascii="Arial" w:cs="Arial" w:eastAsia="Arial" w:hAnsi="Arial"/>
          <w:color w:val="2C2C2C"/>
          <w:sz w:val="22"/>
          <w:szCs w:val="22"/>
        </w:rPr>
        <w:t xml:space="preserve">DEL-v2 is a formal governance protocol that makes AI-assisted software engineering deterministically reproducible across session boundaries. The three core mechanisms compose into a complete system: the 10-state task lifecycle ensures that every engineering task follows a defined path from proposal to verification with no skipped steps; the cryptographically verified handoff bundle ensures that any new session can restore the exact project state by reading files and verifying hashes rather than relying on context recall; and the multi-agent role separation ensures that no single actor can both implement and approve work.</w:t>
      </w:r>
    </w:p>
    <w:p>
      <w:pPr>
        <w:spacing w:before="0" w:after="200" w:line="276" w:lineRule="auto"/>
      </w:pPr>
      <w:r>
        <w:rPr>
          <w:rFonts w:ascii="Arial" w:cs="Arial" w:eastAsia="Arial" w:hAnsi="Arial"/>
          <w:color w:val="2C2C2C"/>
          <w:sz w:val="22"/>
          <w:szCs w:val="22"/>
        </w:rPr>
        <w:t xml:space="preserve">The dual-SHA innovation addresses a specific, real ambiguity that caused production problems: the inability to distinguish documentation-only commits from implementation-advancing commits when a new session examines git HEAD. By maintaining two separate SHA references with distinct advancement rules, the protocol eliminates this ambiguity structurally.</w:t>
      </w:r>
    </w:p>
    <w:p>
      <w:pPr>
        <w:spacing w:before="0" w:after="200" w:line="276" w:lineRule="auto"/>
      </w:pPr>
      <w:r>
        <w:rPr>
          <w:rFonts w:ascii="Arial" w:cs="Arial" w:eastAsia="Arial" w:hAnsi="Arial"/>
          <w:color w:val="2C2C2C"/>
          <w:sz w:val="22"/>
          <w:szCs w:val="22"/>
        </w:rPr>
        <w:t xml:space="preserve">The UI-only validation contract addresses a failure mode specific to AI-assisted frontend development: automated tests pass in headless environments while visual behavior fails in real browsers. By requiring operator visual confirmation for any task modifying user-facing files, the protocol closes the gap between 'tests pass' and 'the feature works.'</w:t>
      </w:r>
    </w:p>
    <w:p>
      <w:pPr>
        <w:spacing w:before="0" w:after="200" w:line="276" w:lineRule="auto"/>
      </w:pPr>
      <w:r>
        <w:rPr>
          <w:rFonts w:ascii="Arial" w:cs="Arial" w:eastAsia="Arial" w:hAnsi="Arial"/>
          <w:color w:val="2C2C2C"/>
          <w:sz w:val="22"/>
          <w:szCs w:val="22"/>
        </w:rPr>
        <w:t xml:space="preserve">Version 1.1 adds the research evidence base and benchmark framework that position DEL-v2 within the published state of the art. The evidence confirms six conclusions. First, formal state machine governance for AI coding agents is supported by multiple peer-reviewed studies (StateFlow, ESAA, Auton Framework, Institutional AI) and production failure-mode data (SWE-CI 75% regression rate, VOXAM 52% error rate without FSM governance). Second, LLM self-evaluation is provably unreliable, with NeurIPS 2024 documenting 73.5% self-preference bias and ICLR 2024 showing self-correction degrades performance -- validating the role separation design. Third, automated testing is provably insufficient for UI validation, with documented headless browser limitations and 43-57% of UI failures requiring manual testing. Fourth, SHA-256 integrity verification is operationally negligible at 3.4 ms per step with under 0.2% accuracy degradation (AuditableLLM 2026). Fifth, DEL-v2's regulatory alignment is independently confirmed by EU AI Act Articles 12/19 and ISO 42001 A.6.2.8. Sixth, and most importantly: deterministic session recovery with cryptographic verification for AI-assisted software engineering has no published predecessor. DEL-v2 constitutes original contribution research in this space.</w:t>
      </w:r>
    </w:p>
    <w:p>
      <w:pPr>
        <w:pBdr>
          <w:left w:val="single" w:color="2E75B6" w:sz="6" w:space="8"/>
        </w:pBdr>
        <w:spacing w:before="120" w:after="120"/>
        <w:ind w:left="720"/>
      </w:pPr>
      <w:r>
        <w:rPr>
          <w:rFonts w:ascii="Arial" w:cs="Arial" w:eastAsia="Arial" w:hAnsi="Arial"/>
          <w:i/>
          <w:iCs/>
          <w:color w:val="555555"/>
          <w:sz w:val="22"/>
          <w:szCs w:val="22"/>
        </w:rPr>
        <w:t xml:space="preserve">DEL-v2 answers the governance questions that memory systems cannot: Is the project in a verified state? Did the last task follow the required lifecycle? Has any structural invariant been violated? Are automated tests sufficient, or does a human need to verify this? Which AI agent is permitted to do what right now? These are answered by the protocol, not by recall.</w:t>
      </w:r>
    </w:p>
    <w:p>
      <w:pPr>
        <w:pStyle w:val="Heading1"/>
        <w:pageBreakBefore/>
        <w:spacing w:before="360" w:after="120" w:line="276" w:lineRule="auto"/>
      </w:pPr>
      <w:r>
        <w:rPr>
          <w:rFonts w:ascii="Arial" w:cs="Arial" w:eastAsia="Arial" w:hAnsi="Arial"/>
          <w:b/>
          <w:bCs/>
          <w:color w:val="1B2A4A"/>
          <w:sz w:val="36"/>
          <w:szCs w:val="36"/>
        </w:rPr>
        <w:t xml:space="preserve">Appendix A. Glossary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AI_BRIDGE.md</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multi-AI coordination document defining allowed actions per state, the connector bypass rule, canonical file locations, bundle contents specification, and hard rollback rules.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Append-Only Rule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constraint that completed tasks may never be deleted from TASK_BACKLOG.md. Enforced by the test suite, which counts task IDs and verifies monotonic increase. Prevents destruction of audit history.</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BOOTSTRAP.md</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document defining the exact procedure a new AI session must follow to restore project state: unzip bundle, read canonical files in order, print bootstrap summary, restate UI validation contract, wait for operator confirmation.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Bundle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self-contained zip file produced by bridge_snapshot.ps1 containing the full project source, all governance artifacts, and cryptographic integrity verification data. The unit of session handoff.</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Commit Surface Restriction</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rule that between repo_head_sha and HEAD, only governance files (docs/, handoff/, scripts/, tests/handoff-sync.test.js) may have been modified. Enforced by the bundle generator and test suite.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Rot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gradual degradation of AI assistant output quality as accumulated session context grows. Measured: AIMultiple (2025) found models claiming 200K tokens become unreliable around 130K. Chroma Research (2025) confirmed performance on focused prompts significantly exceeds performance on full context dumps. DEL-v2 addresses this by providing a structured, prescribed-length context document (HANDOFF.md) rather than relying on accumulated session history.</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DEL-v2</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Deterministic Engineering Loop version 2. The formal state machine governance protocol for AI-assisted software engineering, providing deterministic session handoff, cryptographic integrity verification, and multi-agent role separation.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Dual-SHA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practice of maintaining two separate commit references: repo_head_sha (latest commit, advances on every commit) and effective_verified_sha (last sealed implementation milestone, advances only on real work).</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Effective Verified SHA</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commit SHA of the last commit that modified implementation or test files and passed all four gates. The authoritative reference for the last known-good implementation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Fail-Closed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behavioral property that violations halt all work rather than continuing in a degraded state. DEL-v2 is fail-closed: PROTOCOL_BREACH stops all execution with no automatic recovery. The Auton Framework (arXiv:2602.23720, 2026) independently validated this design choice, finding that unsafe operations should be 'excluded by construction rather than detected after the fact.'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Gate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command that must exit with code 0 before a state transition is permitted. The four gates are: npx vitest run, npx playwright test, npm run build:check, and git status (clean working tree).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Governance Surface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set of files and directories permitted to change between repo_head_sha and HEAD in a documentation-only commit window: docs/, handoff/, scripts/, tests/handoff-sync.test.js.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HANDOFF.md</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primary state document and single source of truth. Contains repository and branch information, dual-SHA commit tracking, current task seal report, state machine status, architecture summary, and milestone history.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handoff-sync.test.js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1,008-line test file that enforces the entire DEL-v2 governance protocol as part of the normal test suite. Covers dual-SHA enforcement, bundle structure, manifest integrity, task backlog integrity, and NEXT_TASK.md constraints.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Invariant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structural property that must hold at all times, enforced by named assertion functions with mathematical specifications. Defined in INVARIANTS.md with unique IDs and enforcement modes.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MANIFEST.json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cryptographic integrity anchor. Contains SHA256 hashes of all 11 authoritative governance files. Generated by bridge_snapshot.ps1 and verified by handoff-sync.test.js. SHA-256 provides 128 bits of collision resistance per NIST FIPS 180-4.</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NEXT_TASK.md</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thin pointer file containing exactly three items: the active task ID, the task title, and a link to the full task entry in TASK_BACKLOG.md. Limited to 15 lines by test suite enforcement.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PROTOCOL_BREACH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terminal error state entered when any governance rule is violated. All execution stops. No work proceeds until the operator diagnoses the root cause, fixes it, runs all gates, and explicitly approves return to IDLE.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Repo HEAD</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current git HEAD, which may be a documentation-only commit. Distinct from the effective_verified_sha, which tracks only implementation milestones.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Role Separation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architectural constraint that no single actor can both implement and approve work. The Executor AI writes code; the Auditor AI reviews it; the Operator authorizes transitions. Validated by NeurIPS 2024 (73.5% LLM self-preference bias), ICLR 2024 (self-correction degrades performance), and multi-agent resilience research (23.7% collapse without role separation vs. 5.5% with it).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Seal</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9-step sequence that completes a task cycle: make the seal commit, record the SHA, update HANDOFF.md, update STATE_VECTOR.json, update GOVERNANCE_STATUS.json, update NEXT_TASK.md, update TASK_BACKLOG.md, commit the docs sync, and regenerate the handoff bundle.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Self-Preference Bias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documented tendency of LLMs to favor their own generated outputs when serving as evaluators. Quantified at 73.5% for GPT-4 (NeurIPS 2024). Exceeds 90% with fine-tuning. The primary justification for DEL-v2's Auditor/Executor separation.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STATE_VECTOR.json</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machine-readable core state file containing project metadata, repository and branch references, both SHA fields, state machine status, system lock flag, gates list, and active invariants.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Sycophancy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percentage of cases in which LLMs exhibit sycophantic behavior (agreeing with or validating user-provided incorrect information). Measured at 58.19% by SycEval (arXiv:2502.08177, 2025). Regressive sycophancy (leading to incorrect answers) measured at 14.66%. Relevant to role separation: a model reviewing its own work under operator pressure will exhibit these rates.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UI-Only Validation Contract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rule that any task modifying files under src/, public/, components/, render/, or styles/ requires operator visual confirmation in a real (non-headless) browser before the seal step is permitted.</w:t>
            </w:r>
          </w:p>
        </w:tc>
      </w:tr>
    </w:tbl>
    <w:p>
      <w:pPr>
        <w:pStyle w:val="Heading1"/>
        <w:pageBreakBefore/>
        <w:spacing w:before="360" w:after="120" w:line="276" w:lineRule="auto"/>
      </w:pPr>
      <w:r>
        <w:rPr>
          <w:rFonts w:ascii="Arial" w:cs="Arial" w:eastAsia="Arial" w:hAnsi="Arial"/>
          <w:b/>
          <w:bCs/>
          <w:color w:val="1B2A4A"/>
          <w:sz w:val="36"/>
          <w:szCs w:val="36"/>
        </w:rPr>
        <w:t xml:space="preserve">References</w:t>
      </w:r>
    </w:p>
    <w:p>
      <w:pPr>
        <w:spacing w:before="0" w:after="200" w:line="276" w:lineRule="auto"/>
      </w:pPr>
      <w:r>
        <w:rPr>
          <w:rFonts w:ascii="Arial" w:cs="Arial" w:eastAsia="Arial" w:hAnsi="Arial"/>
          <w:color w:val="2C2C2C"/>
          <w:sz w:val="22"/>
          <w:szCs w:val="22"/>
        </w:rPr>
        <w:t xml:space="preserve">Wazlavek, S. (2026). Enterprise Delivery Governance for AI-Orchestrated Software Engineering. ContextKeeper WP-002, v1.0. contextkeeper.org. [internal source]</w:t>
      </w:r>
    </w:p>
    <w:p>
      <w:pPr>
        <w:spacing w:before="80" w:after="0"/>
      </w:pPr>
    </w:p>
    <w:p>
      <w:pPr>
        <w:spacing w:before="0" w:after="200" w:line="276" w:lineRule="auto"/>
      </w:pPr>
      <w:r>
        <w:rPr>
          <w:rFonts w:ascii="Arial" w:cs="Arial" w:eastAsia="Arial" w:hAnsi="Arial"/>
          <w:color w:val="2C2C2C"/>
          <w:sz w:val="22"/>
          <w:szCs w:val="22"/>
        </w:rPr>
        <w:t xml:space="preserve">Atil, B. et al. (2025). Non-Determinism of 'Deterministic' LLM System Settings. ACL Eval4NLP Workshop 2025. [peer-reviewed] [MoE non-determinism; 15% accuracy variance at temperature=0; referenced in Section 11.5.]</w:t>
      </w:r>
    </w:p>
    <w:p>
      <w:pPr>
        <w:spacing w:before="0" w:after="200" w:line="276" w:lineRule="auto"/>
      </w:pPr>
      <w:r>
        <w:rPr>
          <w:rFonts w:ascii="Arial" w:cs="Arial" w:eastAsia="Arial" w:hAnsi="Arial"/>
          <w:color w:val="2C2C2C"/>
          <w:sz w:val="22"/>
          <w:szCs w:val="22"/>
        </w:rPr>
        <w:t xml:space="preserve">Bell, J. et al. (2018). DeFlaker: Automatically Detecting Flaky Tests. ICSE 2018. ACM. DOI: 10.1145/3180155.3180164. [peer-reviewed] [95.5% recall in flaky test detection; referenced in Section 12.3.]</w:t>
      </w:r>
    </w:p>
    <w:p>
      <w:pPr>
        <w:spacing w:before="0" w:after="200" w:line="276" w:lineRule="auto"/>
      </w:pPr>
      <w:r>
        <w:rPr>
          <w:rFonts w:ascii="Arial" w:cs="Arial" w:eastAsia="Arial" w:hAnsi="Arial"/>
          <w:color w:val="2C2C2C"/>
          <w:sz w:val="22"/>
          <w:szCs w:val="22"/>
        </w:rPr>
        <w:t xml:space="preserve">Cemri, M., Pan, M.Z., Yang, S. et al. (2025). Why Do Multi-Agent LLM Systems Fail? arXiv:2503.13657. ICLR 2025. [peer-reviewed] [MAST study; 41-87% failure rates; +15.6% improvement with verification; referenced in Sections 7.2, 12.3.]</w:t>
      </w:r>
    </w:p>
    <w:p>
      <w:pPr>
        <w:spacing w:before="0" w:after="200" w:line="276" w:lineRule="auto"/>
      </w:pPr>
      <w:r>
        <w:rPr>
          <w:rFonts w:ascii="Arial" w:cs="Arial" w:eastAsia="Arial" w:hAnsi="Arial"/>
          <w:color w:val="2C2C2C"/>
          <w:sz w:val="22"/>
          <w:szCs w:val="22"/>
        </w:rPr>
        <w:t xml:space="preserve">Chhikara, P. et al. (2025). Mem0: Building Production-Ready AI Agents with Scalable Long-Term Memory. arXiv:2504.19413. [preprint] [91% p95 latency reduction; 26% LOCOMO improvement; referenced in Section 10.]</w:t>
      </w:r>
    </w:p>
    <w:p>
      <w:pPr>
        <w:spacing w:before="0" w:after="200" w:line="276" w:lineRule="auto"/>
      </w:pPr>
      <w:r>
        <w:rPr>
          <w:rFonts w:ascii="Arial" w:cs="Arial" w:eastAsia="Arial" w:hAnsi="Arial"/>
          <w:color w:val="2C2C2C"/>
          <w:sz w:val="22"/>
          <w:szCs w:val="22"/>
        </w:rPr>
        <w:t xml:space="preserve">Deng, J. et al. (2025). SWE-Bench Pro: Can AI Agents Solve Long-Horizon Software Engineering Tasks? arXiv:2509.16941. Scale AI. [preprint] [~23% Pass@1 on real-world multi-file tasks; referenced in Sections 2.5, 12.3.]</w:t>
      </w:r>
    </w:p>
    <w:p>
      <w:pPr>
        <w:spacing w:before="0" w:after="200" w:line="276" w:lineRule="auto"/>
      </w:pPr>
      <w:r>
        <w:rPr>
          <w:rFonts w:ascii="Arial" w:cs="Arial" w:eastAsia="Arial" w:hAnsi="Arial"/>
          <w:color w:val="2C2C2C"/>
          <w:sz w:val="22"/>
          <w:szCs w:val="22"/>
        </w:rPr>
        <w:t xml:space="preserve">Fang, Y. et al. (2026). ESAA: Event Sourcing for Autonomous Agents in LLM-Based Software Engineering. arXiv:2602.23193. [preprint] [Critiques AutoGen/MetaGPT/LangGraph for lacking audit trail guarantees; referenced in Sections 2.5, 10.]</w:t>
      </w:r>
    </w:p>
    <w:p>
      <w:pPr>
        <w:spacing w:before="0" w:after="200" w:line="276" w:lineRule="auto"/>
      </w:pPr>
      <w:r>
        <w:rPr>
          <w:rFonts w:ascii="Arial" w:cs="Arial" w:eastAsia="Arial" w:hAnsi="Arial"/>
          <w:color w:val="2C2C2C"/>
          <w:sz w:val="22"/>
          <w:szCs w:val="22"/>
        </w:rPr>
        <w:t xml:space="preserve">Fanous, M. et al. (2025). SycEval: Evaluating LLM Sycophancy. arXiv:2502.08177. [preprint] [58.19% sycophancy rate; 14.66% regressive sycophancy; referenced in Sections 2.5, 7.2.]</w:t>
      </w:r>
    </w:p>
    <w:p>
      <w:pPr>
        <w:spacing w:before="0" w:after="200" w:line="276" w:lineRule="auto"/>
      </w:pPr>
      <w:r>
        <w:rPr>
          <w:rFonts w:ascii="Arial" w:cs="Arial" w:eastAsia="Arial" w:hAnsi="Arial"/>
          <w:color w:val="2C2C2C"/>
          <w:sz w:val="22"/>
          <w:szCs w:val="22"/>
        </w:rPr>
        <w:t xml:space="preserve">Gu, J. et al. (2025). A Survey on LLM-as-a-Judge. arXiv:2411.15594. [preprint] [Systematic biases in LLM judgment: verbosity, position, self-enhancement, authority; referenced in Section 7.2.]</w:t>
      </w:r>
    </w:p>
    <w:p>
      <w:pPr>
        <w:spacing w:before="0" w:after="200" w:line="276" w:lineRule="auto"/>
      </w:pPr>
      <w:r>
        <w:rPr>
          <w:rFonts w:ascii="Arial" w:cs="Arial" w:eastAsia="Arial" w:hAnsi="Arial"/>
          <w:color w:val="2C2C2C"/>
          <w:sz w:val="22"/>
          <w:szCs w:val="22"/>
        </w:rPr>
        <w:t xml:space="preserve">Huang, J. et al. (2024). Large Language Models Cannot Self-Correct Reasoning Yet. ICLR 2024. [peer-reviewed] [Self-correction degrades performance; referenced in Sections 2.5, 7.2.]</w:t>
      </w:r>
    </w:p>
    <w:p>
      <w:pPr>
        <w:spacing w:before="0" w:after="200" w:line="276" w:lineRule="auto"/>
      </w:pPr>
      <w:r>
        <w:rPr>
          <w:rFonts w:ascii="Arial" w:cs="Arial" w:eastAsia="Arial" w:hAnsi="Arial"/>
          <w:color w:val="2C2C2C"/>
          <w:sz w:val="22"/>
          <w:szCs w:val="22"/>
        </w:rPr>
        <w:t xml:space="preserve">Irving, G., Christiano, P., Amodei, D. (2018). AI Safety via Debate. arXiv:1805.00899. OpenAI. [preprint, 1000+ citations] [Adversarial separation between arguers and judges; referenced in Section 7.2.]</w:t>
      </w:r>
    </w:p>
    <w:p>
      <w:pPr>
        <w:spacing w:before="0" w:after="200" w:line="276" w:lineRule="auto"/>
      </w:pPr>
      <w:r>
        <w:rPr>
          <w:rFonts w:ascii="Arial" w:cs="Arial" w:eastAsia="Arial" w:hAnsi="Arial"/>
          <w:color w:val="2C2C2C"/>
          <w:sz w:val="22"/>
          <w:szCs w:val="22"/>
        </w:rPr>
        <w:t xml:space="preserve">Jin, R. et al. (2024). AgentReview: Exploring Peer Review Dynamics with LLM Agents. EMNLP 2024 (Oral). [peer-reviewed] [37.1% variation in paper decisions due to reviewer biases; referenced in Section 7.2.]</w:t>
      </w:r>
    </w:p>
    <w:p>
      <w:pPr>
        <w:spacing w:before="0" w:after="200" w:line="276" w:lineRule="auto"/>
      </w:pPr>
      <w:r>
        <w:rPr>
          <w:rFonts w:ascii="Arial" w:cs="Arial" w:eastAsia="Arial" w:hAnsi="Arial"/>
          <w:color w:val="2C2C2C"/>
          <w:sz w:val="22"/>
          <w:szCs w:val="22"/>
        </w:rPr>
        <w:t xml:space="preserve">Kamoi, R. et al. (2024). When Can LLMs Actually Correct Their Own Mistakes? A Critical Survey of Self-Correction of LLMs. Transactions of the Association for Computational Linguistics. MIT Press. [peer-reviewed] [Self-correction does not improve performance; referenced in Section 7.2.]</w:t>
      </w:r>
    </w:p>
    <w:p>
      <w:pPr>
        <w:spacing w:before="0" w:after="200" w:line="276" w:lineRule="auto"/>
      </w:pPr>
      <w:r>
        <w:rPr>
          <w:rFonts w:ascii="Arial" w:cs="Arial" w:eastAsia="Arial" w:hAnsi="Arial"/>
          <w:color w:val="2C2C2C"/>
          <w:sz w:val="22"/>
          <w:szCs w:val="22"/>
        </w:rPr>
        <w:t xml:space="preserve">Li, J. et al. (2026). AuditableLLM: A Hash-Chain-Backed, Compliance-Aware Auditable Framework for Large Language Models. Electronics 15(1):56. MDPI. [peer-reviewed] [SHA-256 hash chaining; &lt;0.2% accuracy degradation; 3.4 ms/step overhead; referenced in Sections 2.5, 9.1, 12.3.]</w:t>
      </w:r>
    </w:p>
    <w:p>
      <w:pPr>
        <w:spacing w:before="0" w:after="200" w:line="276" w:lineRule="auto"/>
      </w:pPr>
      <w:r>
        <w:rPr>
          <w:rFonts w:ascii="Arial" w:cs="Arial" w:eastAsia="Arial" w:hAnsi="Arial"/>
          <w:color w:val="2C2C2C"/>
          <w:sz w:val="22"/>
          <w:szCs w:val="22"/>
        </w:rPr>
        <w:t xml:space="preserve">Liu, N.F. et al. (2024). Lost in the Middle: How Language Models Use Long Contexts. Transactions of the Association for Computational Linguistics, 12:157-173. MIT Press. [peer-reviewed] [U-shaped attention; 20+ pp accuracy drops for mid-positioned content; referenced in Sections 2.1, 3.2, 12.3.]</w:t>
      </w:r>
    </w:p>
    <w:p>
      <w:pPr>
        <w:spacing w:before="0" w:after="200" w:line="276" w:lineRule="auto"/>
      </w:pPr>
      <w:r>
        <w:rPr>
          <w:rFonts w:ascii="Arial" w:cs="Arial" w:eastAsia="Arial" w:hAnsi="Arial"/>
          <w:color w:val="2C2C2C"/>
          <w:sz w:val="22"/>
          <w:szCs w:val="22"/>
        </w:rPr>
        <w:t xml:space="preserve">Luo, Q. et al. (2014). An Empirical Analysis of Flaky Tests. FSE 2014. ACM SIGSOFT. [peer-reviewed] [45% async wait; 20% concurrency; foundational flaky test taxonomy; referenced in Section 12.3.]</w:t>
      </w:r>
    </w:p>
    <w:p>
      <w:pPr>
        <w:spacing w:before="0" w:after="200" w:line="276" w:lineRule="auto"/>
      </w:pPr>
      <w:r>
        <w:rPr>
          <w:rFonts w:ascii="Arial" w:cs="Arial" w:eastAsia="Arial" w:hAnsi="Arial"/>
          <w:color w:val="2C2C2C"/>
          <w:sz w:val="22"/>
          <w:szCs w:val="22"/>
        </w:rPr>
        <w:t xml:space="preserve">OpenResearch, anonymous. On the Resilience of LLM-Based Multi-Agent Collaboration with Faulty Agents. OpenReview (peer-reviewed). [5.5% accuracy loss with role separation vs. 23.7% chain collapse; 96% recovery with Inspector role; referenced in Sections 2.5, 7.2, 12.3.]</w:t>
      </w:r>
    </w:p>
    <w:p>
      <w:pPr>
        <w:spacing w:before="0" w:after="200" w:line="276" w:lineRule="auto"/>
      </w:pPr>
      <w:r>
        <w:rPr>
          <w:rFonts w:ascii="Arial" w:cs="Arial" w:eastAsia="Arial" w:hAnsi="Arial"/>
          <w:color w:val="2C2C2C"/>
          <w:sz w:val="22"/>
          <w:szCs w:val="22"/>
        </w:rPr>
        <w:t xml:space="preserve">Packer, C. et al. (2024). MemGPT: Towards LLMs as Operating Systems. ICLR 2024. arXiv:2310.08560. [peer-reviewed] [OS-inspired virtual context management; referenced in Section 10.]</w:t>
      </w:r>
    </w:p>
    <w:p>
      <w:pPr>
        <w:spacing w:before="0" w:after="200" w:line="276" w:lineRule="auto"/>
      </w:pPr>
      <w:r>
        <w:rPr>
          <w:rFonts w:ascii="Arial" w:cs="Arial" w:eastAsia="Arial" w:hAnsi="Arial"/>
          <w:color w:val="2C2C2C"/>
          <w:sz w:val="22"/>
          <w:szCs w:val="22"/>
        </w:rPr>
        <w:t xml:space="preserve">Panickssery, A., Bowman, S.R., Feng, S. (2024). LLM Evaluators Recognize and Favor Their Own Generations. NeurIPS 2024. [peer-reviewed, top-tier] [73.5% self-preference accuracy; linear correlation between self-recognition and self-preference; referenced in Sections 2.5, 7.2, 12.3.]</w:t>
      </w:r>
    </w:p>
    <w:p>
      <w:pPr>
        <w:spacing w:before="0" w:after="200" w:line="276" w:lineRule="auto"/>
      </w:pPr>
      <w:r>
        <w:rPr>
          <w:rFonts w:ascii="Arial" w:cs="Arial" w:eastAsia="Arial" w:hAnsi="Arial"/>
          <w:color w:val="2C2C2C"/>
          <w:sz w:val="22"/>
          <w:szCs w:val="22"/>
        </w:rPr>
        <w:t xml:space="preserve">Romano, C. et al. (2023). Flaky Tests in UI: Understanding Causes and Applying Correction Strategies. SBES 2023. ACM. DOI: 10.1145/3613372.3613406. [peer-reviewed] [Race conditions, logic issues, test dependency as main UI flaky test causes; referenced in Section 12.3.]</w:t>
      </w:r>
    </w:p>
    <w:p>
      <w:pPr>
        <w:spacing w:before="0" w:after="200" w:line="276" w:lineRule="auto"/>
      </w:pPr>
      <w:r>
        <w:rPr>
          <w:rFonts w:ascii="Arial" w:cs="Arial" w:eastAsia="Arial" w:hAnsi="Arial"/>
          <w:color w:val="2C2C2C"/>
          <w:sz w:val="22"/>
          <w:szCs w:val="22"/>
        </w:rPr>
        <w:t xml:space="preserve">Sharma, M. et al. (2024). Towards Understanding Sycophancy in Language Models. ICLR 2024. Anthropic. arXiv:2310.13548. [peer-reviewed] [Sycophancy in all five tested assistants; referenced in Sections 2.5, 7.2.]</w:t>
      </w:r>
    </w:p>
    <w:p>
      <w:pPr>
        <w:spacing w:before="0" w:after="200" w:line="276" w:lineRule="auto"/>
      </w:pPr>
      <w:r>
        <w:rPr>
          <w:rFonts w:ascii="Arial" w:cs="Arial" w:eastAsia="Arial" w:hAnsi="Arial"/>
          <w:color w:val="2C2C2C"/>
          <w:sz w:val="22"/>
          <w:szCs w:val="22"/>
        </w:rPr>
        <w:t xml:space="preserve">Wu, Q. et al. (2024). StateFlow: Enhancing LLM Task-Solving through State-Driven Workflows. arXiv:2403.11322. Penn State / Microsoft Research. [preprint] [4-6x cost reduction with FSM governance; LLMs cannot reliably self-assess task status; referenced in Sections 2.5, 4.1.]</w:t>
      </w:r>
    </w:p>
    <w:p>
      <w:pPr>
        <w:spacing w:before="0" w:after="200" w:line="276" w:lineRule="auto"/>
      </w:pPr>
      <w:r>
        <w:rPr>
          <w:rFonts w:ascii="Arial" w:cs="Arial" w:eastAsia="Arial" w:hAnsi="Arial"/>
          <w:color w:val="2C2C2C"/>
          <w:sz w:val="22"/>
          <w:szCs w:val="22"/>
        </w:rPr>
        <w:t xml:space="preserve">Ziftci, C., Cavalcanti, J. (2020). De-Flake Your Tests: Automatically Locating Root Causes of Flaky Tests in Code At Google. IEEE ICSME 2020. [peer-reviewed] [82% accuracy in locating flaky test root causes; referenced in Section 12.3.]</w:t>
      </w:r>
    </w:p>
    <w:p>
      <w:pPr>
        <w:spacing w:before="80" w:after="0"/>
      </w:pPr>
    </w:p>
    <w:p>
      <w:pPr>
        <w:spacing w:before="0" w:after="200" w:line="276" w:lineRule="auto"/>
      </w:pPr>
      <w:r>
        <w:rPr>
          <w:rFonts w:ascii="Arial" w:cs="Arial" w:eastAsia="Arial" w:hAnsi="Arial"/>
          <w:color w:val="2C2C2C"/>
          <w:sz w:val="22"/>
          <w:szCs w:val="22"/>
        </w:rPr>
        <w:t xml:space="preserve">MITRE CAPEC-268. Audit Log Manipulation. capec.mitre.org. [vendor documentation -- standards body]</w:t>
      </w:r>
    </w:p>
    <w:p>
      <w:pPr>
        <w:spacing w:before="0" w:after="200" w:line="276" w:lineRule="auto"/>
      </w:pPr>
      <w:r>
        <w:rPr>
          <w:rFonts w:ascii="Arial" w:cs="Arial" w:eastAsia="Arial" w:hAnsi="Arial"/>
          <w:color w:val="2C2C2C"/>
          <w:sz w:val="22"/>
          <w:szCs w:val="22"/>
        </w:rPr>
        <w:t xml:space="preserve">Mozilla Bugzilla #1375585. Support WebGL in headless mode. bugzilla.mozilla.org. [practitioner/community evidence] [Complete WebGL disable in Firefox headless mode; referenced in Sections 2.5, 4.1.]</w:t>
      </w:r>
    </w:p>
    <w:p>
      <w:pPr>
        <w:spacing w:before="0" w:after="200" w:line="276" w:lineRule="auto"/>
      </w:pPr>
      <w:r>
        <w:rPr>
          <w:rFonts w:ascii="Arial" w:cs="Arial" w:eastAsia="Arial" w:hAnsi="Arial"/>
          <w:color w:val="2C2C2C"/>
          <w:sz w:val="22"/>
          <w:szCs w:val="22"/>
        </w:rPr>
        <w:t xml:space="preserve">NIST FIPS 180-4. Secure Hash Standard. March 2012. DOI: 10.6028/NIST.FIPS.180-4. [vendor documentation -- standards body] [SHA-256 specification; referenced in Sections 2.5, 9.1.]</w:t>
      </w:r>
    </w:p>
    <w:p>
      <w:pPr>
        <w:spacing w:before="0" w:after="200" w:line="276" w:lineRule="auto"/>
      </w:pPr>
      <w:r>
        <w:rPr>
          <w:rFonts w:ascii="Arial" w:cs="Arial" w:eastAsia="Arial" w:hAnsi="Arial"/>
          <w:color w:val="2C2C2C"/>
          <w:sz w:val="22"/>
          <w:szCs w:val="22"/>
        </w:rPr>
        <w:t xml:space="preserve">NIST SP 800-92. Guide to Computer Security Log Management. Kent &amp; Souppaya. 2006. [vendor documentation -- standards body] [Log integrity requirements; referenced in Section 13.]</w:t>
      </w:r>
    </w:p>
    <w:p>
      <w:pPr>
        <w:spacing w:before="0" w:after="200" w:line="276" w:lineRule="auto"/>
      </w:pPr>
      <w:r>
        <w:rPr>
          <w:rFonts w:ascii="Arial" w:cs="Arial" w:eastAsia="Arial" w:hAnsi="Arial"/>
          <w:color w:val="2C2C2C"/>
          <w:sz w:val="22"/>
          <w:szCs w:val="22"/>
        </w:rPr>
        <w:t xml:space="preserve">OpenSSF SLSA v1.1. Supply chain Levels for Software Artifacts. April 2025. slsa.dev. [vendor documentation] [Four-level artifact provenance framework; referenced in Sections 9.3, 13.]</w:t>
      </w:r>
    </w:p>
    <w:p>
      <w:pPr>
        <w:spacing w:before="0" w:after="200" w:line="276" w:lineRule="auto"/>
      </w:pPr>
      <w:r>
        <w:rPr>
          <w:rFonts w:ascii="Arial" w:cs="Arial" w:eastAsia="Arial" w:hAnsi="Arial"/>
          <w:color w:val="2C2C2C"/>
          <w:sz w:val="22"/>
          <w:szCs w:val="22"/>
        </w:rPr>
        <w:t xml:space="preserve">EU AI Act Articles 12 and 19. Regulation 2024/1689. June 2024. [vendor documentation -- standards body] [Tamper-evident logging requirements; 6-month minimum retention; referenced in Section 13.]</w:t>
      </w:r>
    </w:p>
    <w:p>
      <w:pPr>
        <w:spacing w:before="0" w:after="200" w:line="276" w:lineRule="auto"/>
      </w:pPr>
      <w:r>
        <w:rPr>
          <w:rFonts w:ascii="Arial" w:cs="Arial" w:eastAsia="Arial" w:hAnsi="Arial"/>
          <w:color w:val="2C2C2C"/>
          <w:sz w:val="22"/>
          <w:szCs w:val="22"/>
        </w:rPr>
        <w:t xml:space="preserve">ISO/IEC 42001:2023 Control A.6.2.8. AI System Recording of Event Logs. December 2023. [vendor documentation -- standards body] [Immutable, traceable, instantly exportable logs; referenced in Section 13.]</w:t>
      </w:r>
    </w:p>
    <w:p>
      <w:pPr>
        <w:spacing w:before="0" w:after="200" w:line="276" w:lineRule="auto"/>
      </w:pPr>
      <w:r>
        <w:rPr>
          <w:rFonts w:ascii="Arial" w:cs="Arial" w:eastAsia="Arial" w:hAnsi="Arial"/>
          <w:color w:val="2C2C2C"/>
          <w:sz w:val="22"/>
          <w:szCs w:val="22"/>
        </w:rPr>
        <w:t xml:space="preserve">Google Testing Blog. Flaky Tests at Google and How We Mitigate Them. Micco, J. 2016. testing.googleblog.com. [practitioner/community evidence] [16% of all tests have flakiness; 84% of pass-to-fail transitions involve flaky tests; referenced in Sections 2.5, 12.3.]</w:t>
      </w:r>
    </w:p>
    <w:p>
      <w:pPr>
        <w:spacing w:before="0" w:after="200" w:line="276" w:lineRule="auto"/>
      </w:pPr>
      <w:r>
        <w:rPr>
          <w:rFonts w:ascii="Arial" w:cs="Arial" w:eastAsia="Arial" w:hAnsi="Arial"/>
          <w:color w:val="2C2C2C"/>
          <w:sz w:val="22"/>
          <w:szCs w:val="22"/>
        </w:rPr>
        <w:t xml:space="preserve">Deque Systems. Accessibility Tools Capability Assessment. 2021. [practitioner/community evidence] [Automated tools cover 57% of WCAG failures by volume; 43% require manual testing; referenced in Sections 2.5, 12.3.]</w:t>
      </w:r>
    </w:p>
    <w:p>
      <w:pPr>
        <w:spacing w:before="0" w:after="200" w:line="276" w:lineRule="auto"/>
      </w:pPr>
      <w:r>
        <w:rPr>
          <w:rFonts w:ascii="Arial" w:cs="Arial" w:eastAsia="Arial" w:hAnsi="Arial"/>
          <w:color w:val="2C2C2C"/>
          <w:sz w:val="22"/>
          <w:szCs w:val="22"/>
        </w:rPr>
        <w:t xml:space="preserve">Stack Overflow Developer Survey 2025. stackoverflow.com. [practitioner/community evidence] [Developer trust in AI accuracy decreased from 43% (2024) to 33% (2025); referenced in Section 2.1.]</w:t>
      </w:r>
    </w:p>
    <w:p>
      <w:pPr>
        <w:spacing w:before="0" w:after="200" w:line="276" w:lineRule="auto"/>
      </w:pPr>
      <w:r>
        <w:rPr>
          <w:rFonts w:ascii="Arial" w:cs="Arial" w:eastAsia="Arial" w:hAnsi="Arial"/>
          <w:color w:val="2C2C2C"/>
          <w:sz w:val="22"/>
          <w:szCs w:val="22"/>
        </w:rPr>
        <w:t xml:space="preserve">AIMultiple. Context Engineering Benchmark 2025. aimultiple.com. [practitioner/community evidence] [Structured context +13.0% Gemini, +5.4% Claude Sonnet vs. unstructured; referenced in Sections 2.5, 3.2, 12.3.]</w:t>
      </w:r>
    </w:p>
    <w:p>
      <w:pPr>
        <w:spacing w:before="0" w:after="200" w:line="276" w:lineRule="auto"/>
      </w:pPr>
      <w:r>
        <w:rPr>
          <w:rFonts w:ascii="Arial" w:cs="Arial" w:eastAsia="Arial" w:hAnsi="Arial"/>
          <w:color w:val="2C2C2C"/>
          <w:sz w:val="22"/>
          <w:szCs w:val="22"/>
        </w:rPr>
        <w:t xml:space="preserve">Letta. Recovery-Bench: Evaluating LLMs' Ability to Recover from Mistakes. 2025. letta.com. [practitioner/community evidence] [Models distracted by failed trajectories; resilience not correlated with raw performance; referenced in Sections 2.5, 10, 12.3.]</w:t>
      </w:r>
    </w:p>
    <w:p>
      <w:pPr>
        <w:spacing w:before="0" w:after="200" w:line="276" w:lineRule="auto"/>
      </w:pPr>
      <w:r>
        <w:rPr>
          <w:rFonts w:ascii="Arial" w:cs="Arial" w:eastAsia="Arial" w:hAnsi="Arial"/>
          <w:color w:val="2C2C2C"/>
          <w:sz w:val="22"/>
          <w:szCs w:val="22"/>
        </w:rPr>
        <w:t xml:space="preserve">SWE-CI Benchmark. 75% of AI Coding Agents Break Working Code Over Time. Alibaba Research. March 2026. [practitioner/community evidence] [Referenced in Sections 2.5, 12.3.]</w:t>
      </w:r>
    </w:p>
    <w:p>
      <w:pPr>
        <w:spacing w:before="0" w:after="200" w:line="276" w:lineRule="auto"/>
      </w:pPr>
      <w:r>
        <w:rPr>
          <w:rFonts w:ascii="Arial" w:cs="Arial" w:eastAsia="Arial" w:hAnsi="Arial"/>
          <w:color w:val="2C2C2C"/>
          <w:sz w:val="22"/>
          <w:szCs w:val="22"/>
        </w:rPr>
        <w:t xml:space="preserve">VOXAM. Stop Letting the LLM Drive Your Voice Agent's State Machine. 2025. voxam.hashnode.dev. [practitioner/community evidence] [52% error rate without external FSM; referenced in Sections 2.5.]</w:t>
      </w:r>
    </w:p>
    <w:p>
      <w:pPr>
        <w:spacing w:before="0" w:after="200" w:line="276" w:lineRule="auto"/>
      </w:pPr>
      <w:r>
        <w:rPr>
          <w:rFonts w:ascii="Arial" w:cs="Arial" w:eastAsia="Arial" w:hAnsi="Arial"/>
          <w:color w:val="2C2C2C"/>
          <w:sz w:val="22"/>
          <w:szCs w:val="22"/>
        </w:rPr>
        <w:t xml:space="preserve">Chroma Research. Context Rot: How Increasing Input Tokens Impacts LLM Performance. Hong, Troynikov, Huber. 2025. research.trychroma.com. [practitioner/community evidence] [All 18 tested LLMs show higher performance on focused vs. full context; referenced in Sections 2.1, 12.3.]</w:t>
      </w:r>
    </w:p>
    <w:p>
      <w:pPr>
        <w:spacing w:before="0" w:after="200" w:line="276" w:lineRule="auto"/>
      </w:pPr>
      <w:r>
        <w:rPr>
          <w:rFonts w:ascii="Arial" w:cs="Arial" w:eastAsia="Arial" w:hAnsi="Arial"/>
          <w:color w:val="2C2C2C"/>
          <w:sz w:val="22"/>
          <w:szCs w:val="22"/>
        </w:rPr>
        <w:t xml:space="preserve">GitHub Issue #2954. anthropics/claude-code. Context persistence across sessions. [practitioner/community evidence] [Developers building 62-agent workaround systems for context loss; referenced in Section 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after="0"/>
      <w:jc w:val="center"/>
    </w:pPr>
    <w:r>
      <w:rPr>
        <w:rFonts w:ascii="Arial" w:cs="Arial" w:eastAsia="Arial" w:hAnsi="Arial"/>
        <w:color w:val="555555"/>
        <w:sz w:val="18"/>
        <w:szCs w:val="18"/>
      </w:rPr>
      <w:t xml:space="preserve">Page </w:t>
    </w:r>
    <w:r>
      <w:rPr>
        <w:rFonts w:ascii="Arial" w:hAnsi="Arial"/>
        <w:color w:val="555555"/>
        <w:sz w:val="18"/>
      </w:rPr>
      <w:fldChar w:fldCharType="begin"/>
    </w:r>
    <w:r>
      <w:rPr>
        <w:rFonts w:ascii="Arial" w:hAnsi="Arial"/>
        <w:color w:val="555555"/>
        <w:sz w:val="18"/>
      </w:rPr>
      <w:instrText xml:space="preserve">PAGE</w:instrText>
    </w:r>
    <w:r>
      <w:rPr>
        <w:rFonts w:ascii="Arial" w:hAnsi="Arial"/>
        <w:color w:val="555555"/>
        <w:sz w:val="18"/>
      </w:rPr>
      <w:fldChar w:fldCharType="separate"/>
    </w:r>
    <w:r>
      <w:rPr>
        <w:rFonts w:ascii="Arial" w:hAnsi="Arial"/>
        <w:color w:val="555555"/>
        <w:sz w:val="18"/>
      </w:rPr>
      <w:fldChar w:fldCharType="end"/>
    </w:r>
    <w:r>
      <w:rPr>
        <w:rFonts w:ascii="Arial" w:cs="Arial" w:eastAsia="Arial" w:hAnsi="Arial"/>
        <w:color w:val="555555"/>
        <w:sz w:val="18"/>
        <w:szCs w:val="18"/>
      </w:rPr>
      <w:t xml:space="preserve">  |  Internal Engineering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jc w:val="right"/>
    </w:pPr>
    <w:r>
      <w:rPr>
        <w:rFonts w:ascii="Arial" w:cs="Arial" w:eastAsia="Arial" w:hAnsi="Arial"/>
        <w:i/>
        <w:iCs/>
        <w:color w:val="555555"/>
        <w:sz w:val="18"/>
        <w:szCs w:val="18"/>
      </w:rPr>
      <w:t xml:space="preserve">ContextKeeper  |  DEL-v2 Technical Reference  |  WP-001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line="276" w:lineRule="auto"/>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80" w:line="276" w:lineRule="auto"/>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2026-03-19T21:02:50.978Z</dcterms:created>
  <dcterms:modified xsi:type="dcterms:W3CDTF">2026-03-19T21:02:50.979Z</dcterms:modified>
</cp:coreProperties>
</file>

<file path=docProps/custom.xml><?xml version="1.0" encoding="utf-8"?>
<Properties xmlns="http://schemas.openxmlformats.org/officeDocument/2006/custom-properties" xmlns:vt="http://schemas.openxmlformats.org/officeDocument/2006/docPropsVTypes"/>
</file>