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DEL-v2 Technical Reference</w:t>
      </w:r>
    </w:p>
    <w:p>
      <w:pPr>
        <w:spacing w:before="60" w:after="40"/>
        <w:jc w:val="center"/>
      </w:pPr>
      <w:r>
        <w:rPr>
          <w:rFonts w:ascii="Arial" w:cs="Arial" w:eastAsia="Arial" w:hAnsi="Arial"/>
          <w:b/>
          <w:bCs/>
          <w:color w:val="1B2A4A"/>
          <w:sz w:val="36"/>
          <w:szCs w:val="36"/>
        </w:rPr>
        <w:t xml:space="preserve">Deterministic Engineering Loop</w:t>
      </w:r>
    </w:p>
    <w:p>
      <w:pPr>
        <w:spacing w:before="40" w:after="60"/>
        <w:jc w:val="center"/>
      </w:pPr>
      <w:r>
        <w:rPr>
          <w:rFonts w:ascii="Arial" w:cs="Arial" w:eastAsia="Arial" w:hAnsi="Arial"/>
          <w:b w:val="false"/>
          <w:bCs w:val="false"/>
          <w:color w:val="1B2A4A"/>
          <w:sz w:val="28"/>
          <w:szCs w:val="28"/>
        </w:rPr>
        <w:t xml:space="preserve">Complete System Specification with Performance Benchmarks</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WP-001  |  Version 1.2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DEL-v2 protocol, its state machine design, dual-SHA tracking innovation, bundle generator architecture, and multi-agent coordination model are original work of Steven Wazlavek. Section 2.5 (Research Context) and Section 12 (Benchmark Comparison) are new additions in v1.1, grounding original claims in peer-reviewed evidence and industry data. All cited third-party work is explicitly attributed.</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The DEL-v2 protocol was developed and validated during an 18-month production engineering effort beginning in 2024. All claims in this document are backed by a working reference implementation. Version 1.1 adds research citations and benchmark data that post-date or were not included in the initial v1.0 publication.</w:t>
      </w: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 enhancement pass applied. Factual corrections: NeurIPS 2024 self-recognition framing corrected (arXiv:2404.13076); multi-turn degradation arXiv ID corrected to 2505.06120 (ICLR 2026); SWE-CI cited via primary paper arXiv:2603.03823 with native zero-regression rate metric; EU AI Act retention attributed correctly to Articles 19/26(6) with phased applicability note; ISO 42001 A.6.2.8 reframed as implementation objective. Additions: SWE-CI zero-regression evidence (Section 2.5); McMillan 2026 file-native context study (Section 2.5); Claude Sonnet 4.6 long-context competitive context (Section 10); two new KPIs, DRSR and ZRR (Section 12.2); NIST AI 600-1 alignment (Section 13); ISO 42001 real-world certifications (Section 13). Terminology: SHA-256 normalized to SHA-256 throughout; MAST expanded on first use; GenAI defined on first use in Section 13.</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Research-backed expansion. Added: Section 2.5 (Research Context and Evidence Base), Section 12 (Benchmark Comparison and KPI Framework), Section 13 (Regulatory Alignment), expanded Section 10 (Competitive Landscape) with quantitative comparisons, expanded Section 7 (Multi-Agent Coordination) with sycophancy and self-evaluation evidence, expanded Section 11 (Limitations) with technology stack generalization guidance. All original content preserved verbatim. Reference list expanded from 1 internal citation to 34 attributed sources.</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Problem Statement and System Context ..... 5</w:t>
      </w:r>
    </w:p>
    <w:p>
      <w:pPr>
        <w:spacing w:before="0" w:after="200" w:line="276" w:lineRule="auto"/>
      </w:pPr>
      <w:r>
        <w:rPr>
          <w:rFonts w:ascii="Arial" w:cs="Arial" w:eastAsia="Arial" w:hAnsi="Arial"/>
          <w:color w:val="2C2C2C"/>
          <w:sz w:val="22"/>
          <w:szCs w:val="22"/>
        </w:rPr>
        <w:t xml:space="preserve">   2.1 The Context Window Problem ..... 5</w:t>
      </w:r>
    </w:p>
    <w:p>
      <w:pPr>
        <w:spacing w:before="0" w:after="200" w:line="276" w:lineRule="auto"/>
      </w:pPr>
      <w:r>
        <w:rPr>
          <w:rFonts w:ascii="Arial" w:cs="Arial" w:eastAsia="Arial" w:hAnsi="Arial"/>
          <w:color w:val="2C2C2C"/>
          <w:sz w:val="22"/>
          <w:szCs w:val="22"/>
        </w:rPr>
        <w:t xml:space="preserve">   2.2 What Existing Tools Do Not Provide ..... 5</w:t>
      </w:r>
    </w:p>
    <w:p>
      <w:pPr>
        <w:spacing w:before="0" w:after="200" w:line="276" w:lineRule="auto"/>
      </w:pPr>
      <w:r>
        <w:rPr>
          <w:rFonts w:ascii="Arial" w:cs="Arial" w:eastAsia="Arial" w:hAnsi="Arial"/>
          <w:color w:val="2C2C2C"/>
          <w:sz w:val="22"/>
          <w:szCs w:val="22"/>
        </w:rPr>
        <w:t xml:space="preserve">   2.3 What DEL-v2 Does ..... 6</w:t>
      </w:r>
    </w:p>
    <w:p>
      <w:pPr>
        <w:spacing w:before="0" w:after="200" w:line="276" w:lineRule="auto"/>
      </w:pPr>
      <w:r>
        <w:rPr>
          <w:rFonts w:ascii="Arial" w:cs="Arial" w:eastAsia="Arial" w:hAnsi="Arial"/>
          <w:color w:val="2C2C2C"/>
          <w:sz w:val="22"/>
          <w:szCs w:val="22"/>
        </w:rPr>
        <w:t xml:space="preserve">   2.4 Where DEL-v2 Was Built and Tested ..... 6</w:t>
      </w:r>
    </w:p>
    <w:p>
      <w:pPr>
        <w:spacing w:before="0" w:after="200" w:line="276" w:lineRule="auto"/>
      </w:pPr>
      <w:r>
        <w:rPr>
          <w:rFonts w:ascii="Arial" w:cs="Arial" w:eastAsia="Arial" w:hAnsi="Arial"/>
          <w:color w:val="2C2C2C"/>
          <w:sz w:val="22"/>
          <w:szCs w:val="22"/>
        </w:rPr>
        <w:t xml:space="preserve">   2.5 Research Context and Evidence Base ..... 7</w:t>
      </w:r>
    </w:p>
    <w:p>
      <w:pPr>
        <w:spacing w:before="0" w:after="200" w:line="276" w:lineRule="auto"/>
      </w:pPr>
      <w:r>
        <w:rPr>
          <w:rFonts w:ascii="Arial" w:cs="Arial" w:eastAsia="Arial" w:hAnsi="Arial"/>
          <w:color w:val="2C2C2C"/>
          <w:sz w:val="22"/>
          <w:szCs w:val="22"/>
        </w:rPr>
        <w:t xml:space="preserve">3. File System Architecture ..... 10</w:t>
      </w:r>
    </w:p>
    <w:p>
      <w:pPr>
        <w:spacing w:before="0" w:after="200" w:line="276" w:lineRule="auto"/>
      </w:pPr>
      <w:r>
        <w:rPr>
          <w:rFonts w:ascii="Arial" w:cs="Arial" w:eastAsia="Arial" w:hAnsi="Arial"/>
          <w:color w:val="2C2C2C"/>
          <w:sz w:val="22"/>
          <w:szCs w:val="22"/>
        </w:rPr>
        <w:t xml:space="preserve">   3.1 Directory Structure ..... 10</w:t>
      </w:r>
    </w:p>
    <w:p>
      <w:pPr>
        <w:spacing w:before="0" w:after="200" w:line="276" w:lineRule="auto"/>
      </w:pPr>
      <w:r>
        <w:rPr>
          <w:rFonts w:ascii="Arial" w:cs="Arial" w:eastAsia="Arial" w:hAnsi="Arial"/>
          <w:color w:val="2C2C2C"/>
          <w:sz w:val="22"/>
          <w:szCs w:val="22"/>
        </w:rPr>
        <w:t xml:space="preserve">   3.2 The docs/ Directory: Human-Readable State ..... 10</w:t>
      </w:r>
    </w:p>
    <w:p>
      <w:pPr>
        <w:spacing w:before="0" w:after="200" w:line="276" w:lineRule="auto"/>
      </w:pPr>
      <w:r>
        <w:rPr>
          <w:rFonts w:ascii="Arial" w:cs="Arial" w:eastAsia="Arial" w:hAnsi="Arial"/>
          <w:color w:val="2C2C2C"/>
          <w:sz w:val="22"/>
          <w:szCs w:val="22"/>
        </w:rPr>
        <w:t xml:space="preserve">   3.3 The handoff/ Directory: Machine-Readable State ..... 13</w:t>
      </w:r>
    </w:p>
    <w:p>
      <w:pPr>
        <w:spacing w:before="0" w:after="200" w:line="276" w:lineRule="auto"/>
      </w:pPr>
      <w:r>
        <w:rPr>
          <w:rFonts w:ascii="Arial" w:cs="Arial" w:eastAsia="Arial" w:hAnsi="Arial"/>
          <w:color w:val="2C2C2C"/>
          <w:sz w:val="22"/>
          <w:szCs w:val="22"/>
        </w:rPr>
        <w:t xml:space="preserve">4. The State Machine: Task Lifecycle ..... 16</w:t>
      </w:r>
    </w:p>
    <w:p>
      <w:pPr>
        <w:spacing w:before="0" w:after="200" w:line="276" w:lineRule="auto"/>
      </w:pPr>
      <w:r>
        <w:rPr>
          <w:rFonts w:ascii="Arial" w:cs="Arial" w:eastAsia="Arial" w:hAnsi="Arial"/>
          <w:color w:val="2C2C2C"/>
          <w:sz w:val="22"/>
          <w:szCs w:val="22"/>
        </w:rPr>
        <w:t xml:space="preserve">   4.1 The Ten States ..... 16</w:t>
      </w:r>
    </w:p>
    <w:p>
      <w:pPr>
        <w:spacing w:before="0" w:after="200" w:line="276" w:lineRule="auto"/>
      </w:pPr>
      <w:r>
        <w:rPr>
          <w:rFonts w:ascii="Arial" w:cs="Arial" w:eastAsia="Arial" w:hAnsi="Arial"/>
          <w:color w:val="2C2C2C"/>
          <w:sz w:val="22"/>
          <w:szCs w:val="22"/>
        </w:rPr>
        <w:t xml:space="preserve">   4.2 State Transition Reference ..... 18</w:t>
      </w:r>
    </w:p>
    <w:p>
      <w:pPr>
        <w:spacing w:before="0" w:after="200" w:line="276" w:lineRule="auto"/>
      </w:pPr>
      <w:r>
        <w:rPr>
          <w:rFonts w:ascii="Arial" w:cs="Arial" w:eastAsia="Arial" w:hAnsi="Arial"/>
          <w:color w:val="2C2C2C"/>
          <w:sz w:val="22"/>
          <w:szCs w:val="22"/>
        </w:rPr>
        <w:t xml:space="preserve">   4.3 Actor Permissions by State ..... 20</w:t>
      </w:r>
    </w:p>
    <w:p>
      <w:pPr>
        <w:spacing w:before="0" w:after="200" w:line="276" w:lineRule="auto"/>
      </w:pPr>
      <w:r>
        <w:rPr>
          <w:rFonts w:ascii="Arial" w:cs="Arial" w:eastAsia="Arial" w:hAnsi="Arial"/>
          <w:color w:val="2C2C2C"/>
          <w:sz w:val="22"/>
          <w:szCs w:val="22"/>
        </w:rPr>
        <w:t xml:space="preserve">5. The Bundle Generator ..... 21</w:t>
      </w:r>
    </w:p>
    <w:p>
      <w:pPr>
        <w:spacing w:before="0" w:after="200" w:line="276" w:lineRule="auto"/>
      </w:pPr>
      <w:r>
        <w:rPr>
          <w:rFonts w:ascii="Arial" w:cs="Arial" w:eastAsia="Arial" w:hAnsi="Arial"/>
          <w:color w:val="2C2C2C"/>
          <w:sz w:val="22"/>
          <w:szCs w:val="22"/>
        </w:rPr>
        <w:t xml:space="preserve">   5.1 Overview and Invocation ..... 21</w:t>
      </w:r>
    </w:p>
    <w:p>
      <w:pPr>
        <w:spacing w:before="0" w:after="200" w:line="276" w:lineRule="auto"/>
      </w:pPr>
      <w:r>
        <w:rPr>
          <w:rFonts w:ascii="Arial" w:cs="Arial" w:eastAsia="Arial" w:hAnsi="Arial"/>
          <w:color w:val="2C2C2C"/>
          <w:sz w:val="22"/>
          <w:szCs w:val="22"/>
        </w:rPr>
        <w:t xml:space="preserve">   5.2 14-Step Execution Sequence ..... 21</w:t>
      </w:r>
    </w:p>
    <w:p>
      <w:pPr>
        <w:spacing w:before="0" w:after="200" w:line="276" w:lineRule="auto"/>
      </w:pPr>
      <w:r>
        <w:rPr>
          <w:rFonts w:ascii="Arial" w:cs="Arial" w:eastAsia="Arial" w:hAnsi="Arial"/>
          <w:color w:val="2C2C2C"/>
          <w:sz w:val="22"/>
          <w:szCs w:val="22"/>
        </w:rPr>
        <w:t xml:space="preserve">   5.3 Gate Sequence ..... 25</w:t>
      </w:r>
    </w:p>
    <w:p>
      <w:pPr>
        <w:spacing w:before="0" w:after="200" w:line="276" w:lineRule="auto"/>
      </w:pPr>
      <w:r>
        <w:rPr>
          <w:rFonts w:ascii="Arial" w:cs="Arial" w:eastAsia="Arial" w:hAnsi="Arial"/>
          <w:color w:val="2C2C2C"/>
          <w:sz w:val="22"/>
          <w:szCs w:val="22"/>
        </w:rPr>
        <w:t xml:space="preserve">   5.4 Bundle Validation Rules ..... 25</w:t>
      </w:r>
    </w:p>
    <w:p>
      <w:pPr>
        <w:spacing w:before="0" w:after="200" w:line="276" w:lineRule="auto"/>
      </w:pPr>
      <w:r>
        <w:rPr>
          <w:rFonts w:ascii="Arial" w:cs="Arial" w:eastAsia="Arial" w:hAnsi="Arial"/>
          <w:color w:val="2C2C2C"/>
          <w:sz w:val="22"/>
          <w:szCs w:val="22"/>
        </w:rPr>
        <w:t xml:space="preserve">6. The Test Suite: CI-Enforced Governance ..... 26</w:t>
      </w:r>
    </w:p>
    <w:p>
      <w:pPr>
        <w:spacing w:before="0" w:after="200" w:line="276" w:lineRule="auto"/>
      </w:pPr>
      <w:r>
        <w:rPr>
          <w:rFonts w:ascii="Arial" w:cs="Arial" w:eastAsia="Arial" w:hAnsi="Arial"/>
          <w:color w:val="2C2C2C"/>
          <w:sz w:val="22"/>
          <w:szCs w:val="22"/>
        </w:rPr>
        <w:t xml:space="preserve">   6.1 handoff-sync.test.js Overview ..... 26</w:t>
      </w:r>
    </w:p>
    <w:p>
      <w:pPr>
        <w:spacing w:before="0" w:after="200" w:line="276" w:lineRule="auto"/>
      </w:pPr>
      <w:r>
        <w:rPr>
          <w:rFonts w:ascii="Arial" w:cs="Arial" w:eastAsia="Arial" w:hAnsi="Arial"/>
          <w:color w:val="2C2C2C"/>
          <w:sz w:val="22"/>
          <w:szCs w:val="22"/>
        </w:rPr>
        <w:t xml:space="preserve">   6.2 Test Categories and Coverage ..... 26</w:t>
      </w:r>
    </w:p>
    <w:p>
      <w:pPr>
        <w:spacing w:before="0" w:after="200" w:line="276" w:lineRule="auto"/>
      </w:pPr>
      <w:r>
        <w:rPr>
          <w:rFonts w:ascii="Arial" w:cs="Arial" w:eastAsia="Arial" w:hAnsi="Arial"/>
          <w:color w:val="2C2C2C"/>
          <w:sz w:val="22"/>
          <w:szCs w:val="22"/>
        </w:rPr>
        <w:t xml:space="preserve">7. Multi-Agent Coordination ..... 28</w:t>
      </w:r>
    </w:p>
    <w:p>
      <w:pPr>
        <w:spacing w:before="0" w:after="200" w:line="276" w:lineRule="auto"/>
      </w:pPr>
      <w:r>
        <w:rPr>
          <w:rFonts w:ascii="Arial" w:cs="Arial" w:eastAsia="Arial" w:hAnsi="Arial"/>
          <w:color w:val="2C2C2C"/>
          <w:sz w:val="22"/>
          <w:szCs w:val="22"/>
        </w:rPr>
        <w:t xml:space="preserve">   7.1 The Three Actors ..... 28</w:t>
      </w:r>
    </w:p>
    <w:p>
      <w:pPr>
        <w:spacing w:before="0" w:after="200" w:line="276" w:lineRule="auto"/>
      </w:pPr>
      <w:r>
        <w:rPr>
          <w:rFonts w:ascii="Arial" w:cs="Arial" w:eastAsia="Arial" w:hAnsi="Arial"/>
          <w:color w:val="2C2C2C"/>
          <w:sz w:val="22"/>
          <w:szCs w:val="22"/>
        </w:rPr>
        <w:t xml:space="preserve">   7.2 Why Role Separation Exists: The Evidence ..... 29</w:t>
      </w:r>
    </w:p>
    <w:p>
      <w:pPr>
        <w:spacing w:before="0" w:after="200" w:line="276" w:lineRule="auto"/>
      </w:pPr>
      <w:r>
        <w:rPr>
          <w:rFonts w:ascii="Arial" w:cs="Arial" w:eastAsia="Arial" w:hAnsi="Arial"/>
          <w:color w:val="2C2C2C"/>
          <w:sz w:val="22"/>
          <w:szCs w:val="22"/>
        </w:rPr>
        <w:t xml:space="preserve">8. The Dual-SHA Innovation ..... 31</w:t>
      </w:r>
    </w:p>
    <w:p>
      <w:pPr>
        <w:spacing w:before="0" w:after="200" w:line="276" w:lineRule="auto"/>
      </w:pPr>
      <w:r>
        <w:rPr>
          <w:rFonts w:ascii="Arial" w:cs="Arial" w:eastAsia="Arial" w:hAnsi="Arial"/>
          <w:color w:val="2C2C2C"/>
          <w:sz w:val="22"/>
          <w:szCs w:val="22"/>
        </w:rPr>
        <w:t xml:space="preserve">   8.1 The Problem It Solves ..... 31</w:t>
      </w:r>
    </w:p>
    <w:p>
      <w:pPr>
        <w:spacing w:before="0" w:after="200" w:line="276" w:lineRule="auto"/>
      </w:pPr>
      <w:r>
        <w:rPr>
          <w:rFonts w:ascii="Arial" w:cs="Arial" w:eastAsia="Arial" w:hAnsi="Arial"/>
          <w:color w:val="2C2C2C"/>
          <w:sz w:val="22"/>
          <w:szCs w:val="22"/>
        </w:rPr>
        <w:t xml:space="preserve">   8.2 How It Works ..... 31</w:t>
      </w:r>
    </w:p>
    <w:p>
      <w:pPr>
        <w:spacing w:before="0" w:after="200" w:line="276" w:lineRule="auto"/>
      </w:pPr>
      <w:r>
        <w:rPr>
          <w:rFonts w:ascii="Arial" w:cs="Arial" w:eastAsia="Arial" w:hAnsi="Arial"/>
          <w:color w:val="2C2C2C"/>
          <w:sz w:val="22"/>
          <w:szCs w:val="22"/>
        </w:rPr>
        <w:t xml:space="preserve">   8.3 Practical Example ..... 32</w:t>
      </w:r>
    </w:p>
    <w:p>
      <w:pPr>
        <w:spacing w:before="0" w:after="200" w:line="276" w:lineRule="auto"/>
      </w:pPr>
      <w:r>
        <w:rPr>
          <w:rFonts w:ascii="Arial" w:cs="Arial" w:eastAsia="Arial" w:hAnsi="Arial"/>
          <w:color w:val="2C2C2C"/>
          <w:sz w:val="22"/>
          <w:szCs w:val="22"/>
        </w:rPr>
        <w:t xml:space="preserve">9. Cryptographic Integrity Verification ..... 33</w:t>
      </w:r>
    </w:p>
    <w:p>
      <w:pPr>
        <w:spacing w:before="0" w:after="200" w:line="276" w:lineRule="auto"/>
      </w:pPr>
      <w:r>
        <w:rPr>
          <w:rFonts w:ascii="Arial" w:cs="Arial" w:eastAsia="Arial" w:hAnsi="Arial"/>
          <w:color w:val="2C2C2C"/>
          <w:sz w:val="22"/>
          <w:szCs w:val="22"/>
        </w:rPr>
        <w:t xml:space="preserve">   9.1 MANIFEST.json Structure ..... 33</w:t>
      </w:r>
    </w:p>
    <w:p>
      <w:pPr>
        <w:spacing w:before="0" w:after="200" w:line="276" w:lineRule="auto"/>
      </w:pPr>
      <w:r>
        <w:rPr>
          <w:rFonts w:ascii="Arial" w:cs="Arial" w:eastAsia="Arial" w:hAnsi="Arial"/>
          <w:color w:val="2C2C2C"/>
          <w:sz w:val="22"/>
          <w:szCs w:val="22"/>
        </w:rPr>
        <w:t xml:space="preserve">   9.2 The 11 Hashed Files ..... 33</w:t>
      </w:r>
    </w:p>
    <w:p>
      <w:pPr>
        <w:spacing w:before="0" w:after="200" w:line="276" w:lineRule="auto"/>
      </w:pPr>
      <w:r>
        <w:rPr>
          <w:rFonts w:ascii="Arial" w:cs="Arial" w:eastAsia="Arial" w:hAnsi="Arial"/>
          <w:color w:val="2C2C2C"/>
          <w:sz w:val="22"/>
          <w:szCs w:val="22"/>
        </w:rPr>
        <w:t xml:space="preserve">   9.3 Integrity Verification Rules ..... 34</w:t>
      </w:r>
    </w:p>
    <w:p>
      <w:pPr>
        <w:spacing w:before="0" w:after="200" w:line="276" w:lineRule="auto"/>
      </w:pPr>
      <w:r>
        <w:rPr>
          <w:rFonts w:ascii="Arial" w:cs="Arial" w:eastAsia="Arial" w:hAnsi="Arial"/>
          <w:color w:val="2C2C2C"/>
          <w:sz w:val="22"/>
          <w:szCs w:val="22"/>
        </w:rPr>
        <w:t xml:space="preserve">10. Competitive Landscape ..... 35</w:t>
      </w:r>
    </w:p>
    <w:p>
      <w:pPr>
        <w:spacing w:before="0" w:after="200" w:line="276" w:lineRule="auto"/>
      </w:pPr>
      <w:r>
        <w:rPr>
          <w:rFonts w:ascii="Arial" w:cs="Arial" w:eastAsia="Arial" w:hAnsi="Arial"/>
          <w:color w:val="2C2C2C"/>
          <w:sz w:val="22"/>
          <w:szCs w:val="22"/>
        </w:rPr>
        <w:t xml:space="preserve">11. Limitations and Threat Model ..... 38</w:t>
      </w:r>
    </w:p>
    <w:p>
      <w:pPr>
        <w:spacing w:before="0" w:after="200" w:line="276" w:lineRule="auto"/>
      </w:pPr>
      <w:r>
        <w:rPr>
          <w:rFonts w:ascii="Arial" w:cs="Arial" w:eastAsia="Arial" w:hAnsi="Arial"/>
          <w:color w:val="2C2C2C"/>
          <w:sz w:val="22"/>
          <w:szCs w:val="22"/>
        </w:rPr>
        <w:t xml:space="preserve">12. Benchmark Comparison and KPI Framework ..... 40</w:t>
      </w:r>
    </w:p>
    <w:p>
      <w:pPr>
        <w:spacing w:before="0" w:after="200" w:line="276" w:lineRule="auto"/>
      </w:pPr>
      <w:r>
        <w:rPr>
          <w:rFonts w:ascii="Arial" w:cs="Arial" w:eastAsia="Arial" w:hAnsi="Arial"/>
          <w:color w:val="2C2C2C"/>
          <w:sz w:val="22"/>
          <w:szCs w:val="22"/>
        </w:rPr>
        <w:t xml:space="preserve">   12.1 DEL-v2 Production Metrics ..... 40</w:t>
      </w:r>
    </w:p>
    <w:p>
      <w:pPr>
        <w:spacing w:before="0" w:after="200" w:line="276" w:lineRule="auto"/>
      </w:pPr>
      <w:r>
        <w:rPr>
          <w:rFonts w:ascii="Arial" w:cs="Arial" w:eastAsia="Arial" w:hAnsi="Arial"/>
          <w:color w:val="2C2C2C"/>
          <w:sz w:val="22"/>
          <w:szCs w:val="22"/>
        </w:rPr>
        <w:t xml:space="preserve">   12.2 KPI Definitions and Targets ..... 40</w:t>
      </w:r>
    </w:p>
    <w:p>
      <w:pPr>
        <w:spacing w:before="0" w:after="200" w:line="276" w:lineRule="auto"/>
      </w:pPr>
      <w:r>
        <w:rPr>
          <w:rFonts w:ascii="Arial" w:cs="Arial" w:eastAsia="Arial" w:hAnsi="Arial"/>
          <w:color w:val="2C2C2C"/>
          <w:sz w:val="22"/>
          <w:szCs w:val="22"/>
        </w:rPr>
        <w:t xml:space="preserve">   12.3 Industry Benchmark Comparisons ..... 42</w:t>
      </w:r>
    </w:p>
    <w:p>
      <w:pPr>
        <w:spacing w:before="0" w:after="200" w:line="276" w:lineRule="auto"/>
      </w:pPr>
      <w:r>
        <w:rPr>
          <w:rFonts w:ascii="Arial" w:cs="Arial" w:eastAsia="Arial" w:hAnsi="Arial"/>
          <w:color w:val="2C2C2C"/>
          <w:sz w:val="22"/>
          <w:szCs w:val="22"/>
        </w:rPr>
        <w:t xml:space="preserve">13. Regulatory Alignment ..... 44</w:t>
      </w:r>
    </w:p>
    <w:p>
      <w:pPr>
        <w:spacing w:before="0" w:after="200" w:line="276" w:lineRule="auto"/>
      </w:pPr>
      <w:r>
        <w:rPr>
          <w:rFonts w:ascii="Arial" w:cs="Arial" w:eastAsia="Arial" w:hAnsi="Arial"/>
          <w:color w:val="2C2C2C"/>
          <w:sz w:val="22"/>
          <w:szCs w:val="22"/>
        </w:rPr>
        <w:t xml:space="preserve">14. Conclusion ..... 45</w:t>
      </w:r>
    </w:p>
    <w:p>
      <w:pPr>
        <w:spacing w:before="0" w:after="200" w:line="276" w:lineRule="auto"/>
      </w:pPr>
      <w:r>
        <w:rPr>
          <w:rFonts w:ascii="Arial" w:cs="Arial" w:eastAsia="Arial" w:hAnsi="Arial"/>
          <w:color w:val="2C2C2C"/>
          <w:sz w:val="22"/>
          <w:szCs w:val="22"/>
        </w:rPr>
        <w:t xml:space="preserve">Appendix A. Glossary ..... 46</w:t>
      </w:r>
    </w:p>
    <w:p>
      <w:pPr>
        <w:spacing w:before="0" w:after="200" w:line="276" w:lineRule="auto"/>
      </w:pPr>
      <w:r>
        <w:rPr>
          <w:rFonts w:ascii="Arial" w:cs="Arial" w:eastAsia="Arial" w:hAnsi="Arial"/>
          <w:color w:val="2C2C2C"/>
          <w:sz w:val="22"/>
          <w:szCs w:val="22"/>
        </w:rPr>
        <w:t xml:space="preserve">References ..... 50</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DEL-v2 (Deterministic Engineering Loop version 2), a formal governance protocol for AI-orchestrated software engineering. DEL-v2 addresses the fundamental structural problem of AI-assisted development: when a session ends, all project knowledge is lost, and the next session has no deterministic way to verify that it has correctly restored project state. DEL-v2 solves this through three interlocking mechanisms: a formal 10-state task lifecycle with strictly enforced transition rules, a cryptographically verified handoff bundle that deterministically restores project state across any session boundary, and a multi-agent role separation protocol that prevents any single actor from both implementing and approving its own work.</w:t>
      </w:r>
    </w:p>
    <w:p>
      <w:pPr>
        <w:spacing w:before="0" w:after="200" w:line="276" w:lineRule="auto"/>
      </w:pPr>
      <w:r>
        <w:rPr>
          <w:rFonts w:ascii="Arial" w:cs="Arial" w:eastAsia="Arial" w:hAnsi="Arial"/>
          <w:color w:val="2C2C2C"/>
          <w:sz w:val="22"/>
          <w:szCs w:val="22"/>
        </w:rPr>
        <w:t xml:space="preserve">The protocol was developed and validated during an 18-month production engineering effort on the 3dpie recursive 3D visualization engine, reaching 1,099 unit tests, 244 end-to-end browser tests, 29 sealed and verified task milestones, 60+ structural invariants with mathematical specifications, and hundreds of session handoffs across Claude Code and ChatGPT. Every claim in this document is backed by a working implementation.</w:t>
      </w:r>
    </w:p>
    <w:p>
      <w:pPr>
        <w:pBdr>
          <w:left w:val="single" w:color="2E75B6" w:sz="6" w:space="8"/>
        </w:pBdr>
        <w:spacing w:before="120" w:after="120"/>
        <w:ind w:left="720"/>
      </w:pPr>
      <w:r>
        <w:rPr>
          <w:rFonts w:ascii="Arial" w:cs="Arial" w:eastAsia="Arial" w:hAnsi="Arial"/>
          <w:i/>
          <w:iCs/>
          <w:color w:val="555555"/>
          <w:sz w:val="22"/>
          <w:szCs w:val="22"/>
        </w:rPr>
        <w:t xml:space="preserve">The central claim of DEL-v2 is this: session continuity for AI-assisted engineering is not a memory problem. It is a governance problem. Memory systems answer 'what did we discuss?' DEL-v2 answers 'is the project in a verified state right now, and can a new session prove it?'</w:t>
      </w:r>
    </w:p>
    <w:p>
      <w:pPr>
        <w:spacing w:before="0" w:after="200" w:line="276" w:lineRule="auto"/>
      </w:pPr>
      <w:r>
        <w:rPr>
          <w:rFonts w:ascii="Arial" w:cs="Arial" w:eastAsia="Arial" w:hAnsi="Arial"/>
          <w:color w:val="2C2C2C"/>
          <w:sz w:val="22"/>
          <w:szCs w:val="22"/>
        </w:rPr>
        <w:t xml:space="preserve">Version 1.1 adds a research evidence base (Section 2.5) and benchmark comparison framework (Section 12) that situate DEL-v2 within the current state of the art. The evidence base confirms that DEL-v2's core architectural choices, formal state constraints, cryptographic integrity verification, and role separation, are supported by peer-reviewed research across multiple independent research groups. It also confirms that deterministic session recovery with cryptographic verification is a genuine research gap with no published predecessor, meaning DEL-v2 constitutes original contribution research.</w:t>
      </w:r>
    </w:p>
    <w:p>
      <w:pPr>
        <w:spacing w:before="0" w:after="200" w:line="276" w:lineRule="auto"/>
      </w:pPr>
      <w:r>
        <w:rPr>
          <w:rFonts w:ascii="Arial" w:cs="Arial" w:eastAsia="Arial" w:hAnsi="Arial"/>
          <w:color w:val="2C2C2C"/>
          <w:sz w:val="22"/>
          <w:szCs w:val="22"/>
        </w:rPr>
        <w:t xml:space="preserve">The paper is organized as follows. Section 2 defines the problem, existing tool limitations, and the research evidence base. Sections 3 through 6 specify the complete system. Sections 7 and 8 cover multi-agent coordination and the dual-SHA innovation. Section 9 details cryptographic integrity. Sections 10 and 11 address competitive landscape and limitations. Section 12 presents the KPI framework and benchmark comparisons. Section 13 addresses regulatory alignment.</w:t>
      </w:r>
    </w:p>
    <w:p>
      <w:pPr>
        <w:pStyle w:val="Heading1"/>
        <w:pageBreakBefore/>
        <w:spacing w:before="360" w:after="120" w:line="276" w:lineRule="auto"/>
      </w:pPr>
      <w:r>
        <w:rPr>
          <w:rFonts w:ascii="Arial" w:cs="Arial" w:eastAsia="Arial" w:hAnsi="Arial"/>
          <w:b/>
          <w:bCs/>
          <w:color w:val="1B2A4A"/>
          <w:sz w:val="36"/>
          <w:szCs w:val="36"/>
        </w:rPr>
        <w:t xml:space="preserve">2. Problem Statement and System Context</w:t>
      </w:r>
    </w:p>
    <w:p>
      <w:pPr>
        <w:pStyle w:val="Heading2"/>
        <w:spacing w:before="240" w:after="80" w:line="276" w:lineRule="auto"/>
      </w:pPr>
      <w:r>
        <w:rPr>
          <w:rFonts w:ascii="Arial" w:cs="Arial" w:eastAsia="Arial" w:hAnsi="Arial"/>
          <w:b/>
          <w:bCs/>
          <w:color w:val="2E75B6"/>
          <w:sz w:val="28"/>
          <w:szCs w:val="28"/>
        </w:rPr>
        <w:t xml:space="preserve">2.1 The Context Window Problem</w:t>
      </w:r>
    </w:p>
    <w:p>
      <w:pPr>
        <w:spacing w:before="0" w:after="200" w:line="276" w:lineRule="auto"/>
      </w:pPr>
      <w:r>
        <w:rPr>
          <w:rFonts w:ascii="Arial" w:cs="Arial" w:eastAsia="Arial" w:hAnsi="Arial"/>
          <w:color w:val="2C2C2C"/>
          <w:sz w:val="22"/>
          <w:szCs w:val="22"/>
        </w:rPr>
        <w:t xml:space="preserve">When a developer uses an AI coding assistant (Claude, GPT, Gemini, Copilot), every conversation exists inside a bounded context window. After approximately 15 to 30 substantive interactions, the AI begins losing earlier decisions. When the session ends, whether by the developer closing it, the context window filling up, or the developer switching to a different AI model, all knowledge of the project is lost.</w:t>
      </w:r>
    </w:p>
    <w:p>
      <w:pPr>
        <w:spacing w:before="0" w:after="200" w:line="276" w:lineRule="auto"/>
      </w:pPr>
      <w:r>
        <w:rPr>
          <w:rFonts w:ascii="Arial" w:cs="Arial" w:eastAsia="Arial" w:hAnsi="Arial"/>
          <w:color w:val="2C2C2C"/>
          <w:sz w:val="22"/>
          <w:szCs w:val="22"/>
        </w:rPr>
        <w:t xml:space="preserve">The developer's only option is to manually re-explain the project state to the new session. In practice this means pasting relevant code snippets and architecture descriptions, re-explaining design decisions made sessions ago, hoping the AI infers the correct project state from incomplete context, and discovering hours later that the AI contradicted a prior decision because it was not provided.</w:t>
      </w:r>
    </w:p>
    <w:p>
      <w:pPr>
        <w:spacing w:before="0" w:after="200" w:line="276" w:lineRule="auto"/>
      </w:pPr>
      <w:r>
        <w:rPr>
          <w:rFonts w:ascii="Arial" w:cs="Arial" w:eastAsia="Arial" w:hAnsi="Arial"/>
          <w:color w:val="2C2C2C"/>
          <w:sz w:val="22"/>
          <w:szCs w:val="22"/>
        </w:rPr>
        <w:t xml:space="preserve">This problem is not theoretical and has been quantified. Context quality degrades predictably with session length, a phenomenon termed 'context rot' by practitioners. AIMultiple's 2025 benchmarking found that a model claiming 200K tokens of context support typically becomes unreliable around 130K tokens. Laban, Hayashi, Zhou and Neville (arXiv:2505.06120, ICLR 2026) found an average performance drop of approximately 39% when tasks are transformed from single-turn fully-specified to multi-turn underspecified simulation settings across evaluated models. The o3 model shows severe degradation under this framing, the paper reports drop metrics that imply o3 performance under multi-turn conditions falls from its single-turn baseline by a magnitude consistent with a 98.1-to-64.1 range, though these are reported as degradation magnitudes rather than absolute accuracy values. Liu et al. (TACL 2024) established that information positioned in the middle of a long context receives 20+ percentage points less attention than information at the beginning or end. The Stack Overflow 2025 Developer Survey reported that developer trust in AI accuracy decreased from 43% in 2024 to 33% in 2025, with 45% reporting that debugging AI-generated code takes more time than expected.</w:t>
      </w:r>
    </w:p>
    <w:p>
      <w:pPr>
        <w:pStyle w:val="Heading2"/>
        <w:spacing w:before="240" w:after="80" w:line="276" w:lineRule="auto"/>
      </w:pPr>
      <w:r>
        <w:rPr>
          <w:rFonts w:ascii="Arial" w:cs="Arial" w:eastAsia="Arial" w:hAnsi="Arial"/>
          <w:b/>
          <w:bCs/>
          <w:color w:val="2E75B6"/>
          <w:sz w:val="28"/>
          <w:szCs w:val="28"/>
        </w:rPr>
        <w:t xml:space="preserve">2.2 What Existing Tools Do Not Provide</w:t>
      </w:r>
    </w:p>
    <w:p>
      <w:pPr>
        <w:spacing w:before="0" w:after="200" w:line="276" w:lineRule="auto"/>
      </w:pPr>
      <w:r>
        <w:rPr>
          <w:rFonts w:ascii="Arial" w:cs="Arial" w:eastAsia="Arial" w:hAnsi="Arial"/>
          <w:color w:val="2C2C2C"/>
          <w:sz w:val="22"/>
          <w:szCs w:val="22"/>
        </w:rPr>
        <w:t xml:space="preserve">The limitation is not memory. Memory systems (vector databases, semantic search, conversation history) answer 'what did we discuss?' They do not answer the governance questions that matter for production engineering: Is the project in a verified state right now? Did the last task follow the required lifecycle? Has any structural invariant been violated? Are the automated tests sufficient evidence, or does a human need to verify this? Which AI agent is allowed to do what in the current state?</w:t>
      </w:r>
    </w:p>
    <w:p>
      <w:pPr>
        <w:spacing w:before="0" w:after="200" w:line="276" w:lineRule="auto"/>
      </w:pPr>
      <w:r>
        <w:rPr>
          <w:rFonts w:ascii="Arial" w:cs="Arial" w:eastAsia="Arial" w:hAnsi="Arial"/>
          <w:color w:val="2C2C2C"/>
          <w:sz w:val="22"/>
          <w:szCs w:val="22"/>
        </w:rPr>
        <w:t xml:space="preserve">Table 1 summarizes the capability gaps across existing tool categories.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60"/>
        <w:gridCol w:w="2440"/>
        <w:gridCol w:w="3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Example Tools</w:t>
            </w:r>
          </w:p>
        </w:tc>
        <w:tc>
          <w:tcPr>
            <w:tcW w:type="dxa" w:w="2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 Gap</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DEL-v2 Provides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Semantic memory systems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mem0, Letta/MemGPT</w:t>
            </w:r>
          </w:p>
        </w:tc>
        <w:tc>
          <w:tcPr>
            <w:tcW w:type="dxa" w:w="2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Store and retrieve information; no lifecycle governance, no state machine, no integrity verification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 state machine with 10 states and strict transition rules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coding assistants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Aider, Cursor, Continue.dev, Claude Code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Manage context within a single tool; no portable handoff protocol, no multi-agent coordination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handoff bundle with SHA-256 integrity verification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persistence tools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session-forge, memento-ai, ai-context, contextlayer</w:t>
            </w:r>
          </w:p>
        </w:tc>
        <w:tc>
          <w:tcPr>
            <w:tcW w:type="dxa" w:w="2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Save and restore session state; no governance, no integrity verification, no manual validation gates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Multi-AI coordination with defined actor roles and breach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Platform memory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 memory, ChatGPT memory</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User-level preferences; not project-level, no formal guarantees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 breach detection with fail-closed behavior and dual-SHA tracking</w:t>
            </w:r>
          </w:p>
        </w:tc>
      </w:tr>
    </w:tbl>
    <w:p>
      <w:pPr>
        <w:pStyle w:val="Heading2"/>
        <w:spacing w:before="240" w:after="80" w:line="276" w:lineRule="auto"/>
      </w:pPr>
      <w:r>
        <w:rPr>
          <w:rFonts w:ascii="Arial" w:cs="Arial" w:eastAsia="Arial" w:hAnsi="Arial"/>
          <w:b/>
          <w:bCs/>
          <w:color w:val="2E75B6"/>
          <w:sz w:val="28"/>
          <w:szCs w:val="28"/>
        </w:rPr>
        <w:t xml:space="preserve">2.3 What DEL-v2 Does</w:t>
      </w:r>
    </w:p>
    <w:p>
      <w:pPr>
        <w:spacing w:before="0" w:after="200" w:line="276" w:lineRule="auto"/>
      </w:pPr>
      <w:r>
        <w:rPr>
          <w:rFonts w:ascii="Arial" w:cs="Arial" w:eastAsia="Arial" w:hAnsi="Arial"/>
          <w:color w:val="2C2C2C"/>
          <w:sz w:val="22"/>
          <w:szCs w:val="22"/>
        </w:rPr>
        <w:t xml:space="preserve">DEL-v2 is a formal governance protocol that sits on top of any software project and enforces five properties simultaneously. First, every engineering task follows a defined lifecycle with 10 states and strict transition rules: steps cannot be skipped, transitions cannot be reversed, and rule violations halt the system. Second, every session handoff is deterministic: a single zip file contains everything a new AI session needs to provably restore the exact project state without guessing, inference, or re-explanation. Third, multiple AI agents have defined roles: the AI that writes code cannot approve its own work; the AI that reviews architecture cannot commit changes; the human operator is the only entity who can authorize transitions requiring judgment. Fourth, file integrity is cryptographically verified via SHA-256 hashes of all authoritative governance files. Fifth, automated tests are explicitly insufficient for UI changes: the system requires operator visual confirmation in a real browser for any task modifying user-facing files.</w:t>
      </w:r>
    </w:p>
    <w:p>
      <w:pPr>
        <w:pStyle w:val="Heading2"/>
        <w:spacing w:before="240" w:after="80" w:line="276" w:lineRule="auto"/>
      </w:pPr>
      <w:r>
        <w:rPr>
          <w:rFonts w:ascii="Arial" w:cs="Arial" w:eastAsia="Arial" w:hAnsi="Arial"/>
          <w:b/>
          <w:bCs/>
          <w:color w:val="2E75B6"/>
          <w:sz w:val="28"/>
          <w:szCs w:val="28"/>
        </w:rPr>
        <w:t xml:space="preserve">2.4 Where DEL-v2 Was Built and Tested</w:t>
      </w:r>
    </w:p>
    <w:p>
      <w:pPr>
        <w:spacing w:before="0" w:after="200" w:line="276" w:lineRule="auto"/>
      </w:pPr>
      <w:r>
        <w:rPr>
          <w:rFonts w:ascii="Arial" w:cs="Arial" w:eastAsia="Arial" w:hAnsi="Arial"/>
          <w:color w:val="2C2C2C"/>
          <w:sz w:val="22"/>
          <w:szCs w:val="22"/>
        </w:rPr>
        <w:t xml:space="preserve">DEL-v2 was developed during an 18-month production engineering effort on a recursive 3D visualization engine called 3dpie. The implementation reached the following verified metrics:</w:t>
      </w:r>
    </w:p>
    <w:p>
      <w:pPr>
        <w:spacing w:before="0" w:after="200" w:line="276" w:lineRule="auto"/>
      </w:pPr>
      <w:r>
        <w:rPr>
          <w:rFonts w:ascii="Arial" w:cs="Arial" w:eastAsia="Arial" w:hAnsi="Arial"/>
          <w:color w:val="2C2C2C"/>
          <w:sz w:val="22"/>
          <w:szCs w:val="22"/>
        </w:rPr>
        <w:t xml:space="preserve">1,099 unit tests (vitest). 244 end-to-end browser tests (Playwright). 29 sealed and verified task milestones. 60+ structural invariants with mathematical specifications. 99 frozen API exports. A deterministic structural hash locked at a known value (caba8bbd for a 1000-step seed=1337 sequence). Hundreds of session handoffs across Claude Code and ChatGPT. Every claim in this document is backed by this working implementation.</w:t>
      </w:r>
    </w:p>
    <w:p>
      <w:pPr>
        <w:pStyle w:val="Heading2"/>
        <w:spacing w:before="240" w:after="80" w:line="276" w:lineRule="auto"/>
      </w:pPr>
      <w:r>
        <w:rPr>
          <w:rFonts w:ascii="Arial" w:cs="Arial" w:eastAsia="Arial" w:hAnsi="Arial"/>
          <w:b/>
          <w:bCs/>
          <w:color w:val="2E75B6"/>
          <w:sz w:val="28"/>
          <w:szCs w:val="28"/>
        </w:rPr>
        <w:t xml:space="preserve">2.5 Research Context and Evidence Base</w:t>
      </w:r>
    </w:p>
    <w:p>
      <w:pPr>
        <w:spacing w:before="0" w:after="200" w:line="276" w:lineRule="auto"/>
      </w:pPr>
      <w:r>
        <w:rPr>
          <w:rFonts w:ascii="Arial" w:cs="Arial" w:eastAsia="Arial" w:hAnsi="Arial"/>
          <w:color w:val="2C2C2C"/>
          <w:sz w:val="22"/>
          <w:szCs w:val="22"/>
        </w:rPr>
        <w:t xml:space="preserve">Version 1.1 adds this section to ground DEL-v2's architectural choices in the published evidence base. The research covers seven topics that map directly to DEL-v2's design decisions. The findings validate every major architectural choice and confirm that deterministic session recovery with cryptographic verification is a genuine research gap that DEL-v2 is the first to formally address.</w:t>
      </w:r>
    </w:p>
    <w:p>
      <w:pPr>
        <w:spacing w:before="0" w:after="200" w:line="276" w:lineRule="auto"/>
      </w:pPr>
      <w:r>
        <w:rPr>
          <w:rFonts w:ascii="Arial" w:cs="Arial" w:eastAsia="Arial" w:hAnsi="Arial"/>
          <w:color w:val="2C2C2C"/>
          <w:sz w:val="22"/>
          <w:szCs w:val="22"/>
        </w:rPr>
        <w:t xml:space="preserve">Formal state machine governance for AI agents is validated by multiple independent research groups. StateFlow (Wu et al., arXiv:2403.11322, Penn State/Microsoft Research) formally models LLM task-solving as finite state machines and demonstrates 4-6x cost reduction alongside improved accuracy on software engineering benchmarks versus unstructured agent approaches. The ESAA framework (arXiv:2602.23193, 2026) explicitly critiques AutoGen, MetaGPT, and LangGraph for lacking 'immutable audit trail and deterministic replay guarantees', the exact gaps DEL-v2 fills. The Auton Framework (arXiv:2602.23720, 2026) introduces a Constraint Manifold where unsafe operations are 'excluded by construction rather than detected after the fact', independently arriving at DEL-v2's fail-closed design philosophy. The VOXAM production case study measured a 52% error rate when LLMs controlled state transitions versus an external FSM, including hallucinated transitions and instruction adherence degrading after turn 30+. The Institutional AI paper (arXiv:2601.11369, 2026) found that 'prompt-level constraints are not binding': runtime enforcement consistently outperforms instruction-based governance. The SWE-CI benchmark (Alibaba Research, March 2026) found 75% of tested AI coding agents break previously working code during long-term maintenance without governance constraints.</w:t>
      </w:r>
    </w:p>
    <w:p>
      <w:pPr>
        <w:spacing w:before="0" w:after="200" w:line="276" w:lineRule="auto"/>
      </w:pPr>
      <w:r>
        <w:rPr>
          <w:rFonts w:ascii="Arial" w:cs="Arial" w:eastAsia="Arial" w:hAnsi="Arial"/>
          <w:color w:val="2C2C2C"/>
          <w:sz w:val="22"/>
          <w:szCs w:val="22"/>
        </w:rPr>
        <w:t xml:space="preserve">LLM self-evaluation is demonstrably unreliable, providing the core justification for DEL-v2's auditor/executor separation. Panickssery, Bowman and Feng (NeurIPS 2024, arXiv:2404.13076) found that GPT-4 achieves 73.5% accuracy at identifying its own generated summaries from those produced by other models, a self-recognition rate that linearly correlates with self-preference bias when that same model serves as evaluator. The mechanism is: models that can recognize their own outputs are more likely to prefer them when judging. After fine-tuning, self-recognition exceeded 90%. The correct framing is not that self-evaluation has a 73.5% accuracy ceiling, but that the capacity for self-recognition is what enables and amplifies self-preference bias, making independent review structurally necessary rather than merely desirable. Huang et al. (ICLR 2024) demonstrate that LLM performance sometimes degrades after self-correction attempts: 'LLMs have trouble reliably evaluating the correctness of their own responses.' Sharma et al. (Anthropic, ICLR 2024) found all five state-of-the-art assistants exhibit sycophancy, with SycEval (arXiv:2502.08177, 2025) measuring sycophantic behavior in 58.19% of cases. Role separation by independent reviewer recovered up to 96% of lost performance in faulty agent conditions (OpenReview, peer-reviewed), versus 23.7% collapse in simple chain structures.</w:t>
      </w:r>
    </w:p>
    <w:p>
      <w:pPr>
        <w:spacing w:before="0" w:after="200" w:line="276" w:lineRule="auto"/>
      </w:pPr>
      <w:r>
        <w:rPr>
          <w:rFonts w:ascii="Arial" w:cs="Arial" w:eastAsia="Arial" w:hAnsi="Arial"/>
          <w:color w:val="2C2C2C"/>
          <w:sz w:val="22"/>
          <w:szCs w:val="22"/>
        </w:rPr>
        <w:t xml:space="preserve">Automated tests are provably insufficient for visual UI validation. This is not an intuition; it is a documented failure mode. Google's flaky test data shows 16% of all tests have some flakiness level, with 84% of observed pass-to-fail transitions involving flaky tests. The DEL-v2 AWAITING_MANUAL_VALIDATION gate was specifically motivated by a real production incident: 244 of 244 Playwright tests passed, but drag-and-drop failed in Chrome because Playwright runs in headless Chromium and pointer capture timing, raycast resolution, and React Three Fiber event propagation differ between headless and real browsers. Chrome 137+ deprecated automatic SwiftShader WebGL fallback in headless mode, breaking CI pipelines. Mozilla Bugzilla #1375585 documents complete WebGL disable in Firefox headless mode. Deque Systems analysis found automated accessibility tools cover only 57% of WCAG failures by volume; 43% require manual testing. The Southwest Airlines case documented a 'Buy Now' button hidden by a Terms overlay, invisible and unclickable, with all functional tests passing.</w:t>
      </w:r>
    </w:p>
    <w:p>
      <w:pPr>
        <w:spacing w:before="0" w:after="200" w:line="276" w:lineRule="auto"/>
      </w:pPr>
      <w:r>
        <w:rPr>
          <w:rFonts w:ascii="Arial" w:cs="Arial" w:eastAsia="Arial" w:hAnsi="Arial"/>
          <w:color w:val="2C2C2C"/>
          <w:sz w:val="22"/>
          <w:szCs w:val="22"/>
        </w:rPr>
        <w:t xml:space="preserve">Cryptographic integrity verification for AI workflow artifacts has no published predecessor. NIST FIPS 180-4 provides the SHA-256 specification (128 bits of collision resistance, 256 bits of preimage resistance). AuditableLLM (Li et al., Electronics 15(1):56, 2026, peer-reviewed) is the first unified audit framework specifically for LLMs using SHA-256 hash chaining, demonstrating under 0.2% accuracy degradation and 3.4 ms per step overhead with sub-second audit validation. GPU-based SHA-256 verification (arXiv:2510.23938, 2025) addresses CPU verification bottlenecks for large artifacts. No published work applies end-to-end SHA-256 verification to AI coding workflow governance artifacts.</w:t>
      </w:r>
    </w:p>
    <w:p>
      <w:pPr>
        <w:spacing w:before="0" w:after="200" w:line="276" w:lineRule="auto"/>
      </w:pPr>
      <w:r>
        <w:rPr>
          <w:rFonts w:ascii="Arial" w:cs="Arial" w:eastAsia="Arial" w:hAnsi="Arial"/>
          <w:color w:val="2C2C2C"/>
          <w:sz w:val="22"/>
          <w:szCs w:val="22"/>
        </w:rPr>
        <w:t xml:space="preserve">Deterministic session recovery is a genuine research gap. All major commercial session persistence implementations, OpenAI Conversations API, Anthropic Memory Tool, Claude Code CLAUDE.md, LangGraph checkpoints, GitHub Copilot context compression, use probabilistic retrieval, heuristic summarization, or LLM-decided memory selection. None provide cryptographic verification of state fidelity. The academic memory survey (arXiv:2603.07670, 2026) confirms the field lacks 'a community-standard evaluation harness' for session recovery. Recovery-Bench (Letta, 2025) is the closest benchmark, finding top models 'often distracted or misled by failed trajectories in their context' and showing that resilience to context pollution is not correlated with raw problem-solving strength. DEL-v2's structured HANDOFF.md protocol with SHA-256 verification and schema-enforced completeness constitutes the first formally specified deterministic session recovery mechanism for AI-assisted software engineering.</w:t>
      </w:r>
    </w:p>
    <w:p>
      <w:pPr>
        <w:spacing w:before="0" w:after="200" w:line="276" w:lineRule="auto"/>
      </w:pPr>
      <w:r>
        <w:rPr>
          <w:rFonts w:ascii="Arial" w:cs="Arial" w:eastAsia="Arial" w:hAnsi="Arial"/>
          <w:color w:val="2C2C2C"/>
          <w:sz w:val="22"/>
          <w:szCs w:val="22"/>
        </w:rPr>
        <w:t xml:space="preserve">The SWE-CI benchmark (Chen et al., arXiv:2603.03823v1, Alibaba Research, March 2026) provides direct newly published evidence that the engineering failure mode DEL-v2 is designed to prevent is not limited to short-term correctness, it appears in long-horizon maintenance under CI pressure. SWE-CI is the first repository-level benchmark built upon the Continuous Integration loop, with 100 tasks whose underlying repository evolution spans on average 233 days and 71 consecutive commits, explicitly shifting evaluation from snapshot bug-fixing toward sustained maintainability. Critically, SWE-CI defines regressions operationally via CI test outcomes and reports a zero-regression rate (the proportion of samples with no regressions throughout the full maintenance process); most evaluated models have zero-regression rates below 0.25, with only two Claude-opus models exceeding 0.5. This result is structurally aligned to DEL-v2's seal contract: once a milestone is verified, the protocol prevents forward progress from an unverified state by requiring CI-pass gates before a seal and by forcing breach recovery to rewind to the last cryptographically verified milestone rather than continuing from a partially corrupted session state. [practitioner/community evidence]</w:t>
      </w:r>
    </w:p>
    <w:p>
      <w:pPr>
        <w:spacing w:before="0" w:after="200" w:line="276" w:lineRule="auto"/>
      </w:pPr>
      <w:r>
        <w:rPr>
          <w:rFonts w:ascii="Arial" w:cs="Arial" w:eastAsia="Arial" w:hAnsi="Arial"/>
          <w:color w:val="2C2C2C"/>
          <w:sz w:val="22"/>
          <w:szCs w:val="22"/>
        </w:rPr>
        <w:t xml:space="preserve">Recent empirical work on file-native context engineering strengthens DEL-v2's architectural thesis that stable, on-disk, schema-controlled context artifacts are measurably performance-relevant in agentic operation. McMillan (arXiv:2602.05447, 2026) reports 9,649 experiments across 11 models and schema sizes from 10 to 10,000 tables, evaluating multiple context formats (YAML, Markdown, JSON) and contrasting direct prompt stuffing with file-based retrieval. The key finding for DEL-v2's design choice: file-based context retrieval improved accuracy for frontier-tier models (Claude, GPT, Gemini) by +2.7% (p=0.029), while producing mixed or negative aggregate effects for open-source models (aggregate -7.7%, p&lt;0.001), implying that context architecture must be coupled to the capability and retrieval behavior of the model class rather than assumed universally beneficial. This empirically supports DEL-v2's insistence on deterministic, file-native state artifacts with prescribed loading order: the BOOTSTRAP.md and schema-validated HANDOFF.md are not merely process controls, they are a scalable, model-conditional strategy for reducing context degradation by externalizing authoritative state into navigable files, while making that state verifiable and replayable across sessions. McMillan, D. (2026), 'Structured Context Engineering for File-Native Agentic Systems,' arXiv:2602.05447. [practitioner/community evidence]</w:t>
      </w:r>
    </w:p>
    <w:p>
      <w:pPr>
        <w:pBdr>
          <w:left w:val="single" w:color="2E75B6" w:sz="6" w:space="8"/>
        </w:pBdr>
        <w:spacing w:before="120" w:after="120"/>
        <w:ind w:left="720"/>
      </w:pPr>
      <w:r>
        <w:rPr>
          <w:rFonts w:ascii="Arial" w:cs="Arial" w:eastAsia="Arial" w:hAnsi="Arial"/>
          <w:i/>
          <w:iCs/>
          <w:color w:val="555555"/>
          <w:sz w:val="22"/>
          <w:szCs w:val="22"/>
        </w:rPr>
        <w:t xml:space="preserve">Research summary: DEL-v2's state machine governance, role separation, and cryptographic integrity are each supported by multiple independent peer-reviewed studies. Its deterministic session recovery mechanism has no published predecessor. The protocol is not incremental improvement on existing approaches, it addresses a structural gap that the research community has not yet formally closed.</w:t>
      </w:r>
    </w:p>
    <w:p>
      <w:pPr>
        <w:pStyle w:val="Heading1"/>
        <w:pageBreakBefore/>
        <w:spacing w:before="360" w:after="120" w:line="276" w:lineRule="auto"/>
      </w:pPr>
      <w:r>
        <w:rPr>
          <w:rFonts w:ascii="Arial" w:cs="Arial" w:eastAsia="Arial" w:hAnsi="Arial"/>
          <w:b/>
          <w:bCs/>
          <w:color w:val="1B2A4A"/>
          <w:sz w:val="36"/>
          <w:szCs w:val="36"/>
        </w:rPr>
        <w:t xml:space="preserve">3. File System Architecture</w:t>
      </w:r>
    </w:p>
    <w:p>
      <w:pPr>
        <w:pStyle w:val="Heading2"/>
        <w:spacing w:before="240" w:after="80" w:line="276" w:lineRule="auto"/>
      </w:pPr>
      <w:r>
        <w:rPr>
          <w:rFonts w:ascii="Arial" w:cs="Arial" w:eastAsia="Arial" w:hAnsi="Arial"/>
          <w:b/>
          <w:bCs/>
          <w:color w:val="2E75B6"/>
          <w:sz w:val="28"/>
          <w:szCs w:val="28"/>
        </w:rPr>
        <w:t xml:space="preserve">3.1 Directory Structure</w:t>
      </w:r>
    </w:p>
    <w:p>
      <w:pPr>
        <w:spacing w:before="0" w:after="200" w:line="276" w:lineRule="auto"/>
      </w:pPr>
      <w:r>
        <w:rPr>
          <w:rFonts w:ascii="Arial" w:cs="Arial" w:eastAsia="Arial" w:hAnsi="Arial"/>
          <w:color w:val="2C2C2C"/>
          <w:sz w:val="22"/>
          <w:szCs w:val="22"/>
        </w:rPr>
        <w:t xml:space="preserve">DEL-v2 adds two directories to a project repository alongside the existing source code and test directories:</w:t>
      </w:r>
    </w:p>
    <w:p>
      <w:pPr>
        <w:spacing w:before="0" w:after="200" w:line="276" w:lineRule="auto"/>
      </w:pPr>
      <w:r>
        <w:rPr>
          <w:rFonts w:ascii="Arial" w:cs="Arial" w:eastAsia="Arial" w:hAnsi="Arial"/>
          <w:color w:val="2C2C2C"/>
          <w:sz w:val="22"/>
          <w:szCs w:val="22"/>
        </w:rPr>
        <w:t xml:space="preserve">project/</w:t>
      </w:r>
    </w:p>
    <w:p>
      <w:pPr>
        <w:spacing w:before="0" w:after="200" w:line="276" w:lineRule="auto"/>
      </w:pPr>
      <w:r>
        <w:rPr>
          <w:rFonts w:ascii="Arial" w:cs="Arial" w:eastAsia="Arial" w:hAnsi="Arial"/>
          <w:color w:val="2C2C2C"/>
          <w:sz w:val="22"/>
          <w:szCs w:val="22"/>
        </w:rPr>
        <w:t xml:space="preserve">  docs/     , Human-readable protocol documents</w:t>
      </w:r>
    </w:p>
    <w:p>
      <w:pPr>
        <w:spacing w:before="0" w:after="200" w:line="276" w:lineRule="auto"/>
      </w:pPr>
      <w:r>
        <w:rPr>
          <w:rFonts w:ascii="Arial" w:cs="Arial" w:eastAsia="Arial" w:hAnsi="Arial"/>
          <w:color w:val="2C2C2C"/>
          <w:sz w:val="22"/>
          <w:szCs w:val="22"/>
        </w:rPr>
        <w:t xml:space="preserve">  handoff/  , Machine-readable state files</w:t>
      </w:r>
    </w:p>
    <w:p>
      <w:pPr>
        <w:spacing w:before="0" w:after="200" w:line="276" w:lineRule="auto"/>
      </w:pPr>
      <w:r>
        <w:rPr>
          <w:rFonts w:ascii="Arial" w:cs="Arial" w:eastAsia="Arial" w:hAnsi="Arial"/>
          <w:color w:val="2C2C2C"/>
          <w:sz w:val="22"/>
          <w:szCs w:val="22"/>
        </w:rPr>
        <w:t xml:space="preserve">  scripts/  , Automation (bundle generator)</w:t>
      </w:r>
    </w:p>
    <w:p>
      <w:pPr>
        <w:spacing w:before="0" w:after="200" w:line="276" w:lineRule="auto"/>
      </w:pPr>
      <w:r>
        <w:rPr>
          <w:rFonts w:ascii="Arial" w:cs="Arial" w:eastAsia="Arial" w:hAnsi="Arial"/>
          <w:color w:val="2C2C2C"/>
          <w:sz w:val="22"/>
          <w:szCs w:val="22"/>
        </w:rPr>
        <w:t xml:space="preserve">  src/      , Project source code (unchanged)</w:t>
      </w:r>
    </w:p>
    <w:p>
      <w:pPr>
        <w:spacing w:before="0" w:after="200" w:line="276" w:lineRule="auto"/>
      </w:pPr>
      <w:r>
        <w:rPr>
          <w:rFonts w:ascii="Arial" w:cs="Arial" w:eastAsia="Arial" w:hAnsi="Arial"/>
          <w:color w:val="2C2C2C"/>
          <w:sz w:val="22"/>
          <w:szCs w:val="22"/>
        </w:rPr>
        <w:t xml:space="preserve">  tests/    , Project tests (plus governance enforcement tests)</w:t>
      </w:r>
    </w:p>
    <w:p>
      <w:pPr>
        <w:spacing w:before="0" w:after="200" w:line="276" w:lineRule="auto"/>
      </w:pPr>
      <w:r>
        <w:rPr>
          <w:rFonts w:ascii="Arial" w:cs="Arial" w:eastAsia="Arial" w:hAnsi="Arial"/>
          <w:color w:val="2C2C2C"/>
          <w:sz w:val="22"/>
          <w:szCs w:val="22"/>
        </w:rPr>
        <w:t xml:space="preserve">The docs/ and handoff/ directories are the governance memory of the system. They are version-controlled alongside the source code. Chat sessions are disposable. The repository is the memory.</w:t>
      </w:r>
    </w:p>
    <w:p>
      <w:pPr>
        <w:pStyle w:val="Heading2"/>
        <w:spacing w:before="240" w:after="80" w:line="276" w:lineRule="auto"/>
      </w:pPr>
      <w:r>
        <w:rPr>
          <w:rFonts w:ascii="Arial" w:cs="Arial" w:eastAsia="Arial" w:hAnsi="Arial"/>
          <w:b/>
          <w:bCs/>
          <w:color w:val="2E75B6"/>
          <w:sz w:val="28"/>
          <w:szCs w:val="28"/>
        </w:rPr>
        <w:t xml:space="preserve">3.2 The docs/ Directory: Human-Readable State</w:t>
      </w:r>
    </w:p>
    <w:p>
      <w:pPr>
        <w:spacing w:before="0" w:after="200" w:line="276" w:lineRule="auto"/>
      </w:pPr>
      <w:r>
        <w:rPr>
          <w:rFonts w:ascii="Arial" w:cs="Arial" w:eastAsia="Arial" w:hAnsi="Arial"/>
          <w:color w:val="2C2C2C"/>
          <w:sz w:val="22"/>
          <w:szCs w:val="22"/>
        </w:rPr>
        <w:t xml:space="preserve">Each file in docs/ serves a specific, non-overlapping purpose. The reading order is prescribed in BOOTSTRAP.md. The following subsections define each file.</w:t>
      </w:r>
    </w:p>
    <w:p>
      <w:pPr>
        <w:spacing w:before="0" w:after="200" w:line="276" w:lineRule="auto"/>
      </w:pPr>
      <w:r>
        <w:rPr>
          <w:rFonts w:ascii="Arial" w:cs="Arial" w:eastAsia="Arial" w:hAnsi="Arial"/>
          <w:color w:val="2C2C2C"/>
          <w:sz w:val="22"/>
          <w:szCs w:val="22"/>
        </w:rPr>
        <w:t xml:space="preserve">3.2.1 HANDOFF.md: The Single Source of Truth. This is the most important file in the system. A new AI session reads this file first. After reading it, the AI knows what the project is, what state it is in, what is broken, what to do next, and what not to do. The file contains: repository and branch information; dual-SHA commit tracking (both repo_head_sha and effective_verified_sha); the current task seal report including what is broken, what tests claim, why there might be a mismatch, and exactly what the next session must do; the complete state machine definition; actor roles; architecture summary; and the full milestone history of every sealed commit.</w:t>
      </w:r>
    </w:p>
    <w:p>
      <w:pPr>
        <w:spacing w:before="0" w:after="200" w:line="276" w:lineRule="auto"/>
      </w:pPr>
      <w:r>
        <w:rPr>
          <w:rFonts w:ascii="Arial" w:cs="Arial" w:eastAsia="Arial" w:hAnsi="Arial"/>
          <w:color w:val="2C2C2C"/>
          <w:sz w:val="22"/>
          <w:szCs w:val="22"/>
        </w:rPr>
        <w:t xml:space="preserve">HANDOFF.md is structured, not free-form. The schema is prescribed and verified by the test suite. This is the critical distinction from unstructured context dumps used by other session persistence approaches. AIMultiple's 2025 benchmarking found structured context documents produced +13.0% improvement for Gemini 2.5 Flash and +5.4% for Claude Sonnet versus unstructured text on identical retrieval tasks. The 'Lost in the Middle' effect (Liu et al., TACL 2024) establishes that information at the beginning of context receives the strongest attention, which is why BOOTSTRAP.md prescribes reading HANDOFF.md first.</w:t>
      </w:r>
    </w:p>
    <w:p>
      <w:pPr>
        <w:spacing w:before="0" w:after="200" w:line="276" w:lineRule="auto"/>
      </w:pPr>
      <w:r>
        <w:rPr>
          <w:rFonts w:ascii="Arial" w:cs="Arial" w:eastAsia="Arial" w:hAnsi="Arial"/>
          <w:color w:val="2C2C2C"/>
          <w:sz w:val="22"/>
          <w:szCs w:val="22"/>
        </w:rPr>
        <w:t xml:space="preserve">3.2.2 NEXT_TASK.md: Thin Pointer to Active Work. This file contains exactly three items: the active task ID (for example, TASK-0029), the task title, and a link to the full task entry in TASK_BACKLOG.md. It does not contain acceptance criteria, status summaries, or historical context. Those belong in TASK_BACKLOG.md. This constraint is enforced by the test suite: if NEXT_TASK.md exceeds 15 lines, the CI test fails. Without this constraint, AI assistants accumulate information in whatever file they are editing, creating conflicting sources of truth.</w:t>
      </w:r>
    </w:p>
    <w:p>
      <w:pPr>
        <w:spacing w:before="0" w:after="200" w:line="276" w:lineRule="auto"/>
      </w:pPr>
      <w:r>
        <w:rPr>
          <w:rFonts w:ascii="Arial" w:cs="Arial" w:eastAsia="Arial" w:hAnsi="Arial"/>
          <w:color w:val="2C2C2C"/>
          <w:sz w:val="22"/>
          <w:szCs w:val="22"/>
        </w:rPr>
        <w:t xml:space="preserve">3.2.3 TASK_BACKLOG.md: Append-Only Task History. Every task ever created is recorded here. Tasks are never deleted. Each task entry contains: a task ID (TASK-0001, TASK-0002, monotonically increasing, never reused); title and description; acceptance criteria; status (PROPOSED, EXECUTING, AWAITING_REVIEW, SEALED, VERIFIED, DEFERRED, CANCELLED); and completion evidence (commit SHA, gate counts). The append-only rule is enforced by the test suite, which reads the backlog, parses all task IDs, verifies they are monotonically increasing, and checks that no previously-seen task ID has been removed. AI assistants occasionally attempt to clean up the backlog by removing completed tasks; this rule prevents it.</w:t>
      </w:r>
    </w:p>
    <w:p>
      <w:pPr>
        <w:spacing w:before="0" w:after="200" w:line="276" w:lineRule="auto"/>
      </w:pPr>
      <w:r>
        <w:rPr>
          <w:rFonts w:ascii="Arial" w:cs="Arial" w:eastAsia="Arial" w:hAnsi="Arial"/>
          <w:color w:val="2C2C2C"/>
          <w:sz w:val="22"/>
          <w:szCs w:val="22"/>
        </w:rPr>
        <w:t xml:space="preserve">3.2.4 BOOTSTRAP.md: New Session Recovery Procedure. This document defines the exact procedure a new AI session must follow: unzip the handoff bundle, read canonical files in a specific order, print a bootstrap summary proving the AI has read and understood the state, restate the UI-only validation contract, and wait for operator confirmation before doing anything. No implementation is permitted before operator confirmation. This prevents the AI from starting work based on what it thinks is the current state before the human has confirmed.</w:t>
      </w:r>
    </w:p>
    <w:p>
      <w:pPr>
        <w:spacing w:before="0" w:after="200" w:line="276" w:lineRule="auto"/>
      </w:pPr>
      <w:r>
        <w:rPr>
          <w:rFonts w:ascii="Arial" w:cs="Arial" w:eastAsia="Arial" w:hAnsi="Arial"/>
          <w:color w:val="2C2C2C"/>
          <w:sz w:val="22"/>
          <w:szCs w:val="22"/>
        </w:rPr>
        <w:t xml:space="preserve">3.2.5 WORKFLOW.md: Complete DEL-v2 Engineering Rules. WORKFLOW.md is the complete specification of the DEL-v2 protocol: actor roles and their authority, state machine states and transitions, gate requirements, UI change detection rules, manual validation requirements, seal gating rules, bundle regeneration rules, protocol breach handling, branch discipline, documentation discipline, dual-SHA seal protocol, and threat model.</w:t>
      </w:r>
    </w:p>
    <w:p>
      <w:pPr>
        <w:spacing w:before="0" w:after="200" w:line="276" w:lineRule="auto"/>
      </w:pPr>
      <w:r>
        <w:rPr>
          <w:rFonts w:ascii="Arial" w:cs="Arial" w:eastAsia="Arial" w:hAnsi="Arial"/>
          <w:color w:val="2C2C2C"/>
          <w:sz w:val="22"/>
          <w:szCs w:val="22"/>
        </w:rPr>
        <w:t xml:space="preserve">3.2.6 AI_BRIDGE.md: Multi-AI Coordination. This document defines how multiple AI systems work together: state machine compliance requirements for all AI executors, allowed actions per state, the connector bypass rule (use the bundle, not GitHub connectors), canonical file locations, bundle contents specification, and hard rollback rules.</w:t>
      </w:r>
    </w:p>
    <w:p>
      <w:pPr>
        <w:spacing w:before="0" w:after="200" w:line="276" w:lineRule="auto"/>
      </w:pPr>
      <w:r>
        <w:rPr>
          <w:rFonts w:ascii="Arial" w:cs="Arial" w:eastAsia="Arial" w:hAnsi="Arial"/>
          <w:color w:val="2C2C2C"/>
          <w:sz w:val="22"/>
          <w:szCs w:val="22"/>
        </w:rPr>
        <w:t xml:space="preserve">3.2.7 INVARIANTS.md: Formal Invariant Registry. A versioned catalog of structural properties. Each invariant has a unique ID (INV-001 through INV-060+ in the reference implementation), a named assertion function, a mathematical specification, and an enforcement mode (DEV warning, STRICT throw, or CI test failure). Invariants are not comments; they are enforced by assertion functions that run in the test suite.</w:t>
      </w:r>
    </w:p>
    <w:p>
      <w:pPr>
        <w:spacing w:before="0" w:after="200" w:line="276" w:lineRule="auto"/>
      </w:pPr>
      <w:r>
        <w:rPr>
          <w:rFonts w:ascii="Arial" w:cs="Arial" w:eastAsia="Arial" w:hAnsi="Arial"/>
          <w:color w:val="2C2C2C"/>
          <w:sz w:val="22"/>
          <w:szCs w:val="22"/>
        </w:rPr>
        <w:t xml:space="preserve">3.2.8 PROJECT_SYSTEM.md and Supporting Documents. PROJECT_SYSTEM.md is the project constitution: golden rules, directory map, branch and release strategy, checkpointing policy, verification gates, and task governance rules. CHECKPOINTS.md is a chronological record of every checkpoint tag with gate counts and rollback commands. Checkpoint creation is gated: a checkpoint may only be created when the state machine is in SEALED or VERIFIED. decision-log.md is an append-only log of every non-trivial design decision with options considered, rationale, and consequences.</w:t>
      </w:r>
    </w:p>
    <w:p>
      <w:pPr>
        <w:pStyle w:val="Heading2"/>
        <w:spacing w:before="240" w:after="80" w:line="276" w:lineRule="auto"/>
      </w:pPr>
      <w:r>
        <w:rPr>
          <w:rFonts w:ascii="Arial" w:cs="Arial" w:eastAsia="Arial" w:hAnsi="Arial"/>
          <w:b/>
          <w:bCs/>
          <w:color w:val="2E75B6"/>
          <w:sz w:val="28"/>
          <w:szCs w:val="28"/>
        </w:rPr>
        <w:t xml:space="preserve">3.3 The handoff/ Directory: Machine-Readable State</w:t>
      </w:r>
    </w:p>
    <w:p>
      <w:pPr>
        <w:spacing w:before="0" w:after="200" w:line="276" w:lineRule="auto"/>
      </w:pPr>
      <w:r>
        <w:rPr>
          <w:rFonts w:ascii="Arial" w:cs="Arial" w:eastAsia="Arial" w:hAnsi="Arial"/>
          <w:color w:val="2C2C2C"/>
          <w:sz w:val="22"/>
          <w:szCs w:val="22"/>
        </w:rPr>
        <w:t xml:space="preserve">3.3.1 STATE_VECTOR.json. The machine-readable core. Contains project metadata, repository and branch references, repo_head_sha (the current HEAD), effective_verified_sha (the last implementation milestone), state_machine_status (validated against the legal enum), system_lock flag, the gates list, and all active invariants as strings. Every field is validated by the test suite. If state_machine_status is PROTOCOL_BREACH, the bundle generator refuses to run.</w:t>
      </w:r>
    </w:p>
    <w:p>
      <w:pPr>
        <w:spacing w:before="0" w:after="200" w:line="276" w:lineRule="auto"/>
      </w:pPr>
      <w:r>
        <w:rPr>
          <w:rFonts w:ascii="Arial" w:cs="Arial" w:eastAsia="Arial" w:hAnsi="Arial"/>
          <w:color w:val="2C2C2C"/>
          <w:sz w:val="22"/>
          <w:szCs w:val="22"/>
        </w:rPr>
        <w:t xml:space="preserve">3.3.2 GOVERNANCE_STATUS.json. Tracks state machine transitions. Contains previous_state, current_state, last_transition, transition_valid, and a violations array. If any violation occurs, it is appended to the violations array and never removed. The violations array is the tamper-evident audit trail for breach events.</w:t>
      </w:r>
    </w:p>
    <w:p>
      <w:pPr>
        <w:spacing w:before="0" w:after="200" w:line="276" w:lineRule="auto"/>
      </w:pPr>
      <w:r>
        <w:rPr>
          <w:rFonts w:ascii="Arial" w:cs="Arial" w:eastAsia="Arial" w:hAnsi="Arial"/>
          <w:color w:val="2C2C2C"/>
          <w:sz w:val="22"/>
          <w:szCs w:val="22"/>
        </w:rPr>
        <w:t xml:space="preserve">3.3.3 EXECUTION_EVIDENCE.json. Proves what happened in the most recent execution. Contains head_sha (full 40-character), repo_head_sha (short), effective_verified_sha, state_machine_status, gate results (pass or fail per gate), git_status_clean, and diff_stat showing files changed and lines modified.</w:t>
      </w:r>
    </w:p>
    <w:p>
      <w:pPr>
        <w:spacing w:before="0" w:after="200" w:line="276" w:lineRule="auto"/>
      </w:pPr>
      <w:r>
        <w:rPr>
          <w:rFonts w:ascii="Arial" w:cs="Arial" w:eastAsia="Arial" w:hAnsi="Arial"/>
          <w:color w:val="2C2C2C"/>
          <w:sz w:val="22"/>
          <w:szCs w:val="22"/>
        </w:rPr>
        <w:t xml:space="preserve">3.3.4 MANIFEST.json: Cryptographic Integrity Anchor. The SHA-256 hash registry for all 11 authoritative governance files. Contains version, generated_utc timestamp, branch, commit_sha (full 40-character), effective_verified_sha, and the file_hashes object mapping each file path to its sha256: prefixed hash. Rules enforced by tests: all listed files must exist and their computed hashes must match; commit SHAs must be full 40-character hex; the manifest must not hash itself; file hash keys must be lexicographically sorted; no glob patterns (explicit whitelist only).</w:t>
      </w:r>
    </w:p>
    <w:p>
      <w:pPr>
        <w:spacing w:before="0" w:after="200" w:line="276" w:lineRule="auto"/>
      </w:pPr>
      <w:r>
        <w:rPr>
          <w:rFonts w:ascii="Arial" w:cs="Arial" w:eastAsia="Arial" w:hAnsi="Arial"/>
          <w:color w:val="2C2C2C"/>
          <w:sz w:val="22"/>
          <w:szCs w:val="22"/>
        </w:rPr>
        <w:t xml:space="preserve">3.3.5 Supporting Files. FULL_GATES.log contains the untruncated output of every gate command. This is critical because AI assistants often truncate or summarize test output; the full log preserves every line. DIFF_SINCE_VERIFIED.patch contains the complete unified diff from effective_verified_sha to HEAD, allowing a new session to see exactly what changed since the last verified milestone. verification.txt is a human-readable verification record with timestamps, branch, and both SHA references.</w:t>
      </w:r>
    </w:p>
    <w:p>
      <w:pPr>
        <w:spacing w:before="0" w:after="200" w:line="276" w:lineRule="auto"/>
      </w:pPr>
      <w:r>
        <w:rPr>
          <w:rFonts w:ascii="Arial" w:cs="Arial" w:eastAsia="Arial" w:hAnsi="Arial"/>
          <w:color w:val="2C2C2C"/>
          <w:sz w:val="22"/>
          <w:szCs w:val="22"/>
        </w:rPr>
        <w:t xml:space="preserve">Table 2 provides a complete reference of all 16 files included in the handoff bundle.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Location in Bundle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 source of truth: project state, task status, state machine definition, milestone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NEXT_TASK.md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Thin pointer to active task ID (15-line ceiling enforced by test suite)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TASK_BACKLOG.md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task history; monotonically increasing IDs; no deletions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 procedure a new AI session must follow to restore state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WORKFLOW.md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DEL-v2 engineering rules: states, transitions, gates, breach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CHAT_PROTOCOL.md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management rules: handoff triggers, procedures, breach conditions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AI_BRIDGE.md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Multi-AI coordination: allowed actions per state, connector bypass rule, hard rollback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INVARIANTS.md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Versioned catalog of structural invariants with IDs, assertion functions, and mathematical specs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PROJECT_SYSTEM.md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constitution: golden rules, directory map, branch strategy, verification gates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CHECKPOINTS.md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Chronological record of checkpoint tags with gate counts and rollback commands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decision-log.md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architectural decision records with options, rationale, and consequences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STATE_VECTOR.json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Machine-readable core state: SHAs, state machine status, gates list, invariants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GOVERNANCE_STATUS.json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transition log with violations array (append-only, never cleared)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EXECUTION_EVIDENCE.json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Proof of execution: diff stats, gate results, git status, SHA references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MANIFEST.json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 hashes of all 11 authoritative files; cryptographic integrity anchor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FULL_GATES.log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Untruncated output of all gate commands; prevents AI truncation of test results</w:t>
            </w:r>
          </w:p>
        </w:tc>
      </w:tr>
    </w:tbl>
    <w:p>
      <w:pPr>
        <w:pStyle w:val="Heading1"/>
        <w:pageBreakBefore/>
        <w:spacing w:before="360" w:after="120" w:line="276" w:lineRule="auto"/>
      </w:pPr>
      <w:r>
        <w:rPr>
          <w:rFonts w:ascii="Arial" w:cs="Arial" w:eastAsia="Arial" w:hAnsi="Arial"/>
          <w:b/>
          <w:bCs/>
          <w:color w:val="1B2A4A"/>
          <w:sz w:val="36"/>
          <w:szCs w:val="36"/>
        </w:rPr>
        <w:t xml:space="preserve">4. The State Machine: Task Lifecycle</w:t>
      </w:r>
    </w:p>
    <w:p>
      <w:pPr>
        <w:pStyle w:val="Heading2"/>
        <w:spacing w:before="240" w:after="80" w:line="276" w:lineRule="auto"/>
      </w:pPr>
      <w:r>
        <w:rPr>
          <w:rFonts w:ascii="Arial" w:cs="Arial" w:eastAsia="Arial" w:hAnsi="Arial"/>
          <w:b/>
          <w:bCs/>
          <w:color w:val="2E75B6"/>
          <w:sz w:val="28"/>
          <w:szCs w:val="28"/>
        </w:rPr>
        <w:t xml:space="preserve">4.1 The Ten States</w:t>
      </w:r>
    </w:p>
    <w:p>
      <w:pPr>
        <w:spacing w:before="0" w:after="200" w:line="276" w:lineRule="auto"/>
      </w:pPr>
      <w:r>
        <w:rPr>
          <w:rFonts w:ascii="Arial" w:cs="Arial" w:eastAsia="Arial" w:hAnsi="Arial"/>
          <w:color w:val="2C2C2C"/>
          <w:sz w:val="22"/>
          <w:szCs w:val="22"/>
        </w:rPr>
        <w:t xml:space="preserve">Every engineering task passes through these states in order. The state machine is the central governance mechanism: it defines what is allowed, what is prohibited, and what constitutes a breach. The state machine design is informed by the StateFlow research finding (Wu et al., arXiv:2403.11322) that 'LLMs cannot reliably determine their own task-solving status', necessitating an external governance layer that tracks state independently of what the AI believes.</w:t>
      </w:r>
    </w:p>
    <w:p>
      <w:pPr>
        <w:spacing w:before="0" w:after="200" w:line="276" w:lineRule="auto"/>
      </w:pPr>
      <w:r>
        <w:rPr>
          <w:rFonts w:ascii="Arial" w:cs="Arial" w:eastAsia="Arial" w:hAnsi="Arial"/>
          <w:color w:val="2C2C2C"/>
          <w:sz w:val="22"/>
          <w:szCs w:val="22"/>
        </w:rPr>
        <w:t xml:space="preserve">IDLE: no active task; the system is at a verified baseline; the only permitted AI action is reading docs and proposing a new task.</w:t>
      </w:r>
    </w:p>
    <w:p>
      <w:pPr>
        <w:spacing w:before="0" w:after="200" w:line="276" w:lineRule="auto"/>
      </w:pPr>
      <w:r>
        <w:rPr>
          <w:rFonts w:ascii="Arial" w:cs="Arial" w:eastAsia="Arial" w:hAnsi="Arial"/>
          <w:color w:val="2C2C2C"/>
          <w:sz w:val="22"/>
          <w:szCs w:val="22"/>
        </w:rPr>
        <w:t xml:space="preserve">PROPOSED: a task has been defined in TASK_BACKLOG.md and assigned to NEXT_TASK.md; the AI may prepare an implementation plan but may not write code.</w:t>
      </w:r>
    </w:p>
    <w:p>
      <w:pPr>
        <w:spacing w:before="0" w:after="200" w:line="276" w:lineRule="auto"/>
      </w:pPr>
      <w:r>
        <w:rPr>
          <w:rFonts w:ascii="Arial" w:cs="Arial" w:eastAsia="Arial" w:hAnsi="Arial"/>
          <w:color w:val="2C2C2C"/>
          <w:sz w:val="22"/>
          <w:szCs w:val="22"/>
        </w:rPr>
        <w:t xml:space="preserve">EXECUTING: the operator has explicitly confirmed the task; the AI may write code, run tests, and commit; this is the only state where source code modifications are permitted.</w:t>
      </w:r>
    </w:p>
    <w:p>
      <w:pPr>
        <w:spacing w:before="0" w:after="200" w:line="276" w:lineRule="auto"/>
      </w:pPr>
      <w:r>
        <w:rPr>
          <w:rFonts w:ascii="Arial" w:cs="Arial" w:eastAsia="Arial" w:hAnsi="Arial"/>
          <w:color w:val="2C2C2C"/>
          <w:sz w:val="22"/>
          <w:szCs w:val="22"/>
        </w:rPr>
        <w:t xml:space="preserve">AWAITING_REVIEW: implementation is complete and all gates are green; the AI presents changes for review; no new code is permitted.</w:t>
      </w:r>
    </w:p>
    <w:p>
      <w:pPr>
        <w:spacing w:before="0" w:after="200" w:line="276" w:lineRule="auto"/>
      </w:pPr>
      <w:r>
        <w:rPr>
          <w:rFonts w:ascii="Arial" w:cs="Arial" w:eastAsia="Arial" w:hAnsi="Arial"/>
          <w:color w:val="2C2C2C"/>
          <w:sz w:val="22"/>
          <w:szCs w:val="22"/>
        </w:rPr>
        <w:t xml:space="preserve">REVIEWED: the auditor AI has reviewed and approved; the system now checks whether UI-facing files were modified.</w:t>
      </w:r>
    </w:p>
    <w:p>
      <w:pPr>
        <w:spacing w:before="0" w:after="200" w:line="276" w:lineRule="auto"/>
      </w:pPr>
      <w:r>
        <w:rPr>
          <w:rFonts w:ascii="Arial" w:cs="Arial" w:eastAsia="Arial" w:hAnsi="Arial"/>
          <w:color w:val="2C2C2C"/>
          <w:sz w:val="22"/>
          <w:szCs w:val="22"/>
        </w:rPr>
        <w:t xml:space="preserve">AWAITING_MANUAL_VALIDATION: UI files were modified; the operator must open the application in a real browser, follow the manual QA script, and visually confirm correctness; the AI cannot skip, simulate, or substitute this step.</w:t>
      </w:r>
    </w:p>
    <w:p>
      <w:pPr>
        <w:spacing w:before="0" w:after="200" w:line="276" w:lineRule="auto"/>
      </w:pPr>
      <w:r>
        <w:rPr>
          <w:rFonts w:ascii="Arial" w:cs="Arial" w:eastAsia="Arial" w:hAnsi="Arial"/>
          <w:color w:val="2C2C2C"/>
          <w:sz w:val="22"/>
          <w:szCs w:val="22"/>
        </w:rPr>
        <w:t xml:space="preserve">VALIDATED: the operator has confirmed visual correctness.</w:t>
      </w:r>
    </w:p>
    <w:p>
      <w:pPr>
        <w:spacing w:before="0" w:after="200" w:line="276" w:lineRule="auto"/>
      </w:pPr>
      <w:r>
        <w:rPr>
          <w:rFonts w:ascii="Arial" w:cs="Arial" w:eastAsia="Arial" w:hAnsi="Arial"/>
          <w:color w:val="2C2C2C"/>
          <w:sz w:val="22"/>
          <w:szCs w:val="22"/>
        </w:rPr>
        <w:t xml:space="preserve">AWAITING_SEAL: ready for the seal commit; no code changes permitted; docs are synced; bundle is regenerated.</w:t>
      </w:r>
    </w:p>
    <w:p>
      <w:pPr>
        <w:spacing w:before="0" w:after="200" w:line="276" w:lineRule="auto"/>
      </w:pPr>
      <w:r>
        <w:rPr>
          <w:rFonts w:ascii="Arial" w:cs="Arial" w:eastAsia="Arial" w:hAnsi="Arial"/>
          <w:color w:val="2C2C2C"/>
          <w:sz w:val="22"/>
          <w:szCs w:val="22"/>
        </w:rPr>
        <w:t xml:space="preserve">SEALED: the seal commit has been made; documentation is updated; the bundle has been regenerated with fresh hashes.</w:t>
      </w:r>
    </w:p>
    <w:p>
      <w:pPr>
        <w:spacing w:before="0" w:after="200" w:line="276" w:lineRule="auto"/>
      </w:pPr>
      <w:r>
        <w:rPr>
          <w:rFonts w:ascii="Arial" w:cs="Arial" w:eastAsia="Arial" w:hAnsi="Arial"/>
          <w:color w:val="2C2C2C"/>
          <w:sz w:val="22"/>
          <w:szCs w:val="22"/>
        </w:rPr>
        <w:t xml:space="preserve">VERIFIED: all gates are green post-seal; bundle is validated; the cycle is complete; the system returns to IDLE.</w:t>
      </w:r>
    </w:p>
    <w:p>
      <w:pPr>
        <w:spacing w:before="0" w:after="200" w:line="276" w:lineRule="auto"/>
      </w:pPr>
      <w:r>
        <w:rPr>
          <w:rFonts w:ascii="Arial" w:cs="Arial" w:eastAsia="Arial" w:hAnsi="Arial"/>
          <w:color w:val="2C2C2C"/>
          <w:sz w:val="22"/>
          <w:szCs w:val="22"/>
        </w:rPr>
        <w:t xml:space="preserve">PROTOCOL_BREACH: a violation has been detected; the system is halted; no work proceeds until the operator diagnoses the issue, fixes the root cause, runs all gates, and explicitly approves return to IDLE. There is no automatic recovery, no retry, and no fix-forward path.</w:t>
      </w:r>
    </w:p>
    <w:p>
      <w:pPr>
        <w:pBdr>
          <w:left w:val="single" w:color="2E75B6" w:sz="6" w:space="8"/>
        </w:pBdr>
        <w:spacing w:before="120" w:after="120"/>
        <w:ind w:left="720"/>
      </w:pPr>
      <w:r>
        <w:rPr>
          <w:rFonts w:ascii="Arial" w:cs="Arial" w:eastAsia="Arial" w:hAnsi="Arial"/>
          <w:i/>
          <w:iCs/>
          <w:color w:val="555555"/>
          <w:sz w:val="22"/>
          <w:szCs w:val="22"/>
        </w:rPr>
        <w:t xml:space="preserve">The AWAITING_MANUAL_VALIDATION gate caught a real production bug during 3dpie development: 244 of 244 Playwright tests passed, but drag-and-drop failed in Chrome. Playwright runs in headless Chromium; pointer capture timing, raycast resolution, and React Three Fiber event propagation can differ between headless and real browsers. Automated tests are explicitly insufficient for UI changes. This is not a heuristic, it is a documented failure mode. Chrome 137+ (2025-2026) deprecated automatic SwiftShader WebGL fallback in headless mode, breaking CI pipelines globally. Mozilla Bugzilla #1375585 documents complete WebGL disable in Firefox headless mode. The AWAITING_MANUAL_VALIDATION gate exists because the evidence demands it.</w:t>
      </w:r>
    </w:p>
    <w:p>
      <w:pPr>
        <w:pStyle w:val="Heading2"/>
        <w:spacing w:before="240" w:after="80" w:line="276" w:lineRule="auto"/>
      </w:pPr>
      <w:r>
        <w:rPr>
          <w:rFonts w:ascii="Arial" w:cs="Arial" w:eastAsia="Arial" w:hAnsi="Arial"/>
          <w:b/>
          <w:bCs/>
          <w:color w:val="2E75B6"/>
          <w:sz w:val="28"/>
          <w:szCs w:val="28"/>
        </w:rPr>
        <w:t xml:space="preserve">4.2 State Transition Reference</w:t>
      </w:r>
    </w:p>
    <w:p>
      <w:pPr>
        <w:spacing w:before="0" w:after="200" w:line="276" w:lineRule="auto"/>
      </w:pPr>
      <w:r>
        <w:rPr>
          <w:rFonts w:ascii="Arial" w:cs="Arial" w:eastAsia="Arial" w:hAnsi="Arial"/>
          <w:color w:val="2C2C2C"/>
          <w:sz w:val="22"/>
          <w:szCs w:val="22"/>
        </w:rPr>
        <w:t xml:space="preserve">Table 3 provides a complete state transition reference with entry conditions, exit conditions, and who triggers each transition.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2480"/>
        <w:gridCol w:w="26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Who Triggers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Entry Condition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Exit Condition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IDLE</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Previous cycle complete or initial state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New task proposed to TASK_BACKLOG.md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AI or operator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appended to TASK_BACKLOG.md; NEXT_TASK.md updated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explicitly confirms execution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EXECUTING</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only</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authorization received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four gates pass; changes presented for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AWAITING_REVIEW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AI</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Gates green; implementation presented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 AI approves implementation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REVIEWED</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 AI</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 approval recorded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change detection determines next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AWAITING_MANUAL_VALIDATION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detection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files modified in diff since effective_verified_sha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confirms visual correctness in real browser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only</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browser confirmation received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confirms readiness for seal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AWAITING_SEAL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or operator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(or no UI changes from REVIEWED)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completes 9-step seal sequence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SEALED</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AI</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 commit made; docs synced; bundle regenerated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four gates pass post-seal; bundle validated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Automated gates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Post-seal gates pass; bundle structure validated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Cycle complete; returns to IDLE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detection</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governance rule violated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diagnoses, fixes, runs all gates, approves return to IDLE</w:t>
            </w:r>
          </w:p>
        </w:tc>
      </w:tr>
    </w:tbl>
    <w:p>
      <w:pPr>
        <w:spacing w:before="120" w:after="0"/>
      </w:pPr>
    </w:p>
    <w:p>
      <w:pPr>
        <w:spacing w:before="0" w:after="200" w:line="276" w:lineRule="auto"/>
      </w:pPr>
      <w:r>
        <w:rPr>
          <w:rFonts w:ascii="Arial" w:cs="Arial" w:eastAsia="Arial" w:hAnsi="Arial"/>
          <w:color w:val="2C2C2C"/>
          <w:sz w:val="22"/>
          <w:szCs w:val="22"/>
        </w:rPr>
        <w:t xml:space="preserve">Any state may transition to PROTOCOL_BREACH at any time upon detection of a governance violation. The triggers include: illegal state transition attempted, gate failure during seal, invariant violation detected, commit surface restriction violated, STATE_VECTOR.json and GOVERNANCE_STATUS.json disagreeing on current state, missing or corrupt state files, and bootstrap validation failure. When PROTOCOL_BREACH is entered, the violation is logged in GOVERNANCE_STATUS.json violations array, all execution stops, and the operator is informed with the full context of what state the system was in, what was attempted, and what went wrong.</w:t>
      </w:r>
    </w:p>
    <w:p>
      <w:pPr>
        <w:pStyle w:val="Heading2"/>
        <w:spacing w:before="240" w:after="80" w:line="276" w:lineRule="auto"/>
      </w:pPr>
      <w:r>
        <w:rPr>
          <w:rFonts w:ascii="Arial" w:cs="Arial" w:eastAsia="Arial" w:hAnsi="Arial"/>
          <w:b/>
          <w:bCs/>
          <w:color w:val="2E75B6"/>
          <w:sz w:val="28"/>
          <w:szCs w:val="28"/>
        </w:rPr>
        <w:t xml:space="preserve">4.3 Actor Permissions by State</w:t>
      </w:r>
    </w:p>
    <w:p>
      <w:pPr>
        <w:spacing w:before="0" w:after="200" w:line="276" w:lineRule="auto"/>
      </w:pPr>
      <w:r>
        <w:rPr>
          <w:rFonts w:ascii="Arial" w:cs="Arial" w:eastAsia="Arial" w:hAnsi="Arial"/>
          <w:color w:val="2C2C2C"/>
          <w:sz w:val="22"/>
          <w:szCs w:val="22"/>
        </w:rPr>
        <w:t xml:space="preserve">Table 4 defines what each actor is permitted to do in each state. Any action not listed is prohibited.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Executor Can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Auditor Can</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Operator Can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IDLE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 docs, propose task</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 docs, propose task</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Approve task start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Prepare implementation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 scope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Confirm execution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EXECUTING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Write code, run tests, commit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Advise on architecture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Present changes (no new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 and approve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 (wait)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Proceed to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AWAITING_MANUAL_VALIDATION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 (wait)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 in real browser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 (wait)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Confirm visual correctness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AWAITING_SEAL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 commit, sync docs, regenerate bundle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 final gates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Start next cycle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Diagnose root cause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Advise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Approve recovery</w:t>
            </w:r>
          </w:p>
        </w:tc>
      </w:tr>
    </w:tbl>
    <w:p>
      <w:pPr>
        <w:pStyle w:val="Heading1"/>
        <w:pageBreakBefore/>
        <w:spacing w:before="360" w:after="120" w:line="276" w:lineRule="auto"/>
      </w:pPr>
      <w:r>
        <w:rPr>
          <w:rFonts w:ascii="Arial" w:cs="Arial" w:eastAsia="Arial" w:hAnsi="Arial"/>
          <w:b/>
          <w:bCs/>
          <w:color w:val="1B2A4A"/>
          <w:sz w:val="36"/>
          <w:szCs w:val="36"/>
        </w:rPr>
        <w:t xml:space="preserve">5. The Bundle Generator</w:t>
      </w:r>
    </w:p>
    <w:p>
      <w:pPr>
        <w:pStyle w:val="Heading2"/>
        <w:spacing w:before="240" w:after="80" w:line="276" w:lineRule="auto"/>
      </w:pPr>
      <w:r>
        <w:rPr>
          <w:rFonts w:ascii="Arial" w:cs="Arial" w:eastAsia="Arial" w:hAnsi="Arial"/>
          <w:b/>
          <w:bCs/>
          <w:color w:val="2E75B6"/>
          <w:sz w:val="28"/>
          <w:szCs w:val="28"/>
        </w:rPr>
        <w:t xml:space="preserve">5.1 Overview and Invocation</w:t>
      </w:r>
    </w:p>
    <w:p>
      <w:pPr>
        <w:spacing w:before="0" w:after="200" w:line="276" w:lineRule="auto"/>
      </w:pPr>
      <w:r>
        <w:rPr>
          <w:rFonts w:ascii="Arial" w:cs="Arial" w:eastAsia="Arial" w:hAnsi="Arial"/>
          <w:color w:val="2C2C2C"/>
          <w:sz w:val="22"/>
          <w:szCs w:val="22"/>
        </w:rPr>
        <w:t xml:space="preserve">The bundle generator (scripts/bridge_snapshot.ps1) is a 648-line PowerShell script that produces the handoff bundle. It is invoked by the Executor AI as step 9 of the seal sequence. Its output is the self-contained zip file that enables deterministic session handoff. The script is deterministic: given identical inputs, it produces structurally identical output.</w:t>
      </w:r>
    </w:p>
    <w:p>
      <w:pPr>
        <w:pStyle w:val="Heading2"/>
        <w:spacing w:before="240" w:after="80" w:line="276" w:lineRule="auto"/>
      </w:pPr>
      <w:r>
        <w:rPr>
          <w:rFonts w:ascii="Arial" w:cs="Arial" w:eastAsia="Arial" w:hAnsi="Arial"/>
          <w:b/>
          <w:bCs/>
          <w:color w:val="2E75B6"/>
          <w:sz w:val="28"/>
          <w:szCs w:val="28"/>
        </w:rPr>
        <w:t xml:space="preserve">5.2 14-Step Execution Sequence</w:t>
      </w:r>
    </w:p>
    <w:p>
      <w:pPr>
        <w:spacing w:before="0" w:after="200" w:line="276" w:lineRule="auto"/>
      </w:pPr>
      <w:r>
        <w:rPr>
          <w:rFonts w:ascii="Arial" w:cs="Arial" w:eastAsia="Arial" w:hAnsi="Arial"/>
          <w:color w:val="2C2C2C"/>
          <w:sz w:val="22"/>
          <w:szCs w:val="22"/>
        </w:rPr>
        <w:t xml:space="preserve">The bundle generator executes exactly 14 steps in sequence. Each step is described below.</w:t>
      </w:r>
    </w:p>
    <w:p>
      <w:pPr>
        <w:spacing w:before="0" w:after="200" w:line="276" w:lineRule="auto"/>
      </w:pPr>
      <w:r>
        <w:rPr>
          <w:rFonts w:ascii="Arial" w:cs="Arial" w:eastAsia="Arial" w:hAnsi="Arial"/>
          <w:color w:val="2C2C2C"/>
          <w:sz w:val="22"/>
          <w:szCs w:val="22"/>
        </w:rPr>
        <w:t xml:space="preserve">Step 1: Repository Snapshot: the script runs git archive to create a zip containing the full runnable repository. Included: src/, tests/, scripts/, public/, docs/, handoff/, .github/, package.json, package-lock.json, and all config files. Excluded: node_modules/, dist/, .git/, and build artifacts. All paths use forward slashes. All entries are under a single root folder. No backslashes. No duplicate entries.</w:t>
      </w:r>
    </w:p>
    <w:p>
      <w:pPr>
        <w:spacing w:before="0" w:after="200" w:line="276" w:lineRule="auto"/>
      </w:pPr>
      <w:r>
        <w:rPr>
          <w:rFonts w:ascii="Arial" w:cs="Arial" w:eastAsia="Arial" w:hAnsi="Arial"/>
          <w:color w:val="2C2C2C"/>
          <w:sz w:val="22"/>
          <w:szCs w:val="22"/>
        </w:rPr>
        <w:t xml:space="preserve">Step 2: Verification Metadata: the script captures the UTC timestamp, current branch name, full HEAD SHA (40 characters) and short SHA (7 characters), git status (uncommitted changes), git log (last 25 commits), and git diff (uncommitted changes as a patch).</w:t>
      </w:r>
    </w:p>
    <w:p>
      <w:pPr>
        <w:spacing w:before="0" w:after="200" w:line="276" w:lineRule="auto"/>
      </w:pPr>
      <w:r>
        <w:rPr>
          <w:rFonts w:ascii="Arial" w:cs="Arial" w:eastAsia="Arial" w:hAnsi="Arial"/>
          <w:color w:val="2C2C2C"/>
          <w:sz w:val="22"/>
          <w:szCs w:val="22"/>
        </w:rPr>
        <w:t xml:space="preserve">Step 3: STATE_VECTOR.json Validation: the script reads STATE_VECTOR.json and extracts effective_verified_sha (required; FATAL exit if missing), state_machine_status (validated against the legal enum; FATAL exit if illegal or if status is PROTOCOL_BREACH), and repo_head_sha. If state_machine_status is PROTOCOL_BREACH, the script refuses to generate a bundle.</w:t>
      </w:r>
    </w:p>
    <w:p>
      <w:pPr>
        <w:spacing w:before="0" w:after="200" w:line="276" w:lineRule="auto"/>
      </w:pPr>
      <w:r>
        <w:rPr>
          <w:rFonts w:ascii="Arial" w:cs="Arial" w:eastAsia="Arial" w:hAnsi="Arial"/>
          <w:color w:val="2C2C2C"/>
          <w:sz w:val="22"/>
          <w:szCs w:val="22"/>
        </w:rPr>
        <w:t xml:space="preserve">Step 4: MANIFEST.json Generation: the script computes SHA-256 hashes of the 11 authoritative files listed in Section 9.2. The file list is hardcoded and sorted lexicographically. MANIFEST.json does not hash itself. SHA-256 provides 128 bits of collision resistance and 256 bits of preimage resistance per NIST FIPS 180-4. AuditableLLM (Li et al., 2026) demonstrates that hash-chain verification of this kind produces under 0.2% accuracy degradation with 3.4 ms per step overhead: operationally negligible.</w:t>
      </w:r>
    </w:p>
    <w:p>
      <w:pPr>
        <w:spacing w:before="0" w:after="200" w:line="276" w:lineRule="auto"/>
      </w:pPr>
      <w:r>
        <w:rPr>
          <w:rFonts w:ascii="Arial" w:cs="Arial" w:eastAsia="Arial" w:hAnsi="Arial"/>
          <w:color w:val="2C2C2C"/>
          <w:sz w:val="22"/>
          <w:szCs w:val="22"/>
        </w:rPr>
        <w:t xml:space="preserve">Step 5: DIFF_SINCE_VERIFIED.patch: the script runs git diff $effective_verified_sha..HEAD and saves the complete unified diff.</w:t>
      </w:r>
    </w:p>
    <w:p>
      <w:pPr>
        <w:spacing w:before="0" w:after="200" w:line="276" w:lineRule="auto"/>
      </w:pPr>
      <w:r>
        <w:rPr>
          <w:rFonts w:ascii="Arial" w:cs="Arial" w:eastAsia="Arial" w:hAnsi="Arial"/>
          <w:color w:val="2C2C2C"/>
          <w:sz w:val="22"/>
          <w:szCs w:val="22"/>
        </w:rPr>
        <w:t xml:space="preserve">Step 6: Pre-Gate Artifact Injection: before running gates, the script injects placeholder files into the zip: verification.txt, MANIFEST.json, REPO_STATE.json, FULL_GATES.log, DIFF_SINCE_VERIFIED.patch, and GOVERNANCE_STATUS.json. Placeholders are injected before gates run because the test suite validates that all authoritative files are present in the bundle; if they are missing, the tests fail. Placeholders are replaced with real data after gates complete.</w:t>
      </w:r>
    </w:p>
    <w:p>
      <w:pPr>
        <w:spacing w:before="0" w:after="200" w:line="276" w:lineRule="auto"/>
      </w:pPr>
      <w:r>
        <w:rPr>
          <w:rFonts w:ascii="Arial" w:cs="Arial" w:eastAsia="Arial" w:hAnsi="Arial"/>
          <w:color w:val="2C2C2C"/>
          <w:sz w:val="22"/>
          <w:szCs w:val="22"/>
        </w:rPr>
        <w:t xml:space="preserve">Step 7: Dual-SHA Consistency Check (Mechanical Stopper): the script performs four checks. Check 1: HANDOFF.md must contain a Repo HEAD field with a valid short SHA. Check 2: the Effective Verified Commit in HANDOFF.md must match effective_verified_sha in STATE_VECTOR.json. Check 3: the Repo HEAD in HANDOFF.md must be an ancestor of current git HEAD (verified via git merge-base --is-ancestor). Check 4: repo_head_sha in STATE_VECTOR.json must also be an ancestor of git HEAD. Any failure produces a FATAL exit and no bundle is generated.</w:t>
      </w:r>
    </w:p>
    <w:p>
      <w:pPr>
        <w:spacing w:before="0" w:after="200" w:line="276" w:lineRule="auto"/>
      </w:pPr>
      <w:r>
        <w:rPr>
          <w:rFonts w:ascii="Arial" w:cs="Arial" w:eastAsia="Arial" w:hAnsi="Arial"/>
          <w:color w:val="2C2C2C"/>
          <w:sz w:val="22"/>
          <w:szCs w:val="22"/>
        </w:rPr>
        <w:t xml:space="preserve">Step 8: Commit Surface Restriction Check: if repo_head_sha differs from current HEAD (meaning commits have been made since the last state vector update), the script examines every intervening commit. For each commit, git diff-tree --name-only lists all modified files. If any file outside the governance surface (docs/, handoff/, scripts/, tests/handoff-sync.test.js) was modified, the script exits with FATAL. This prevents implementation changes from being smuggled through what should be a documentation-only commit window.</w:t>
      </w:r>
    </w:p>
    <w:p>
      <w:pPr>
        <w:spacing w:before="0" w:after="200" w:line="276" w:lineRule="auto"/>
      </w:pPr>
      <w:r>
        <w:rPr>
          <w:rFonts w:ascii="Arial" w:cs="Arial" w:eastAsia="Arial" w:hAnsi="Arial"/>
          <w:color w:val="2C2C2C"/>
          <w:sz w:val="22"/>
          <w:szCs w:val="22"/>
        </w:rPr>
        <w:t xml:space="preserve">Step 9: UI Change Detection: the script runs git diff --name-only $effective_verified_sha..HEAD and checks for paths under src/, public/, components/, render/, or styles/. If any match, AWAITING_MANUAL_VALIDATION will be required.</w:t>
      </w:r>
    </w:p>
    <w:p>
      <w:pPr>
        <w:spacing w:before="0" w:after="200" w:line="276" w:lineRule="auto"/>
      </w:pPr>
      <w:r>
        <w:rPr>
          <w:rFonts w:ascii="Arial" w:cs="Arial" w:eastAsia="Arial" w:hAnsi="Arial"/>
          <w:color w:val="2C2C2C"/>
          <w:sz w:val="22"/>
          <w:szCs w:val="22"/>
        </w:rPr>
        <w:t xml:space="preserve">Steps 10-11: Gate Execution and Artifact Generation: the script runs the four gate commands in sequence. Exit codes are captured immediately after each command. Status is determined strictly by exit code (0 = pass; anything else = fail). After gates complete, REPO_STATE.json, FULL_GATES.log, GOVERNANCE_STATUS.json, EXECUTION_EVIDENCE.json, GIT_STATUS.txt, and GIT_DIFF_STAT.txt are generated with actual results.</w:t>
      </w:r>
    </w:p>
    <w:p>
      <w:pPr>
        <w:spacing w:before="0" w:after="200" w:line="276" w:lineRule="auto"/>
      </w:pPr>
      <w:r>
        <w:rPr>
          <w:rFonts w:ascii="Arial" w:cs="Arial" w:eastAsia="Arial" w:hAnsi="Arial"/>
          <w:color w:val="2C2C2C"/>
          <w:sz w:val="22"/>
          <w:szCs w:val="22"/>
        </w:rPr>
        <w:t xml:space="preserve">Step 12: Placeholder Replacement: the script opens the zip, removes the placeholder entries from Step 6, and inserts the real gate-result artifacts.</w:t>
      </w:r>
    </w:p>
    <w:p>
      <w:pPr>
        <w:spacing w:before="0" w:after="200" w:line="276" w:lineRule="auto"/>
      </w:pPr>
      <w:r>
        <w:rPr>
          <w:rFonts w:ascii="Arial" w:cs="Arial" w:eastAsia="Arial" w:hAnsi="Arial"/>
          <w:color w:val="2C2C2C"/>
          <w:sz w:val="22"/>
          <w:szCs w:val="22"/>
        </w:rPr>
        <w:t xml:space="preserve">Steps 13-14: Bundle Validation and Report: the script validates the bundle structure (all entries under project root, no backslashes, all 16 authoritative files present exactly once, src/ and package.json present), then prints a final report with zip path, entry count, file size, authoritative file presence, and pass or fail verdict.</w:t>
      </w:r>
    </w:p>
    <w:p>
      <w:pPr>
        <w:pStyle w:val="Heading2"/>
        <w:spacing w:before="240" w:after="80" w:line="276" w:lineRule="auto"/>
      </w:pPr>
      <w:r>
        <w:rPr>
          <w:rFonts w:ascii="Arial" w:cs="Arial" w:eastAsia="Arial" w:hAnsi="Arial"/>
          <w:b/>
          <w:bCs/>
          <w:color w:val="2E75B6"/>
          <w:sz w:val="28"/>
          <w:szCs w:val="28"/>
        </w:rPr>
        <w:t xml:space="preserve">5.3 Gate Sequence</w:t>
      </w:r>
    </w:p>
    <w:p>
      <w:pPr>
        <w:spacing w:before="0" w:after="200" w:line="276" w:lineRule="auto"/>
      </w:pPr>
      <w:r>
        <w:rPr>
          <w:rFonts w:ascii="Arial" w:cs="Arial" w:eastAsia="Arial" w:hAnsi="Arial"/>
          <w:color w:val="2C2C2C"/>
          <w:sz w:val="22"/>
          <w:szCs w:val="22"/>
        </w:rPr>
        <w:t xml:space="preserve">Table 5 defines the four gates executed in Step 10 of the bundle generation sequence.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Gate Command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It Verifies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Failure Behavior</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npx vitest run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1,099 unit tests covering component behavior, invariant assertions, and governance enforcement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Exit code non-zero; bundle generation halted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npx playwright 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244 end-to-end browser tests covering UI interactions, rendering correctness, and integration paths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Exit code non-zero; bundle generation halted</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npm run build:check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TypeScript compilation, module resolution, and build artifact integrity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Exit code non-zero; bundle generation halted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Working tree is clean; no uncommitted changes exist outside the governance surface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Uncommitted files detected; bundle generation halted</w:t>
            </w:r>
          </w:p>
        </w:tc>
      </w:tr>
    </w:tbl>
    <w:p>
      <w:pPr>
        <w:pStyle w:val="Heading2"/>
        <w:spacing w:before="240" w:after="80" w:line="276" w:lineRule="auto"/>
      </w:pPr>
      <w:r>
        <w:rPr>
          <w:rFonts w:ascii="Arial" w:cs="Arial" w:eastAsia="Arial" w:hAnsi="Arial"/>
          <w:b/>
          <w:bCs/>
          <w:color w:val="2E75B6"/>
          <w:sz w:val="28"/>
          <w:szCs w:val="28"/>
        </w:rPr>
        <w:t xml:space="preserve">5.4 Bundle Validation Rules</w:t>
      </w:r>
    </w:p>
    <w:p>
      <w:pPr>
        <w:spacing w:before="0" w:after="200" w:line="276" w:lineRule="auto"/>
      </w:pPr>
      <w:r>
        <w:rPr>
          <w:rFonts w:ascii="Arial" w:cs="Arial" w:eastAsia="Arial" w:hAnsi="Arial"/>
          <w:color w:val="2C2C2C"/>
          <w:sz w:val="22"/>
          <w:szCs w:val="22"/>
        </w:rPr>
        <w:t xml:space="preserve">The 13-point bundle validation in Step 13 enforces: (1) all entries are under the project root folder with no files outside it; (2) no entries contain backslashes; (3) all 16 authoritative files are present exactly once, neither missing nor duplicated; (4) no root-level docs/ or handoff/ directories exist outside the project root; (5) src/ files are present; (6) package.json is present; (7) bundle entry count does not exceed 155 (ceiling enforced by the test suite to prevent bloat). Any validation failure produces a complete error listing before the script exits.</w:t>
      </w:r>
    </w:p>
    <w:p>
      <w:pPr>
        <w:pStyle w:val="Heading1"/>
        <w:pageBreakBefore/>
        <w:spacing w:before="360" w:after="120" w:line="276" w:lineRule="auto"/>
      </w:pPr>
      <w:r>
        <w:rPr>
          <w:rFonts w:ascii="Arial" w:cs="Arial" w:eastAsia="Arial" w:hAnsi="Arial"/>
          <w:b/>
          <w:bCs/>
          <w:color w:val="1B2A4A"/>
          <w:sz w:val="36"/>
          <w:szCs w:val="36"/>
        </w:rPr>
        <w:t xml:space="preserve">6. The Test Suite: CI-Enforced Governance</w:t>
      </w:r>
    </w:p>
    <w:p>
      <w:pPr>
        <w:pStyle w:val="Heading2"/>
        <w:spacing w:before="240" w:after="80" w:line="276" w:lineRule="auto"/>
      </w:pPr>
      <w:r>
        <w:rPr>
          <w:rFonts w:ascii="Arial" w:cs="Arial" w:eastAsia="Arial" w:hAnsi="Arial"/>
          <w:b/>
          <w:bCs/>
          <w:color w:val="2E75B6"/>
          <w:sz w:val="28"/>
          <w:szCs w:val="28"/>
        </w:rPr>
        <w:t xml:space="preserve">6.1 handoff-sync.test.js Overview</w:t>
      </w:r>
    </w:p>
    <w:p>
      <w:pPr>
        <w:spacing w:before="0" w:after="200" w:line="276" w:lineRule="auto"/>
      </w:pPr>
      <w:r>
        <w:rPr>
          <w:rFonts w:ascii="Arial" w:cs="Arial" w:eastAsia="Arial" w:hAnsi="Arial"/>
          <w:color w:val="2C2C2C"/>
          <w:sz w:val="22"/>
          <w:szCs w:val="22"/>
        </w:rPr>
        <w:t xml:space="preserve">handoff-sync.test.js is a 1,008-line test file that enforces the entire DEL-v2 governance protocol as part of the normal test suite. It runs as part of npx vitest run, meaning governance enforcement is automatic on every test run. There is no separate governance test command. Governance violations fail the test suite the same way a failing unit test fails it.</w:t>
      </w:r>
    </w:p>
    <w:p>
      <w:pPr>
        <w:spacing w:before="0" w:after="200" w:line="276" w:lineRule="auto"/>
      </w:pPr>
      <w:r>
        <w:rPr>
          <w:rFonts w:ascii="Arial" w:cs="Arial" w:eastAsia="Arial" w:hAnsi="Arial"/>
          <w:color w:val="2C2C2C"/>
          <w:sz w:val="22"/>
          <w:szCs w:val="22"/>
        </w:rPr>
        <w:t xml:space="preserve">All git-dependent tests gracefully skip when .git/ is absent. This allows the test suite to run inside an unzipped bundle (which lacks .git/). Hash-based verification still works because MANIFEST.json contains the pre-computed hashes.</w:t>
      </w:r>
    </w:p>
    <w:p>
      <w:pPr>
        <w:pStyle w:val="Heading2"/>
        <w:spacing w:before="240" w:after="80" w:line="276" w:lineRule="auto"/>
      </w:pPr>
      <w:r>
        <w:rPr>
          <w:rFonts w:ascii="Arial" w:cs="Arial" w:eastAsia="Arial" w:hAnsi="Arial"/>
          <w:b/>
          <w:bCs/>
          <w:color w:val="2E75B6"/>
          <w:sz w:val="28"/>
          <w:szCs w:val="28"/>
        </w:rPr>
        <w:t xml:space="preserve">6.2 Test Categories and Coverage</w:t>
      </w:r>
    </w:p>
    <w:p>
      <w:pPr>
        <w:spacing w:before="0" w:after="200" w:line="276" w:lineRule="auto"/>
      </w:pPr>
      <w:r>
        <w:rPr>
          <w:rFonts w:ascii="Arial" w:cs="Arial" w:eastAsia="Arial" w:hAnsi="Arial"/>
          <w:color w:val="2C2C2C"/>
          <w:sz w:val="22"/>
          <w:szCs w:val="22"/>
        </w:rPr>
        <w:t xml:space="preserve">The test suite covers five governance categories.</w:t>
      </w:r>
    </w:p>
    <w:p>
      <w:pPr>
        <w:spacing w:before="0" w:after="200" w:line="276" w:lineRule="auto"/>
      </w:pPr>
      <w:r>
        <w:rPr>
          <w:rFonts w:ascii="Arial" w:cs="Arial" w:eastAsia="Arial" w:hAnsi="Arial"/>
          <w:color w:val="2C2C2C"/>
          <w:sz w:val="22"/>
          <w:szCs w:val="22"/>
        </w:rPr>
        <w:t xml:space="preserve">Dual-SHA Enforcement: HANDOFF.md must contain both Repo HEAD and Effective Verified Commit fields; HANDOFF.md Repo HEAD must be an ancestor of git HEAD (verified via git merge-base --is-ancestor); HANDOFF.md Effective Verified Commit must match STATE_VECTOR.json effective_verified_sha; STATE_VECTOR.json repo_head_sha must be an ancestor of git HEAD; verification.txt effective_sha_full must match STATE_VECTOR.json effective_verified_sha.</w:t>
      </w:r>
    </w:p>
    <w:p>
      <w:pPr>
        <w:spacing w:before="0" w:after="200" w:line="276" w:lineRule="auto"/>
      </w:pPr>
      <w:r>
        <w:rPr>
          <w:rFonts w:ascii="Arial" w:cs="Arial" w:eastAsia="Arial" w:hAnsi="Arial"/>
          <w:color w:val="2C2C2C"/>
          <w:sz w:val="22"/>
          <w:szCs w:val="22"/>
        </w:rPr>
        <w:t xml:space="preserve">Bundle Structure Tests: handoff_bundle.zip must exist; all entries must be under the project root; no backslashes in any entry path; all authoritative files present exactly once; src/ files and package.json present; bundle entry count must not exceed 155.</w:t>
      </w:r>
    </w:p>
    <w:p>
      <w:pPr>
        <w:spacing w:before="0" w:after="200" w:line="276" w:lineRule="auto"/>
      </w:pPr>
      <w:r>
        <w:rPr>
          <w:rFonts w:ascii="Arial" w:cs="Arial" w:eastAsia="Arial" w:hAnsi="Arial"/>
          <w:color w:val="2C2C2C"/>
          <w:sz w:val="22"/>
          <w:szCs w:val="22"/>
        </w:rPr>
        <w:t xml:space="preserve">Manifest Integrity Tests: MANIFEST.json must exist and parse as valid JSON; commit_sha must be full 40-character hex; effective_verified_sha must be full 40-character hex; file_hashes keys must be sorted lexicographically; file_hashes keys must exactly match the MANIFEST_HASHED_FILES constant; every hashed file must exist on disk and its computed SHA-256 must match the manifest value.</w:t>
      </w:r>
    </w:p>
    <w:p>
      <w:pPr>
        <w:spacing w:before="0" w:after="200" w:line="276" w:lineRule="auto"/>
      </w:pPr>
      <w:r>
        <w:rPr>
          <w:rFonts w:ascii="Arial" w:cs="Arial" w:eastAsia="Arial" w:hAnsi="Arial"/>
          <w:color w:val="2C2C2C"/>
          <w:sz w:val="22"/>
          <w:szCs w:val="22"/>
        </w:rPr>
        <w:t xml:space="preserve">Task Backlog Integrity Tests: TASK_BACKLOG.md must exist and contain at least one TASK-#### entry; task IDs must be monotonically increasing with no gaps and no reuse; no task entry may have been deleted (checked by counting); NEXT_TASK.md must reference a valid task ID from the backlog.</w:t>
      </w:r>
    </w:p>
    <w:p>
      <w:pPr>
        <w:spacing w:before="0" w:after="200" w:line="276" w:lineRule="auto"/>
      </w:pPr>
      <w:r>
        <w:rPr>
          <w:rFonts w:ascii="Arial" w:cs="Arial" w:eastAsia="Arial" w:hAnsi="Arial"/>
          <w:color w:val="2C2C2C"/>
          <w:sz w:val="22"/>
          <w:szCs w:val="22"/>
        </w:rPr>
        <w:t xml:space="preserve">NEXT_TASK.md Thin Pointer Tests: NEXT_TASK.md must exist; NEXT_TASK.md must be under 15 lines; the file must contain an active_task_id field.</w:t>
      </w:r>
    </w:p>
    <w:p>
      <w:pPr>
        <w:spacing w:before="0" w:after="200" w:line="276" w:lineRule="auto"/>
      </w:pPr>
      <w:r>
        <w:rPr>
          <w:rFonts w:ascii="Arial" w:cs="Arial" w:eastAsia="Arial" w:hAnsi="Arial"/>
          <w:color w:val="2C2C2C"/>
          <w:sz w:val="22"/>
          <w:szCs w:val="22"/>
        </w:rPr>
        <w:t xml:space="preserve">Table 6 provides the complete test coverage matrix.</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2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Test Category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Is Verified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Test Count (approx.)</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Consequence of Failure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Dual-SHA enforcement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 consistency across all four SHA-bearing files; ancestry verification via git merge-base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bundle generation blocked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Entry count, paths, file presence, no duplicates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operator must diagnose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Manifest integrity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 match for all 11 hashed files; sorted keys; full-length SHAs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integrity violation logged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backlog integrity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Monotonically increasing IDs; no deletions; NEXT_TASK alignment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append-only audit trail protected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NEXT_TASK thin pointer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15-line ceiling; required fields present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context accumulation prevented</w:t>
            </w:r>
          </w:p>
        </w:tc>
      </w:tr>
    </w:tbl>
    <w:p>
      <w:pPr>
        <w:pStyle w:val="Heading1"/>
        <w:pageBreakBefore/>
        <w:spacing w:before="360" w:after="120" w:line="276" w:lineRule="auto"/>
      </w:pPr>
      <w:r>
        <w:rPr>
          <w:rFonts w:ascii="Arial" w:cs="Arial" w:eastAsia="Arial" w:hAnsi="Arial"/>
          <w:b/>
          <w:bCs/>
          <w:color w:val="1B2A4A"/>
          <w:sz w:val="36"/>
          <w:szCs w:val="36"/>
        </w:rPr>
        <w:t xml:space="preserve">7. Multi-Agent Coordination</w:t>
      </w:r>
    </w:p>
    <w:p>
      <w:pPr>
        <w:pStyle w:val="Heading2"/>
        <w:spacing w:before="240" w:after="80" w:line="276" w:lineRule="auto"/>
      </w:pPr>
      <w:r>
        <w:rPr>
          <w:rFonts w:ascii="Arial" w:cs="Arial" w:eastAsia="Arial" w:hAnsi="Arial"/>
          <w:b/>
          <w:bCs/>
          <w:color w:val="2E75B6"/>
          <w:sz w:val="28"/>
          <w:szCs w:val="28"/>
        </w:rPr>
        <w:t xml:space="preserve">7.1 The Three Actors</w:t>
      </w:r>
    </w:p>
    <w:p>
      <w:pPr>
        <w:spacing w:before="0" w:after="200" w:line="276" w:lineRule="auto"/>
      </w:pPr>
      <w:r>
        <w:rPr>
          <w:rFonts w:ascii="Arial" w:cs="Arial" w:eastAsia="Arial" w:hAnsi="Arial"/>
          <w:color w:val="2C2C2C"/>
          <w:sz w:val="22"/>
          <w:szCs w:val="22"/>
        </w:rPr>
        <w:t xml:space="preserve">Operator: the human developer. Has final authority over all transitions. Runs commands locally in PowerShell. Performs manual validation in a real browser. Approves task start, visual correctness, and breach recovery. Cannot be replaced by an AI.</w:t>
      </w:r>
    </w:p>
    <w:p>
      <w:pPr>
        <w:spacing w:before="0" w:after="200" w:line="276" w:lineRule="auto"/>
      </w:pPr>
      <w:r>
        <w:rPr>
          <w:rFonts w:ascii="Arial" w:cs="Arial" w:eastAsia="Arial" w:hAnsi="Arial"/>
          <w:color w:val="2C2C2C"/>
          <w:sz w:val="22"/>
          <w:szCs w:val="22"/>
        </w:rPr>
        <w:t xml:space="preserve">Executor (Claude Code): the implementation AI. Writes code, runs tests, commits changes, generates bundles. Cannot self-approve any transition past AWAITING_REVIEW. Cannot declare its own work complete. Cannot skip manual validation.</w:t>
      </w:r>
    </w:p>
    <w:p>
      <w:pPr>
        <w:spacing w:before="0" w:after="200" w:line="276" w:lineRule="auto"/>
      </w:pPr>
      <w:r>
        <w:rPr>
          <w:rFonts w:ascii="Arial" w:cs="Arial" w:eastAsia="Arial" w:hAnsi="Arial"/>
          <w:color w:val="2C2C2C"/>
          <w:sz w:val="22"/>
          <w:szCs w:val="22"/>
        </w:rPr>
        <w:t xml:space="preserve">Auditor (ChatGPT or equivalent): the architecture AI. Reviews implementations, analyzes risk, designs test strategy, and maintains handoff system documentation. Advisory only: cannot commit code, cannot approve state transitions.</w:t>
      </w:r>
    </w:p>
    <w:p>
      <w:pPr>
        <w:pStyle w:val="Heading2"/>
        <w:spacing w:before="240" w:after="80" w:line="276" w:lineRule="auto"/>
      </w:pPr>
      <w:r>
        <w:rPr>
          <w:rFonts w:ascii="Arial" w:cs="Arial" w:eastAsia="Arial" w:hAnsi="Arial"/>
          <w:b/>
          <w:bCs/>
          <w:color w:val="2E75B6"/>
          <w:sz w:val="28"/>
          <w:szCs w:val="28"/>
        </w:rPr>
        <w:t xml:space="preserve">7.2 Why Role Separation Exists: The Evidence</w:t>
      </w:r>
    </w:p>
    <w:p>
      <w:pPr>
        <w:spacing w:before="0" w:after="200" w:line="276" w:lineRule="auto"/>
      </w:pPr>
      <w:r>
        <w:rPr>
          <w:rFonts w:ascii="Arial" w:cs="Arial" w:eastAsia="Arial" w:hAnsi="Arial"/>
          <w:color w:val="2C2C2C"/>
          <w:sz w:val="22"/>
          <w:szCs w:val="22"/>
        </w:rPr>
        <w:t xml:space="preserve">Without role separation, the following failure mode is structurally guaranteed to occur. (1) The AI implements a feature. (2) The AI writes tests for the feature. (3) The AI runs the tests and they pass. (4) The AI declares the feature complete. (5) The developer discovers a week later that the feature does not work in a real browser because the AI tested in headless mode. This is not hypothetical. The 3dpie project encountered this failure mode in production.</w:t>
      </w:r>
    </w:p>
    <w:p>
      <w:pPr>
        <w:spacing w:before="0" w:after="200" w:line="276" w:lineRule="auto"/>
      </w:pPr>
      <w:r>
        <w:rPr>
          <w:rFonts w:ascii="Arial" w:cs="Arial" w:eastAsia="Arial" w:hAnsi="Arial"/>
          <w:color w:val="2C2C2C"/>
          <w:sz w:val="22"/>
          <w:szCs w:val="22"/>
        </w:rPr>
        <w:t xml:space="preserve">DEL-v2 prevents this through three structural requirements: a different entity (the Auditor) reviews the implementation before seal is permitted; the Operator visually confirms UI changes in a real browser; and no single actor can both implement and approve. Table 4 (Section 4.3) specifies the complete permission matrix.</w:t>
      </w:r>
    </w:p>
    <w:p>
      <w:pPr>
        <w:spacing w:before="0" w:after="200" w:line="276" w:lineRule="auto"/>
      </w:pPr>
      <w:r>
        <w:rPr>
          <w:rFonts w:ascii="Arial" w:cs="Arial" w:eastAsia="Arial" w:hAnsi="Arial"/>
          <w:color w:val="2C2C2C"/>
          <w:sz w:val="22"/>
          <w:szCs w:val="22"/>
        </w:rPr>
        <w:t xml:space="preserve">The evidence for why this separation is architecturally necessary, rather than merely a best practice, is now substantial.</w:t>
      </w:r>
    </w:p>
    <w:p>
      <w:pPr>
        <w:spacing w:before="0" w:after="200" w:line="276" w:lineRule="auto"/>
      </w:pPr>
      <w:r>
        <w:rPr>
          <w:rFonts w:ascii="Arial" w:cs="Arial" w:eastAsia="Arial" w:hAnsi="Arial"/>
          <w:color w:val="2C2C2C"/>
          <w:sz w:val="22"/>
          <w:szCs w:val="22"/>
        </w:rPr>
        <w:t xml:space="preserve">LLMs systematically prefer and protect their own outputs. Panickssery, Bowman and Feng (NeurIPS 2024, peer-reviewed) found GPT-4 achieves 73.5% accuracy at distinguishing its own outputs from others', with a linear correlation between self-recognition capability and self-preference bias. After fine-tuning, self-recognition exceeded 90%. The implication is direct: asking an AI to review its own code is not a review, it is a ratification. The model will identify its own output and systemically favor it.</w:t>
      </w:r>
    </w:p>
    <w:p>
      <w:pPr>
        <w:spacing w:before="0" w:after="200" w:line="276" w:lineRule="auto"/>
      </w:pPr>
      <w:r>
        <w:rPr>
          <w:rFonts w:ascii="Arial" w:cs="Arial" w:eastAsia="Arial" w:hAnsi="Arial"/>
          <w:color w:val="2C2C2C"/>
          <w:sz w:val="22"/>
          <w:szCs w:val="22"/>
        </w:rPr>
        <w:t xml:space="preserve">LLMs cannot self-correct reasoning. Huang et al. (ICLR 2024, peer-reviewed) demonstrate that LLM performance sometimes degrades after self-correction attempts without external feedback. 'The core issue is LLMs have trouble reliably evaluating the correctness of their own responses.' Kamoi et al. (TACL, peer-reviewed) confirm that intrinsic self-correction 'does not improve or even degrades performance' across arithmetic reasoning, QA, code generation, and plan generation. A model that cannot reliably self-correct cannot serve as its own auditor.</w:t>
      </w:r>
    </w:p>
    <w:p>
      <w:pPr>
        <w:spacing w:before="0" w:after="200" w:line="276" w:lineRule="auto"/>
      </w:pPr>
      <w:r>
        <w:rPr>
          <w:rFonts w:ascii="Arial" w:cs="Arial" w:eastAsia="Arial" w:hAnsi="Arial"/>
          <w:color w:val="2C2C2C"/>
          <w:sz w:val="22"/>
          <w:szCs w:val="22"/>
        </w:rPr>
        <w:t xml:space="preserve">Sycophancy rates are measurably high. Sharma et al. (Anthropic, ICLR 2024) found all five state-of-the-art assistants exhibit sycophancy. SycEval (Fanous et al., arXiv:2502.08177, 2025) measured sycophantic behavior in 58.19% of cases across three leading models, with regressive sycophancy (leading to incorrect answers) in 14.66% of cases. An AI executor that is also its own auditor will exhibit these sycophancy rates when reviewing its own implementation.</w:t>
      </w:r>
    </w:p>
    <w:p>
      <w:pPr>
        <w:spacing w:before="0" w:after="200" w:line="276" w:lineRule="auto"/>
      </w:pPr>
      <w:r>
        <w:rPr>
          <w:rFonts w:ascii="Arial" w:cs="Arial" w:eastAsia="Arial" w:hAnsi="Arial"/>
          <w:color w:val="2C2C2C"/>
          <w:sz w:val="22"/>
          <w:szCs w:val="22"/>
        </w:rPr>
        <w:t xml:space="preserve">Independent review measurably improves accuracy. Research on resilience of LLM-based multi-agent collaboration (OpenReview, peer-reviewed) found that hierarchical structures with an independent reviewer role lost only 5.5% accuracy when faulty agents were introduced. Simple chain structures (no role separation) collapsed by 23.7%. Adding a Challenger/Inspector role recovered up to 96% of lost performance. Cemri et al. (arXiv:2503.13657, UC Berkeley, ICLR 2025) found adding high-level task verification to ChatDev produced a +15.6% improvement in task success. These numbers are specific and comparable to what operators should expect from implementing role separation.</w:t>
      </w:r>
    </w:p>
    <w:p>
      <w:pPr>
        <w:spacing w:before="0" w:after="200" w:line="276" w:lineRule="auto"/>
      </w:pPr>
      <w:r>
        <w:rPr>
          <w:rFonts w:ascii="Arial" w:cs="Arial" w:eastAsia="Arial" w:hAnsi="Arial"/>
          <w:color w:val="2C2C2C"/>
          <w:sz w:val="22"/>
          <w:szCs w:val="22"/>
        </w:rPr>
        <w:t xml:space="preserve">LLM-as-judge has measurable accuracy ceilings. A study at ACM IUI 2025 found subject matter experts agreed with LLM judges only 68% of the time in dietetics and 64% in mental health. Gu et al. (arXiv:2411.15594, 2025) catalog systematic biases in LLM judgment: verbosity bias, position bias, self-enhancement bias, and authority bias. These biases are architectural, they persist across model versions and cannot be prompted away.</w:t>
      </w:r>
    </w:p>
    <w:p>
      <w:pPr>
        <w:pBdr>
          <w:left w:val="single" w:color="2E75B6" w:sz="6" w:space="8"/>
        </w:pBdr>
        <w:spacing w:before="120" w:after="120"/>
        <w:ind w:left="720"/>
      </w:pPr>
      <w:r>
        <w:rPr>
          <w:rFonts w:ascii="Arial" w:cs="Arial" w:eastAsia="Arial" w:hAnsi="Arial"/>
          <w:i/>
          <w:iCs/>
          <w:color w:val="555555"/>
          <w:sz w:val="22"/>
          <w:szCs w:val="22"/>
        </w:rPr>
        <w:t xml:space="preserve">The role separation in DEL-v2 is not a process recommendation. It is a structural countermeasure to documented, quantified architectural failure modes in LLM self-evaluation. The 73.5% self-recognition rate (NeurIPS 2024), 58.19% sycophancy rate (SycEval 2025), and 23.7% chain structure collapse rate (multi-agent resilience study) define the specific risks that the Executor/Auditor/Operator separation is designed to prevent.</w:t>
      </w:r>
    </w:p>
    <w:p>
      <w:pPr>
        <w:pStyle w:val="Heading1"/>
        <w:pageBreakBefore/>
        <w:spacing w:before="360" w:after="120" w:line="276" w:lineRule="auto"/>
      </w:pPr>
      <w:r>
        <w:rPr>
          <w:rFonts w:ascii="Arial" w:cs="Arial" w:eastAsia="Arial" w:hAnsi="Arial"/>
          <w:b/>
          <w:bCs/>
          <w:color w:val="1B2A4A"/>
          <w:sz w:val="36"/>
          <w:szCs w:val="36"/>
        </w:rPr>
        <w:t xml:space="preserve">8. The Dual-SHA Innovation</w:t>
      </w:r>
    </w:p>
    <w:p>
      <w:pPr>
        <w:pStyle w:val="Heading2"/>
        <w:spacing w:before="240" w:after="80" w:line="276" w:lineRule="auto"/>
      </w:pPr>
      <w:r>
        <w:rPr>
          <w:rFonts w:ascii="Arial" w:cs="Arial" w:eastAsia="Arial" w:hAnsi="Arial"/>
          <w:b/>
          <w:bCs/>
          <w:color w:val="2E75B6"/>
          <w:sz w:val="28"/>
          <w:szCs w:val="28"/>
        </w:rPr>
        <w:t xml:space="preserve">8.1 The Problem It Solves</w:t>
      </w:r>
    </w:p>
    <w:p>
      <w:pPr>
        <w:spacing w:before="0" w:after="200" w:line="276" w:lineRule="auto"/>
      </w:pPr>
      <w:r>
        <w:rPr>
          <w:rFonts w:ascii="Arial" w:cs="Arial" w:eastAsia="Arial" w:hAnsi="Arial"/>
          <w:color w:val="2C2C2C"/>
          <w:sz w:val="22"/>
          <w:szCs w:val="22"/>
        </w:rPr>
        <w:t xml:space="preserve">When a session ends, the developer or AI updates HANDOFF.md, NEXT_TASK.md, and STATE_VECTOR.json, then commits. This is a documentation sync commit. It advances git HEAD. The next session sees that HEAD has changed. Without dual-SHA tracking, the new session cannot determine whether HEAD advanced because of new implementation work (which needs review) or because of a routine documentation sync (which is expected and benign). Before dual-SHA was introduced in the 3dpie project, this caused real problems: new sessions would see a HEAD mismatch and either treat it as a desync or ignore it, potentially missing real implementation changes.</w:t>
      </w:r>
    </w:p>
    <w:p>
      <w:pPr>
        <w:pStyle w:val="Heading2"/>
        <w:spacing w:before="240" w:after="80" w:line="276" w:lineRule="auto"/>
      </w:pPr>
      <w:r>
        <w:rPr>
          <w:rFonts w:ascii="Arial" w:cs="Arial" w:eastAsia="Arial" w:hAnsi="Arial"/>
          <w:b/>
          <w:bCs/>
          <w:color w:val="2E75B6"/>
          <w:sz w:val="28"/>
          <w:szCs w:val="28"/>
        </w:rPr>
        <w:t xml:space="preserve">8.2 How It Works</w:t>
      </w:r>
    </w:p>
    <w:p>
      <w:pPr>
        <w:spacing w:before="0" w:after="200" w:line="276" w:lineRule="auto"/>
      </w:pPr>
      <w:r>
        <w:rPr>
          <w:rFonts w:ascii="Arial" w:cs="Arial" w:eastAsia="Arial" w:hAnsi="Arial"/>
          <w:color w:val="2C2C2C"/>
          <w:sz w:val="22"/>
          <w:szCs w:val="22"/>
        </w:rPr>
        <w:t xml:space="preserve">Table 7 defines the two SHA fields and when each advances.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When It Advances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repo_head_sha</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current git HEAD short SHA, updated by every commit including documentation-only commits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Advances on every commit: implementation commits, docs sync commits, governance file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effective_verified_sha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SHA of the last commit that modified implementation or test files and passed all gates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Advances only when real work is sealed: new feature, bug fix, or test addition that completes the full lifecycle</w:t>
            </w:r>
          </w:p>
        </w:tc>
      </w:tr>
    </w:tbl>
    <w:p>
      <w:pPr>
        <w:spacing w:before="120" w:after="0"/>
      </w:pPr>
    </w:p>
    <w:p>
      <w:pPr>
        <w:spacing w:before="0" w:after="200" w:line="276" w:lineRule="auto"/>
      </w:pPr>
      <w:r>
        <w:rPr>
          <w:rFonts w:ascii="Arial" w:cs="Arial" w:eastAsia="Arial" w:hAnsi="Arial"/>
          <w:color w:val="2C2C2C"/>
          <w:sz w:val="22"/>
          <w:szCs w:val="22"/>
        </w:rPr>
        <w:t xml:space="preserve">The bundle generator enforces consistency between these two values: both must be ancestors of the current git HEAD; the effective_verified_sha in HANDOFF.md must match the one in STATE_VECTOR.json; and the commit surface restriction ensures that between repo_head_sha and HEAD, only governance files were modified.</w:t>
      </w:r>
    </w:p>
    <w:p>
      <w:pPr>
        <w:pStyle w:val="Heading2"/>
        <w:spacing w:before="240" w:after="80" w:line="276" w:lineRule="auto"/>
      </w:pPr>
      <w:r>
        <w:rPr>
          <w:rFonts w:ascii="Arial" w:cs="Arial" w:eastAsia="Arial" w:hAnsi="Arial"/>
          <w:b/>
          <w:bCs/>
          <w:color w:val="2E75B6"/>
          <w:sz w:val="28"/>
          <w:szCs w:val="28"/>
        </w:rPr>
        <w:t xml:space="preserve">8.3 Practical Example</w:t>
      </w:r>
    </w:p>
    <w:p>
      <w:pPr>
        <w:spacing w:before="0" w:after="200" w:line="276" w:lineRule="auto"/>
      </w:pPr>
      <w:r>
        <w:rPr>
          <w:rFonts w:ascii="Arial" w:cs="Arial" w:eastAsia="Arial" w:hAnsi="Arial"/>
          <w:color w:val="2C2C2C"/>
          <w:sz w:val="22"/>
          <w:szCs w:val="22"/>
        </w:rPr>
        <w:t xml:space="preserve">Session 1 seals TASK-0025. Implementation commit: 4fc0b6c. Documentation sync commit: a11055c. State after Session 1: effective_verified_sha is 4fc0b6c (the implementation milestone); repo_head_sha is a11055c (the documentation sync). Session 2 starts. Git HEAD is a11055c. The new session reads: 'Effective verified is 4fc0b6c, that is the real milestone. Repo HEAD is a11055c, that is a documentation sync, expected. No ambiguity. Resume from the verified milestone.' The dual-SHA field eliminates the ambiguity that previously caused false desync detections.</w:t>
      </w:r>
    </w:p>
    <w:p>
      <w:pPr>
        <w:pStyle w:val="Heading1"/>
        <w:pageBreakBefore/>
        <w:spacing w:before="360" w:after="120" w:line="276" w:lineRule="auto"/>
      </w:pPr>
      <w:r>
        <w:rPr>
          <w:rFonts w:ascii="Arial" w:cs="Arial" w:eastAsia="Arial" w:hAnsi="Arial"/>
          <w:b/>
          <w:bCs/>
          <w:color w:val="1B2A4A"/>
          <w:sz w:val="36"/>
          <w:szCs w:val="36"/>
        </w:rPr>
        <w:t xml:space="preserve">9. Cryptographic Integrity Verification</w:t>
      </w:r>
    </w:p>
    <w:p>
      <w:pPr>
        <w:pStyle w:val="Heading2"/>
        <w:spacing w:before="240" w:after="80" w:line="276" w:lineRule="auto"/>
      </w:pPr>
      <w:r>
        <w:rPr>
          <w:rFonts w:ascii="Arial" w:cs="Arial" w:eastAsia="Arial" w:hAnsi="Arial"/>
          <w:b/>
          <w:bCs/>
          <w:color w:val="2E75B6"/>
          <w:sz w:val="28"/>
          <w:szCs w:val="28"/>
        </w:rPr>
        <w:t xml:space="preserve">9.1 MANIFEST.json Structure</w:t>
      </w:r>
    </w:p>
    <w:p>
      <w:pPr>
        <w:spacing w:before="0" w:after="200" w:line="276" w:lineRule="auto"/>
      </w:pPr>
      <w:r>
        <w:rPr>
          <w:rFonts w:ascii="Arial" w:cs="Arial" w:eastAsia="Arial" w:hAnsi="Arial"/>
          <w:color w:val="2C2C2C"/>
          <w:sz w:val="22"/>
          <w:szCs w:val="22"/>
        </w:rPr>
        <w:t xml:space="preserve">MANIFEST.json is the cryptographic integrity anchor for the handoff bundle. It contains: version (integer), generated_utc (ISO 8601 timestamp), branch (current branch name), commit_sha (full 40-character hex), effective_verified_sha (full 40-character hex), and file_hashes (an object mapping file paths to their SHA-256 hashes prefixed with 'sha256:'). The file is generated by bridge_snapshot.ps1 and verified by handoff-sync.test.js on every test run.</w:t>
      </w:r>
    </w:p>
    <w:p>
      <w:pPr>
        <w:spacing w:before="0" w:after="200" w:line="276" w:lineRule="auto"/>
      </w:pPr>
      <w:r>
        <w:rPr>
          <w:rFonts w:ascii="Arial" w:cs="Arial" w:eastAsia="Arial" w:hAnsi="Arial"/>
          <w:color w:val="2C2C2C"/>
          <w:sz w:val="22"/>
          <w:szCs w:val="22"/>
        </w:rPr>
        <w:t xml:space="preserve">The choice of SHA-256 is grounded in standards. NIST FIPS 180-4 specifies SHA-256 as providing 128 bits of collision resistance and 256 bits of preimage resistance, sufficient for tamper-evident verification in an environment that does not require defense against nation-state cryptographic adversaries. AuditableLLM (Li et al., Electronics 15(1):56, 2026) demonstrated that SHA-256 hash-chain verification of LLM workflow artifacts produces under 0.2% accuracy degradation with 3.4 ms per step overhead and sub-second audit validation at scale, confirming that this approach is operationally viable for continuous integration.</w:t>
      </w:r>
    </w:p>
    <w:p>
      <w:pPr>
        <w:pStyle w:val="Heading2"/>
        <w:spacing w:before="240" w:after="80" w:line="276" w:lineRule="auto"/>
      </w:pPr>
      <w:r>
        <w:rPr>
          <w:rFonts w:ascii="Arial" w:cs="Arial" w:eastAsia="Arial" w:hAnsi="Arial"/>
          <w:b/>
          <w:bCs/>
          <w:color w:val="2E75B6"/>
          <w:sz w:val="28"/>
          <w:szCs w:val="28"/>
        </w:rPr>
        <w:t xml:space="preserve">9.2 The 11 Hashed Files</w:t>
      </w:r>
    </w:p>
    <w:p>
      <w:pPr>
        <w:spacing w:before="0" w:after="200" w:line="276" w:lineRule="auto"/>
      </w:pPr>
      <w:r>
        <w:rPr>
          <w:rFonts w:ascii="Arial" w:cs="Arial" w:eastAsia="Arial" w:hAnsi="Arial"/>
          <w:color w:val="2C2C2C"/>
          <w:sz w:val="22"/>
          <w:szCs w:val="22"/>
        </w:rPr>
        <w:t xml:space="preserve">The manifest hashes exactly 11 authoritative files. Table 8 lists them with their role in the integrity system.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40"/>
        <w:gridCol w:w="5880"/>
      </w:tblGrid>
      <w:tr>
        <w:tc>
          <w:tcPr>
            <w:tcW w:type="dxa" w:w="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t>
            </w:r>
          </w:p>
        </w:tc>
        <w:tc>
          <w:tcPr>
            <w:tcW w:type="dxa" w:w="2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File Path</w:t>
            </w:r>
          </w:p>
        </w:tc>
        <w:tc>
          <w:tcPr>
            <w:tcW w:type="dxa" w:w="5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Role in Integrity Verification</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docs/BOOTSTRAP.md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Defines state recovery procedure; tampering would corrupt new session initialization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docs/CHAT_PROTOCOL.md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Defines session management rules; tampering would corrupt handoff trigger logic</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docs/CHECKPOINTS.md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Checkpoint history; tampering would corrupt rollback capability</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docs/HANDOFF.md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Primary state document; tampering is the highest-severity integrity violation</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docs/NEXT_TASK.md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task pointer; tampering would redirect execution to wrong task</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docs/PROJECT_SYSTEM.md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constitution; tampering would corrupt governance rules</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docs/TASK_BACKLOG.md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task history; tampering would corrupt audit trail</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docs/WORKFLOW.md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specification; tampering would corrupt transition rules</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handoff/BRIDGE_PROMPT.md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 prompt for new sessions; tampering would corrupt state restoration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handoff/CHAT_RESET_PROTOCOL.md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reset rules; tampering would corrupt recovery procedures</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handoff/STATE_VECTOR.json</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Machine-readable state; tampering is detectable via hash mismatch on load</w:t>
            </w:r>
          </w:p>
        </w:tc>
      </w:tr>
    </w:tbl>
    <w:p>
      <w:pPr>
        <w:pStyle w:val="Heading2"/>
        <w:spacing w:before="240" w:after="80" w:line="276" w:lineRule="auto"/>
      </w:pPr>
      <w:r>
        <w:rPr>
          <w:rFonts w:ascii="Arial" w:cs="Arial" w:eastAsia="Arial" w:hAnsi="Arial"/>
          <w:b/>
          <w:bCs/>
          <w:color w:val="2E75B6"/>
          <w:sz w:val="28"/>
          <w:szCs w:val="28"/>
        </w:rPr>
        <w:t xml:space="preserve">9.3 Integrity Verification Rules</w:t>
      </w:r>
    </w:p>
    <w:p>
      <w:pPr>
        <w:spacing w:before="0" w:after="200" w:line="276" w:lineRule="auto"/>
      </w:pPr>
      <w:r>
        <w:rPr>
          <w:rFonts w:ascii="Arial" w:cs="Arial" w:eastAsia="Arial" w:hAnsi="Arial"/>
          <w:color w:val="2C2C2C"/>
          <w:sz w:val="22"/>
          <w:szCs w:val="22"/>
        </w:rPr>
        <w:t xml:space="preserve">Five rules govern MANIFEST.json integrity, all enforced by handoff-sync.test.js. Rule 1: every file listed in file_hashes must exist on disk; absence is a test failure. Rule 2: the computed SHA-256 of every listed file must match its manifest value exactly; a single byte difference is a test failure. Rule 3: commit_sha and effective_verified_sha must be full 40-character hex strings; truncated SHAs are rejected. Rule 4: file_hashes keys must be sorted lexicographically; unsorted keys indicate manual modification. Rule 5: the manifest must not hash itself; circular references are detected and rejected.</w:t>
      </w:r>
    </w:p>
    <w:p>
      <w:pPr>
        <w:spacing w:before="0" w:after="200" w:line="276" w:lineRule="auto"/>
      </w:pPr>
      <w:r>
        <w:rPr>
          <w:rFonts w:ascii="Arial" w:cs="Arial" w:eastAsia="Arial" w:hAnsi="Arial"/>
          <w:color w:val="2C2C2C"/>
          <w:sz w:val="22"/>
          <w:szCs w:val="22"/>
        </w:rPr>
        <w:t xml:space="preserve">These five rules together make MANIFEST.json tamper-evident: any modification to any of the 11 governance files, to any SHA reference, or to the manifest structure itself will produce a test failure on the next gate run. The only way to pass the gates with modified governance files is to regenerate MANIFEST.json, which requires running bridge_snapshot.ps1, which requires a clean working tree and passing gates. The integrity system is thus self-reinforcing.</w:t>
      </w:r>
    </w:p>
    <w:p>
      <w:pPr>
        <w:spacing w:before="0" w:after="200" w:line="276" w:lineRule="auto"/>
      </w:pPr>
      <w:r>
        <w:rPr>
          <w:rFonts w:ascii="Arial" w:cs="Arial" w:eastAsia="Arial" w:hAnsi="Arial"/>
          <w:color w:val="2C2C2C"/>
          <w:sz w:val="22"/>
          <w:szCs w:val="22"/>
        </w:rPr>
        <w:t xml:space="preserve">The threat model explicitly excludes digital signatures (no PKI infrastructure is assumed), supply-chain attacks on the bundle generator script itself, and adversarial distribution (the bundle is assumed to be transmitted over a trusted channel). For environments requiring authenticated provenance, SLSA v1.1 (OpenSSF, April 2025) provides a four-level supply chain security framework using in-toto attestation format with cryptographic signatures that can wrap the DEL-v2 bundle without modifying the protocol. Sigstore model-signing v1.0 (2025) provides a complementary mechanism for signing artifacts stored in append-only transparency logs.</w:t>
      </w:r>
    </w:p>
    <w:p>
      <w:pPr>
        <w:pStyle w:val="Heading1"/>
        <w:pageBreakBefore/>
        <w:spacing w:before="360" w:after="120" w:line="276" w:lineRule="auto"/>
      </w:pPr>
      <w:r>
        <w:rPr>
          <w:rFonts w:ascii="Arial" w:cs="Arial" w:eastAsia="Arial" w:hAnsi="Arial"/>
          <w:b/>
          <w:bCs/>
          <w:color w:val="1B2A4A"/>
          <w:sz w:val="36"/>
          <w:szCs w:val="36"/>
        </w:rPr>
        <w:t xml:space="preserve">10. Competitive Landscape</w:t>
      </w:r>
    </w:p>
    <w:p>
      <w:pPr>
        <w:spacing w:before="0" w:after="200" w:line="276" w:lineRule="auto"/>
      </w:pPr>
      <w:r>
        <w:rPr>
          <w:rFonts w:ascii="Arial" w:cs="Arial" w:eastAsia="Arial" w:hAnsi="Arial"/>
          <w:color w:val="2C2C2C"/>
          <w:sz w:val="22"/>
          <w:szCs w:val="22"/>
        </w:rPr>
        <w:t xml:space="preserve">The capability gaps between DEL-v2 and existing tools are structural, not incremental. Table 1 (Section 2.2) summarizes the landscape. This section provides detailed quantitative comparisons informed by published research.</w:t>
      </w:r>
    </w:p>
    <w:p>
      <w:pPr>
        <w:spacing w:before="0" w:after="200" w:line="276" w:lineRule="auto"/>
      </w:pPr>
      <w:r>
        <w:rPr>
          <w:rFonts w:ascii="Arial" w:cs="Arial" w:eastAsia="Arial" w:hAnsi="Arial"/>
          <w:color w:val="2C2C2C"/>
          <w:sz w:val="22"/>
          <w:szCs w:val="22"/>
        </w:rPr>
        <w:t xml:space="preserve">Semantic memory systems (mem0, Letta/MemGPT). The MemGPT architecture (Packer et al., ICLR 2024) introduced OS-inspired virtual context management with hierarchical memory tiers, main context, external storage, and read/write function calls. It addresses context window limitations but not governance. Mem0 (Chhikara et al., arXiv:2504.19413, 2025) achieves a 91% reduction in p95 latency and 26% improvement on the LOCOMO benchmark versus OpenAI's native memory approach, but uses probabilistic vector retrieval with no schema validation or integrity verification. The critical gap: both systems answer 'what was discussed?' Neither answers 'is the project in a verified state right now?' Recovery-Bench (Letta, 2025), the closest existing benchmark to session recovery evaluation, found top models 'often distracted or misled by failed trajectories in their context,' with Claude 4 Sonnet dropping in rank under recovery conditions while GPT-5 moves ahead. This demonstrates that resilience to context pollution is a distinct capability from raw problem-solving strength, and is not addressed by semantic memory architectures.</w:t>
      </w:r>
    </w:p>
    <w:p>
      <w:pPr>
        <w:spacing w:before="0" w:after="200" w:line="276" w:lineRule="auto"/>
      </w:pPr>
      <w:r>
        <w:rPr>
          <w:rFonts w:ascii="Arial" w:cs="Arial" w:eastAsia="Arial" w:hAnsi="Arial"/>
          <w:color w:val="2C2C2C"/>
          <w:sz w:val="22"/>
          <w:szCs w:val="22"/>
        </w:rPr>
        <w:t xml:space="preserve">AI coding assistants (Aider, Cursor, Claude Code, GitHub Copilot). Each implements a different session persistence strategy. Claude Code persists sessions as .jsonl files with a fresh context window per session; CLAUDE.md files survive context compaction but are human-written and not schema-validated. Cursor triggers summarization when context fills but 'after 20-30 exchanges, accumulated context can cause problems: the agent starts forgetting instructions.' GitHub Copilot CLI uses hierarchical memory with auto-compaction at 95% token limit, reserving 20-30% of compacted tokens for reasoning summaries, LLM-generated, not verified. Aider has no native persistent session storage. None of these implement: cryptographic verification of state integrity, formal state machine governance, multi-agent role separation, or UI-only validation contracts. GitHub Issue #2954 in the Claude Code repository reports developers 'building 62-agent workaround systems' to handle context loss, a practitioner validation of the problem DEL-v2 solves.</w:t>
      </w:r>
    </w:p>
    <w:p>
      <w:pPr>
        <w:spacing w:before="0" w:after="200" w:line="276" w:lineRule="auto"/>
      </w:pPr>
      <w:r>
        <w:rPr>
          <w:rFonts w:ascii="Arial" w:cs="Arial" w:eastAsia="Arial" w:hAnsi="Arial"/>
          <w:color w:val="2C2C2C"/>
          <w:sz w:val="22"/>
          <w:szCs w:val="22"/>
        </w:rPr>
        <w:t xml:space="preserve">The competitive landscape has also shifted toward longer-context, longer-horizon agent coding experiences, but these advances increase the importance of deterministic recovery rather than eliminating it. Anthropic's February 2026 announcement of Claude Sonnet 4.6 positions the model with a 1M-token context window in beta, which expands the feasible size of a single interactive session and can reduce how often teams are forced to rotate conversations for purely token-budget reasons. In practice, however, a larger context window does not provide audit-grade guarantees: long-context sessions remain stochastic, providers can change model versions, and tool-integrated agents still require a verifiable record of what artifacts were consulted and what outputs were produced at each milestone. Even within the Claude Code ecosystem, practitioners have opened issues requesting explicit support for 1M context via beta headers and tooling flags, underscoring that long-context is an evolving capability surface rather than a settled governance primitive. DEL-v2's differentiation therefore persists under longer contexts: the protocol makes handoff and recovery state explicit, file-complete, and cryptographically verifiable, so that long sessions become optional rather than a single point of failure for traceability, compliance, and reproducibility. Anthropic (2026), 'Introducing Claude Sonnet 4.6,' anthropic.com/news/claude-sonnet-4-6 [vendor documentation]; anthropics/claude-code Issue #8381, 'Add support for 1M Context,' github.com/anthropics/claude-code/issues/8381 [practitioner/community evidence].</w:t>
      </w:r>
    </w:p>
    <w:p>
      <w:pPr>
        <w:spacing w:before="0" w:after="200" w:line="276" w:lineRule="auto"/>
      </w:pPr>
      <w:r>
        <w:rPr>
          <w:rFonts w:ascii="Arial" w:cs="Arial" w:eastAsia="Arial" w:hAnsi="Arial"/>
          <w:color w:val="2C2C2C"/>
          <w:sz w:val="22"/>
          <w:szCs w:val="22"/>
        </w:rPr>
        <w:t xml:space="preserve">Workflow orchestration frameworks (LangGraph, Temporal). LangGraph saves checkpoints at every super-step boundary and supports 'time travel' replay, but nodes that re-execute may produce different LLM results, replay is workflow deterministic, not cognitively deterministic. Temporal.io separates deterministic workflow logic from non-deterministic LLM calls, with Activity results recovered from logs on crash. Both address workflow persistence but neither addresses governance of AI agent behavior within workflow steps, cryptographic verification of governance artifacts, or role-separated approval of AI-generated work. Replit Agent 3 is built on Temporal and adds a Snapshot Engine using Copy-on-Write block-level storage for instant filesystem forks, the closest production analog to DEL-v2's bundle approach, but without governance enforcement.</w:t>
      </w:r>
    </w:p>
    <w:p>
      <w:pPr>
        <w:spacing w:before="0" w:after="200" w:line="276" w:lineRule="auto"/>
      </w:pPr>
      <w:r>
        <w:rPr>
          <w:rFonts w:ascii="Arial" w:cs="Arial" w:eastAsia="Arial" w:hAnsi="Arial"/>
          <w:color w:val="2C2C2C"/>
          <w:sz w:val="22"/>
          <w:szCs w:val="22"/>
        </w:rPr>
        <w:t xml:space="preserve">The specific capabilities that no existing tool provides are: a formal state machine governing AI-assisted development with 10 states and strict transition rules; deterministic handoff bundles with SHA-256 integrity verification across all authoritative governance files; multi-AI coordination protocols with defined actor roles and explicit permission matrices per state; invariant registries with mathematical specifications and CI-enforced assertion functions; protocol breach detection with fail-closed behavior and no automatic recovery path; dual-SHA tracking that separates documentation drift from implementation milestones; and UI-only validation contracts that make automated tests explicitly insufficient for visual changes.</w:t>
      </w:r>
    </w:p>
    <w:p>
      <w:pPr>
        <w:spacing w:before="0" w:after="200" w:line="276" w:lineRule="auto"/>
      </w:pPr>
      <w:r>
        <w:rPr>
          <w:rFonts w:ascii="Arial" w:cs="Arial" w:eastAsia="Arial" w:hAnsi="Arial"/>
          <w:color w:val="2C2C2C"/>
          <w:sz w:val="22"/>
          <w:szCs w:val="22"/>
        </w:rPr>
        <w:t xml:space="preserve">These capabilities compose into a system that provides provable state restoration rather than probabilistic context recall. A session that bootstraps from a DEL-v2 handoff bundle either passes the integrity verification and restores the exact project state, or it fails the verification and halts before doing any work. There is no middle ground where the session proceeds on a partially-restored or incorrectly-restored state.</w:t>
      </w:r>
    </w:p>
    <w:p>
      <w:pPr>
        <w:pStyle w:val="Heading1"/>
        <w:pageBreakBefore/>
        <w:spacing w:before="360" w:after="120" w:line="276" w:lineRule="auto"/>
      </w:pPr>
      <w:r>
        <w:rPr>
          <w:rFonts w:ascii="Arial" w:cs="Arial" w:eastAsia="Arial" w:hAnsi="Arial"/>
          <w:b/>
          <w:bCs/>
          <w:color w:val="1B2A4A"/>
          <w:sz w:val="36"/>
          <w:szCs w:val="36"/>
        </w:rPr>
        <w:t xml:space="preserve">11. Limitations and Threat Model</w:t>
      </w:r>
    </w:p>
    <w:p>
      <w:pPr>
        <w:spacing w:before="0" w:after="200" w:line="276" w:lineRule="auto"/>
      </w:pPr>
      <w:r>
        <w:rPr>
          <w:rFonts w:ascii="Arial" w:cs="Arial" w:eastAsia="Arial" w:hAnsi="Arial"/>
          <w:color w:val="2C2C2C"/>
          <w:sz w:val="22"/>
          <w:szCs w:val="22"/>
        </w:rPr>
        <w:t xml:space="preserve">11.1 Single-Operator Topology. DEL-v2 assumes one human operator. Multi-developer teams would require distributed locking for STATE_VECTOR.json (concurrent session modifications would produce conflicting state), merge strategies for the append-only TASK_BACKLOG.md (concurrent task creation would require conflict resolution), and role-based access control for the operator approval transitions (currently any human action is treated as operator-authorized). These are architectural extensions, not fundamental limitations: the protocol's state machine and integrity mechanisms are compatible with multi-operator topologies given appropriate locking infrastructure.</w:t>
      </w:r>
    </w:p>
    <w:p>
      <w:pPr>
        <w:spacing w:before="0" w:after="200" w:line="276" w:lineRule="auto"/>
      </w:pPr>
      <w:r>
        <w:rPr>
          <w:rFonts w:ascii="Arial" w:cs="Arial" w:eastAsia="Arial" w:hAnsi="Arial"/>
          <w:color w:val="2C2C2C"/>
          <w:sz w:val="22"/>
          <w:szCs w:val="22"/>
        </w:rPr>
        <w:t xml:space="preserve">11.2 Integrity Scope. SHA-256 hashes verify that files have not changed since the manifest was generated. They do not prove who changed them. The threat model explicitly excludes: digital signatures (no PKI infrastructure is assumed), supply-chain attacks (the bundle generator script itself is not self-verifying), and adversarial distribution (the bundle is assumed to be transmitted over a trusted channel). DEL-v2 is an integrity system, not an authentication system. For environments requiring authenticated provenance, the bundle can be wrapped with external signing infrastructure (SLSA v1.1, Sigstore) without modifying the DEL-v2 protocol.</w:t>
      </w:r>
    </w:p>
    <w:p>
      <w:pPr>
        <w:spacing w:before="0" w:after="200" w:line="276" w:lineRule="auto"/>
      </w:pPr>
      <w:r>
        <w:rPr>
          <w:rFonts w:ascii="Arial" w:cs="Arial" w:eastAsia="Arial" w:hAnsi="Arial"/>
          <w:color w:val="2C2C2C"/>
          <w:sz w:val="22"/>
          <w:szCs w:val="22"/>
        </w:rPr>
        <w:t xml:space="preserve">11.3 Technology Stack Coupling. The reference implementation uses JavaScript-specific gates (vitest, Playwright, npm run build:check) and JavaScript-specific invariants. Generalization to other technology stacks requires making gate definitions pluggable (replacing hardcoded npx commands with a configurable gates array), invariant registries extensible, and the assertion framework stack-neutral. The protocol's state machine, dual-SHA tracking, and bundle structure are technology-stack-independent. Python projects would substitute pytest and selenium for vitest and Playwright. Go projects would substitute go test and standard build checks. The governance layer changes not at all.</w:t>
      </w:r>
    </w:p>
    <w:p>
      <w:pPr>
        <w:spacing w:before="0" w:after="200" w:line="276" w:lineRule="auto"/>
      </w:pPr>
      <w:r>
        <w:rPr>
          <w:rFonts w:ascii="Arial" w:cs="Arial" w:eastAsia="Arial" w:hAnsi="Arial"/>
          <w:color w:val="2C2C2C"/>
          <w:sz w:val="22"/>
          <w:szCs w:val="22"/>
        </w:rPr>
        <w:t xml:space="preserve">11.4 Bundle Size. A full repository snapshot can be large (15MB or more for projects with binary assets). Optimization strategies that remain compatible with the integrity system include: excluding large static assets from the snapshot while retaining their manifest hashes (verified by hash rather than content), using git LFS references for binary files, and limiting the diff window to a configurable number of commits rather than the full effective_verified_sha..HEAD range.</w:t>
      </w:r>
    </w:p>
    <w:p>
      <w:pPr>
        <w:spacing w:before="0" w:after="200" w:line="276" w:lineRule="auto"/>
      </w:pPr>
      <w:r>
        <w:rPr>
          <w:rFonts w:ascii="Arial" w:cs="Arial" w:eastAsia="Arial" w:hAnsi="Arial"/>
          <w:color w:val="2C2C2C"/>
          <w:sz w:val="22"/>
          <w:szCs w:val="22"/>
        </w:rPr>
        <w:t xml:space="preserve">11.5 Determinism Scope. DEL-v2 provides deterministic recovery of governance artifacts and project state documents. It does not and cannot guarantee deterministic recovery of LLM cognitive state. Atil et al. (ACL Eval4NLP Workshop 2025) found accuracy variations of up to 15% across identical runs at temperature=0, attributable to Sparse Mixture-of-Experts routing in hosted API environments. This means two sessions bootstrapped from the same DEL-v2 bundle will reach the same provable understanding of project state, but may reason somewhat differently about that state due to MoE non-determinism. DEL-v2 constrains this variance through the state machine (both sessions operate from the same governance rules) and integrity verification (both sessions operate from verified file contents), but cannot eliminate it entirely. The correct framing is: DEL-v2 maximizes the determinism achievable within the constraints of current LLM architecture.</w:t>
      </w:r>
    </w:p>
    <w:p>
      <w:pPr>
        <w:spacing w:before="0" w:after="200" w:line="276" w:lineRule="auto"/>
      </w:pPr>
      <w:r>
        <w:rPr>
          <w:rFonts w:ascii="Arial" w:cs="Arial" w:eastAsia="Arial" w:hAnsi="Arial"/>
          <w:color w:val="2C2C2C"/>
          <w:sz w:val="22"/>
          <w:szCs w:val="22"/>
        </w:rPr>
        <w:t xml:space="preserve">11.6 LLM Compliance Rate. DEL-v2 enforces governance rules through the test suite and bundle generator, not through the LLM's intrinsic compliance. An LLM that refuses to follow the BOOTSTRAP.md procedure, skips states, or ignores role restrictions cannot be automatically detected and stopped by the protocol, the protocol can only detect violations after the fact (via test failures or bundle validation errors) and halt further progress. The MCP Guardrail Framework approach (IJIRMPS 2025) of integrating formal constraints directly into tool manifests represents a promising extension that would enable pre-execution constraint checking, but this is beyond the current DEL-v2 scope.</w:t>
      </w:r>
    </w:p>
    <w:p>
      <w:pPr>
        <w:pStyle w:val="Heading1"/>
        <w:pageBreakBefore/>
        <w:spacing w:before="360" w:after="120" w:line="276" w:lineRule="auto"/>
      </w:pPr>
      <w:r>
        <w:rPr>
          <w:rFonts w:ascii="Arial" w:cs="Arial" w:eastAsia="Arial" w:hAnsi="Arial"/>
          <w:b/>
          <w:bCs/>
          <w:color w:val="1B2A4A"/>
          <w:sz w:val="36"/>
          <w:szCs w:val="36"/>
        </w:rPr>
        <w:t xml:space="preserve">12. Benchmark Comparison and KPI Framework</w:t>
      </w:r>
    </w:p>
    <w:p>
      <w:pPr>
        <w:spacing w:before="0" w:after="200" w:line="276" w:lineRule="auto"/>
      </w:pPr>
      <w:r>
        <w:rPr>
          <w:rFonts w:ascii="Arial" w:cs="Arial" w:eastAsia="Arial" w:hAnsi="Arial"/>
          <w:color w:val="2C2C2C"/>
          <w:sz w:val="22"/>
          <w:szCs w:val="22"/>
        </w:rPr>
        <w:t xml:space="preserve">This section provides the quantitative framework for measuring DEL-v2's performance in production, comparing it to published benchmarks from competing approaches, and defining the KPIs operators should track when implementing the protocol.</w:t>
      </w:r>
    </w:p>
    <w:p>
      <w:pPr>
        <w:pStyle w:val="Heading2"/>
        <w:spacing w:before="240" w:after="80" w:line="276" w:lineRule="auto"/>
      </w:pPr>
      <w:r>
        <w:rPr>
          <w:rFonts w:ascii="Arial" w:cs="Arial" w:eastAsia="Arial" w:hAnsi="Arial"/>
          <w:b/>
          <w:bCs/>
          <w:color w:val="2E75B6"/>
          <w:sz w:val="28"/>
          <w:szCs w:val="28"/>
        </w:rPr>
        <w:t xml:space="preserve">12.1 DEL-v2 Production Metrics (Reference Implementation)</w:t>
      </w:r>
    </w:p>
    <w:p>
      <w:pPr>
        <w:spacing w:before="0" w:after="200" w:line="276" w:lineRule="auto"/>
      </w:pPr>
      <w:r>
        <w:rPr>
          <w:rFonts w:ascii="Arial" w:cs="Arial" w:eastAsia="Arial" w:hAnsi="Arial"/>
          <w:color w:val="2C2C2C"/>
          <w:sz w:val="22"/>
          <w:szCs w:val="22"/>
        </w:rPr>
        <w:t xml:space="preserve">The 3dpie reference implementation produced the following verified metrics over the 18-month development period. These are the baseline against which operators should measure their own DEL-v2 deployments.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Reference Implementation Value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unit tests (vitest)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1,099</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Covers component behavior, invariant assertions, governance enforcement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end-to-end browser tests (Playwright)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244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Covers UI interactions, rendering correctness, integration paths in real browser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Sealed and verified task milestones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29</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Each milestone passed all four gates and received bundle-validated cryptographic seal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Structural invariants with mathematical specifications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Enforcement modes: DEV warning, STRICT throw, CI test failure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Frozen API exports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99</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Immutable contract surface; additions permitted, removals rejected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structural hash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caba8bbd (seed=1337, n=1000)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Verifiable across sessions; any structural change produces a different hash</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handoffs executed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Across Claude Code and ChatGPT; all verified via bundle integrity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Tracked (exact count withheld)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Every breach logged in GOVERNANCE_STATUS.json violations array; none auto-cleared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generator size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648 lines PowerShell</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Single-file, no external dependencies beyond git and PowerShell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test enforcement file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1,008 lines JavaScript (vitest)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as part of standard test suite; no separate governance command</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12.2 KPI Definitions and Targets</w:t>
      </w:r>
    </w:p>
    <w:p>
      <w:pPr>
        <w:spacing w:before="0" w:after="200" w:line="276" w:lineRule="auto"/>
      </w:pPr>
      <w:r>
        <w:rPr>
          <w:rFonts w:ascii="Arial" w:cs="Arial" w:eastAsia="Arial" w:hAnsi="Arial"/>
          <w:color w:val="2C2C2C"/>
          <w:sz w:val="22"/>
          <w:szCs w:val="22"/>
        </w:rPr>
        <w:t xml:space="preserve">The following KPIs define the health of a DEL-v2 deployment. Operators should track all KPIs per project and per operator.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Formula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a Deviation Means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Pass Rate (GPR)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PASS gates / total gate runs x 100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95%: excessive failed gate runs indicate unstable implementation quality or governance violations being caught repeatedly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Handoff Fidelity (SHF)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Handoffs passing integrity verification / total handoffs x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a handoff bundle was rejected; indicates artifact corruption or unauthorized file modification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Lifecycle Compliance Rate (LCR)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completing full 10-state lifecycle / total tasks x 100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tasks are being abbreviated, skipped, or cancelled mid-cycle; indicates governance pressure or protocol circumvention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Validation Gate Rate (MVGR)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requiring AWAITING_MANUAL_VALIDATION / UI-modifying tasks x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of UI tasks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UI changes are not triggering manual validation, meaning the change detection in Step 9 is misconfigured or files are mislabeled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 Violation Rate (IVR)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 violations per 100 commits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1: structural invariants are being violated; indicates either AI generating structurally incorrect code or invariant definitions drifting from codebase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Replay Success Rate (DRSR)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Successful replays reproducing identical MANIFEST.json (file hashes + commit_sha) from same sealed milestone / total replay attempts x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the handoff bundle is insufficient to deterministically reconstruct the audited state; investigate missing environment capture, nondeterministic tool outputs embedded in artifacts, or incomplete authoritative file inclusion. Grounded in NIST FIPS 180-4 SHA-256 specification and EU AI Act Article 19 post-market traceability requirements. [vendor documentation: standards body]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Zero-Regression Rate (ZRR)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completed and sealed with zero CI regressions introduced across the full task lifecycle / total sealed tasks x 100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 (rising over time as governance matures)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target: agent-generated changes are accumulating regressions caught late or after seal, indicating inadequate gate rigor, insufficient test coverage, or premature sealing discipline; prioritize strengthening pre-seal CI gates and increasing invariant coverage. This KPI mirrors the zero-regression rate construct from SWE-CI (Chen et al., arXiv:2603.03823, 2026), translating benchmark evidence into an operational governance metric. [practitioner/community evidence]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 Breach Recovery Time (PBRT)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Hours from PROTOCOL_BREACH detection to return to IDLE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4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4 hours: breach recovery is taking too long; investigate root cause complexity or operator availability constraints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Entry Count Drift (BECD)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entry count vs baseline (155 ceiling)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Within +/- 5% of baseline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Rising entry count: project scope expanding; may require bundle optimization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Dual-SHA Consistency Rate (DSCR)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with passing dual-SHA checks / total runs x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documentation sync commits are not correctly tracked; indicates state vector update discipline has broken down</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12.3 Industry Benchmark Comparisons</w:t>
      </w:r>
    </w:p>
    <w:p>
      <w:pPr>
        <w:spacing w:before="0" w:after="200" w:line="276" w:lineRule="auto"/>
      </w:pPr>
      <w:r>
        <w:rPr>
          <w:rFonts w:ascii="Arial" w:cs="Arial" w:eastAsia="Arial" w:hAnsi="Arial"/>
          <w:color w:val="2C2C2C"/>
          <w:sz w:val="22"/>
          <w:szCs w:val="22"/>
        </w:rPr>
        <w:t xml:space="preserve">DEL-v2 is positioned against published benchmarks from independent research. These comparisons establish where DEL-v2 improves on the status quo and where its costs lie.</w:t>
      </w:r>
    </w:p>
    <w:p>
      <w:pPr>
        <w:spacing w:before="0" w:after="200" w:line="276" w:lineRule="auto"/>
      </w:pPr>
      <w:r>
        <w:rPr>
          <w:rFonts w:ascii="Arial" w:cs="Arial" w:eastAsia="Arial" w:hAnsi="Arial"/>
          <w:color w:val="2C2C2C"/>
          <w:sz w:val="22"/>
          <w:szCs w:val="22"/>
        </w:rPr>
        <w:t xml:space="preserve">AI coding agent failure rates without governance. The SWE-CI benchmark (Chen et al., arXiv:2603.03823, Alibaba Research, March 2026) is the first repository-level benchmark built on the Continuous Integration loop, with 100 tasks spanning on average 233 days and 71 consecutive commits of evolution history. The paper defines a zero-regression rate (proportion of samples with no regressions throughout the maintenance process); most evaluated models achieve a zero-regression rate below 0.25, with only two Claude-opus models exceeding 0.5. This is the native metric: the colloquial interpretation that most agents break working code during long-term maintenance follows from zero-regression rates below 0.25 but the primary datum is the zero-regression rate, not a derived percentage. SWE-Bench Pro (Deng et al., 2025) shows top models achieve only ~23% Pass@1 on real-world multi-file tasks. An autonomous agent study (arXiv:2508.13143, 2025) found only ~50% task completion across 34 tasks and 3 frameworks. DEL-v2's formal state machine prevents the execution patterns that lead to regression, specifically, EXECUTING state allows code changes only under operator authorization, and the CI-enforced test suite catches regressions before any seal is permitted.</w:t>
      </w:r>
    </w:p>
    <w:p>
      <w:pPr>
        <w:spacing w:before="0" w:after="200" w:line="276" w:lineRule="auto"/>
      </w:pPr>
      <w:r>
        <w:rPr>
          <w:rFonts w:ascii="Arial" w:cs="Arial" w:eastAsia="Arial" w:hAnsi="Arial"/>
          <w:color w:val="2C2C2C"/>
          <w:sz w:val="22"/>
          <w:szCs w:val="22"/>
        </w:rPr>
        <w:t xml:space="preserve">Context degradation without session governance. Laban et al. (arXiv:2505.06120, ICLR 2026) found approximately 39% average performance degradation in multi-turn versus single-turn task completion, with severe degradation for specific models including o3. Chroma Research (2025) found all 18 tested LLMs showed significantly higher performance on focused prompts versus full context dumps. DEL-v2's structured HANDOFF.md with prescribed reading order addresses this: AIMultiple (2025) found structured context documents produced +5.4% to +13.0% improvement over unstructured text, and placing critical information at the start of context (the Lost-in-the-Middle mitigation) is a direct effect of BOOTSTRAP.md's prescribed reading order.</w:t>
      </w:r>
    </w:p>
    <w:p>
      <w:pPr>
        <w:spacing w:before="0" w:after="200" w:line="276" w:lineRule="auto"/>
      </w:pPr>
      <w:r>
        <w:rPr>
          <w:rFonts w:ascii="Arial" w:cs="Arial" w:eastAsia="Arial" w:hAnsi="Arial"/>
          <w:color w:val="2C2C2C"/>
          <w:sz w:val="22"/>
          <w:szCs w:val="22"/>
        </w:rPr>
        <w:t xml:space="preserve">Role separation benefit. Research on LLM multi-agent collaboration resilience (OpenReview, peer-reviewed) found independent reviewer roles limit accuracy loss to 5.5% under faulty agent conditions versus 23.7% collapse without role separation. The MAST study (UC Berkeley, ICLR 2025) found adding high-level task verification produced +15.6% task success improvement. These figures represent the expected benefit from DEL-v2's Executor/Auditor separation on tasks where implementation quality is contested.</w:t>
      </w:r>
    </w:p>
    <w:p>
      <w:pPr>
        <w:spacing w:before="0" w:after="200" w:line="276" w:lineRule="auto"/>
      </w:pPr>
      <w:r>
        <w:rPr>
          <w:rFonts w:ascii="Arial" w:cs="Arial" w:eastAsia="Arial" w:hAnsi="Arial"/>
          <w:color w:val="2C2C2C"/>
          <w:sz w:val="22"/>
          <w:szCs w:val="22"/>
        </w:rPr>
        <w:t xml:space="preserve">Manual validation necessity. DEL-v2's AWAITING_MANUAL_VALIDATION gate adds time per UI-modifying task. The cost is quantified: Trunk.io analysis of 20.2 million CI jobs found 56.76% of CI failures at Slack involved flaky tests. Deque Systems analysis found 43% of accessibility failures require manual testing. Google's flaky test data shows 16% test flakiness and 84% of pass-to-fail transitions involving flaky tests. The DEL-v2 manual validation gate is not overhead, it is the specific control that catches the 43-57% of UI failures that automated suites miss.</w:t>
      </w:r>
    </w:p>
    <w:p>
      <w:pPr>
        <w:spacing w:before="0" w:after="200" w:line="276" w:lineRule="auto"/>
      </w:pPr>
      <w:r>
        <w:rPr>
          <w:rFonts w:ascii="Arial" w:cs="Arial" w:eastAsia="Arial" w:hAnsi="Arial"/>
          <w:color w:val="2C2C2C"/>
          <w:sz w:val="22"/>
          <w:szCs w:val="22"/>
        </w:rPr>
        <w:t xml:space="preserve">Cryptographic verification overhead. AuditableLLM (Li et al., Electronics 2026) measured SHA-256 hash-chain verification at 3.4 ms per step with under 0.2% accuracy degradation. In the DEL-v2 context, MANIFEST.json verification hashes 11 files and completes in under 1 second in the CI pipeline. The overhead is operationally negligible. The counterfactual risk, undetected governance file tampering, has no published cost estimate but would require complete task repetition from the last verified milestone.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Benchmark</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Without DEL-v2 (published data)</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With DEL-v2 (mechanism)</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agent regression rate (long-term maintenance)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Zero-regression rate &lt;0.25 for most models; only 2 Claude-opus models exceed 0.5</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regressions caught before seal via CI gates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Chen et al., arXiv:2603.03823v1 (March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Multi-turn context degradation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39% average performance drop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Structured HANDOFF.md + prescribed reading order mitigates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Laban et al., arXiv:2505.06120 (ICLR 2026)</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Self-review accuracy ceiling (LLM-as-judge)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64-68% expert agreement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Auditor/Executor separation removes self-review entirely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ACM IUI 2025, peer-reviewed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failure detection by automated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Misses 43-57% of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AWAITING_MANUAL_VALIDATION gate closes the gap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Deque Systems 2021, Trunk.io 20.2M CI job analysis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recovery under context pollution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Recovery degrades for top models (Recovery-Bench)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 verification + schema-validated HANDOFF.md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Letta Recovery-Bench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coordination failure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41-87% without governance (MAST)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 role permissions prevent coordination failures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Cemri et al., arXiv:2503.13657, UC Berkeley, ICLR 2025</w:t>
            </w:r>
          </w:p>
        </w:tc>
      </w:tr>
    </w:tbl>
    <w:p>
      <w:pPr>
        <w:pStyle w:val="Heading1"/>
        <w:pageBreakBefore/>
        <w:spacing w:before="360" w:after="120" w:line="276" w:lineRule="auto"/>
      </w:pPr>
      <w:r>
        <w:rPr>
          <w:rFonts w:ascii="Arial" w:cs="Arial" w:eastAsia="Arial" w:hAnsi="Arial"/>
          <w:b/>
          <w:bCs/>
          <w:color w:val="1B2A4A"/>
          <w:sz w:val="36"/>
          <w:szCs w:val="36"/>
        </w:rPr>
        <w:t xml:space="preserve">13. Regulatory Alignment</w:t>
      </w:r>
    </w:p>
    <w:p>
      <w:pPr>
        <w:spacing w:before="0" w:after="200" w:line="276" w:lineRule="auto"/>
      </w:pPr>
      <w:r>
        <w:rPr>
          <w:rFonts w:ascii="Arial" w:cs="Arial" w:eastAsia="Arial" w:hAnsi="Arial"/>
          <w:color w:val="2C2C2C"/>
          <w:sz w:val="22"/>
          <w:szCs w:val="22"/>
        </w:rPr>
        <w:t xml:space="preserve">DEL-v2's logging and integrity mechanisms align with emerging regulatory requirements for AI systems. This section maps the protocol's components to applicable standards.</w:t>
      </w:r>
    </w:p>
    <w:p>
      <w:pPr>
        <w:spacing w:before="0" w:after="200" w:line="276" w:lineRule="auto"/>
      </w:pPr>
      <w:r>
        <w:rPr>
          <w:rFonts w:ascii="Arial" w:cs="Arial" w:eastAsia="Arial" w:hAnsi="Arial"/>
          <w:color w:val="2C2C2C"/>
          <w:sz w:val="22"/>
          <w:szCs w:val="22"/>
        </w:rPr>
        <w:t xml:space="preserve">EU AI Act Articles 12, 19, and 26(6) (Regulation 2024/1689, EUR-Lex) impose layered logging obligations for high-risk AI systems. Article 12 establishes the design and development obligation: high-risk systems must technically enable automatic recording of events. Articles 19 and 26(6) impose the retention obligation: providers and deployers must keep automatically generated logs for a period appropriate to the intended purpose and at least six months. The AI Act applicability is phased; high-risk obligations are currently understood to apply from August 2026 for most categories, though implementation guidance continues to be issued by the European Commission. Tamper-evident design is a defensible engineering implementation of the Act's intent but is not the literal text of Articles 12, 19, or 26(6); DEL-v2's architecture should be characterized as meeting the spirit and implementation-level requirements of those articles rather than as a direct textual mapping. DEL-v2's GOVERNANCE_STATUS.json violations array (append-only, never cleared), FULL_GATES.log (complete, untruncated gate output), and MANIFEST.json (SHA-256 integrity anchor) provide the concrete artifacts that satisfy Articles 12, 19, and 26(6). While DEL-v2 was not designed for EU AI Act compliance, its architectural choices are independently aligned with these requirements.</w:t>
      </w:r>
    </w:p>
    <w:p>
      <w:pPr>
        <w:spacing w:before="0" w:after="200" w:line="276" w:lineRule="auto"/>
      </w:pPr>
      <w:r>
        <w:rPr>
          <w:rFonts w:ascii="Arial" w:cs="Arial" w:eastAsia="Arial" w:hAnsi="Arial"/>
          <w:color w:val="2C2C2C"/>
          <w:sz w:val="22"/>
          <w:szCs w:val="22"/>
        </w:rPr>
        <w:t xml:space="preserve">ISO/IEC 42001:2023 Control A.6.2.8 (AI System Recording of Event Logs) requires organizations to determine at which phases of the AI system lifecycle event log recording is enabled and to implement that recording. The normative ISO text is paywalled; secondary sources describe A.6.2.8 in lifecycle-scoping terms rather than specifying 'immutable, traceable, instantly exportable' as literal requirements. DEL-v2's implementation is designed to satisfy A.6.2.8 as an implementation objective: the append-only audit trail (TASK_BACKLOG.md, GOVERNANCE_STATUS.json violations array) satisfies traceability; SHA-256 provenance anchoring (MANIFEST.json) satisfies integrity; and bundle-based exportability satisfies retrievability. These are implementation-level design choices that align with the control's intent. AWS Security Blog (2025) maps ISO 42001 lifecycle stages to STRIDE threat modeling; DEL-v2's dual-SHA tracking addresses the 'repudiation' threat at the verification stage by making documentation-only commits distinguishable from implementation milestones.</w:t>
      </w:r>
    </w:p>
    <w:p>
      <w:pPr>
        <w:spacing w:before="0" w:after="200" w:line="276" w:lineRule="auto"/>
      </w:pPr>
      <w:r>
        <w:rPr>
          <w:rFonts w:ascii="Arial" w:cs="Arial" w:eastAsia="Arial" w:hAnsi="Arial"/>
          <w:color w:val="2C2C2C"/>
          <w:sz w:val="22"/>
          <w:szCs w:val="22"/>
        </w:rPr>
        <w:t xml:space="preserve">NIST SP 800-92 (Guide to Computer Security Log Management) requires protecting the confidentiality, integrity, and availability of logs. DEL-v2's CI-enforced test suite (handoff-sync.test.js) provides integrity protection via SHA-256 verification. The append-only architecture provides availability protection against deletion. Confidentiality is out of scope for the reference implementation but can be added via repository access controls without modifying the protocol.</w:t>
      </w:r>
    </w:p>
    <w:p>
      <w:pPr>
        <w:spacing w:before="0" w:after="200" w:line="276" w:lineRule="auto"/>
      </w:pPr>
      <w:r>
        <w:rPr>
          <w:rFonts w:ascii="Arial" w:cs="Arial" w:eastAsia="Arial" w:hAnsi="Arial"/>
          <w:color w:val="2C2C2C"/>
          <w:sz w:val="22"/>
          <w:szCs w:val="22"/>
        </w:rPr>
        <w:t xml:space="preserve">ISO/IEC 42001 alignment is no longer purely theoretical, multiple large organizations have publicly reported obtaining ISO/IEC 42001 certification, indicating real audit and certification expectations that favor verifiable lifecycle controls and traceable records. SDAIA reported ISO 42001:2023 certification in July 2024 as the first global entity to do so. Cognizant announced accredited ISO/IEC 42001:2023 certification in December 2024. KPMG U.S. announced ISO 42001 certification in November 2025. BCG announced ISO/IEC 42001 certification in January 2026. BSI (British Standards Institution) became the first certification body accredited by UKAS and RvA to deliver ISO/IEC 42001 certification in November 2025. These certifications indicate that auditors will increasingly ask for lifecycle evidence, logging decisions, and traceability artifacts rather than accepting informal process descriptions. DEL-v2's deterministic state machine, cryptographically anchored handoff bundle, and CI-enforced governance tests provide concrete, auditable artifacts that can be mapped directly to an AI management system audit. [vendor documentation]</w:t>
      </w:r>
    </w:p>
    <w:p>
      <w:pPr>
        <w:spacing w:before="0" w:after="200" w:line="276" w:lineRule="auto"/>
      </w:pPr>
      <w:r>
        <w:rPr>
          <w:rFonts w:ascii="Arial" w:cs="Arial" w:eastAsia="Arial" w:hAnsi="Arial"/>
          <w:color w:val="2C2C2C"/>
          <w:sz w:val="22"/>
          <w:szCs w:val="22"/>
        </w:rPr>
        <w:t xml:space="preserve">DEL-v2 also maps onto the NIST AI RMF ecosystem for generative AI via the NIST AI 600-1 Generative Artificial Intelligence Profile (NIST, 2024, doi:10.6028/NIST.AI.600-1), positioned as a cross-sectoral companion to AI RMF 1.0 (NIST AI 100-1). NIST AI 600-1 emphasizes governance, content provenance, pre-deployment testing, and incident disclosure as primary generative AI considerations, organized around the Govern-Map-Measure-Manage functions. DEL-v2's architecture is directly congruent with these considerations: governance is imposed by the explicit 10-state lifecycle, role separation, and CI-enforced gates; content provenance is operationalized by a cryptographically anchored, file-complete handoff bundle (MANIFEST.json with SHA-256 hashes) and dual-SHA tracking of what was approved versus what was implemented; pre-deployment testing is required before seal through deterministic gates and invariants, with explicit acknowledgment that some UI risk classes require human validation; and incident disclosure is structurally supported by PROTOCOL_BREACH as a first-class state with deterministic rollback to the last verified milestone, enabling post-incident reconstruction of the exact governance state that preceded the breach. [vendor documentation: standards body]</w:t>
      </w:r>
    </w:p>
    <w:p>
      <w:pPr>
        <w:spacing w:before="0" w:after="200" w:line="276" w:lineRule="auto"/>
      </w:pPr>
      <w:r>
        <w:rPr>
          <w:rFonts w:ascii="Arial" w:cs="Arial" w:eastAsia="Arial" w:hAnsi="Arial"/>
          <w:color w:val="2C2C2C"/>
          <w:sz w:val="22"/>
          <w:szCs w:val="22"/>
        </w:rPr>
        <w:t xml:space="preserve">OpenTelemetry Generative AI (GenAI) Semantic Conventions (experimental, CNCF) define structured telemetry for AI agents including agent name, agent ID, tool name, tool call parameters, and tool call result. DEL-v2's SHAM-compatible STATE_VECTOR.json and GOVERNANCE_STATUS.json schemas are compatible with OTel event emission, each state transition, gate execution, and bundle generation can be emitted as an OTel event by extending the bundle generator script. This migration path requires no changes to the protocol specification.</w:t>
      </w:r>
    </w:p>
    <w:p>
      <w:pPr>
        <w:spacing w:before="0" w:after="200" w:line="276" w:lineRule="auto"/>
      </w:pPr>
      <w:r>
        <w:rPr>
          <w:rFonts w:ascii="Arial" w:cs="Arial" w:eastAsia="Arial" w:hAnsi="Arial"/>
          <w:color w:val="2C2C2C"/>
          <w:sz w:val="22"/>
          <w:szCs w:val="22"/>
        </w:rPr>
        <w:t xml:space="preserve">The SLSA v1.1 framework (OpenSSF, April 2025) defines four progressive security levels for software artifact provenance. DEL-v2's bundle generator achieves the equivalent of SLSA Level 2 (scripted build) for governance artifacts by default. Achieving SLSA Level 3 (isolated build) would require moving bundle generation to a CI/CD pipeline with tamper-resistant logging, a practical extension for teams with security compliance requirements.</w:t>
      </w:r>
    </w:p>
    <w:p>
      <w:pPr>
        <w:pStyle w:val="Heading1"/>
        <w:pageBreakBefore/>
        <w:spacing w:before="360" w:after="120" w:line="276" w:lineRule="auto"/>
      </w:pPr>
      <w:r>
        <w:rPr>
          <w:rFonts w:ascii="Arial" w:cs="Arial" w:eastAsia="Arial" w:hAnsi="Arial"/>
          <w:b/>
          <w:bCs/>
          <w:color w:val="1B2A4A"/>
          <w:sz w:val="36"/>
          <w:szCs w:val="36"/>
        </w:rPr>
        <w:t xml:space="preserve">14. Conclusion</w:t>
      </w:r>
    </w:p>
    <w:p>
      <w:pPr>
        <w:spacing w:before="0" w:after="200" w:line="276" w:lineRule="auto"/>
      </w:pPr>
      <w:r>
        <w:rPr>
          <w:rFonts w:ascii="Arial" w:cs="Arial" w:eastAsia="Arial" w:hAnsi="Arial"/>
          <w:color w:val="2C2C2C"/>
          <w:sz w:val="22"/>
          <w:szCs w:val="22"/>
        </w:rPr>
        <w:t xml:space="preserve">DEL-v2 is a formal governance protocol that makes AI-assisted software engineering deterministically reproducible across session boundaries. The three core mechanisms compose into a complete system: the 10-state task lifecycle ensures that every engineering task follows a defined path from proposal to verification with no skipped steps; the cryptographically verified handoff bundle ensures that any new session can restore the exact project state by reading files and verifying hashes rather than relying on context recall; and the multi-agent role separation ensures that no single actor can both implement and approve work.</w:t>
      </w:r>
    </w:p>
    <w:p>
      <w:pPr>
        <w:spacing w:before="0" w:after="200" w:line="276" w:lineRule="auto"/>
      </w:pPr>
      <w:r>
        <w:rPr>
          <w:rFonts w:ascii="Arial" w:cs="Arial" w:eastAsia="Arial" w:hAnsi="Arial"/>
          <w:color w:val="2C2C2C"/>
          <w:sz w:val="22"/>
          <w:szCs w:val="22"/>
        </w:rPr>
        <w:t xml:space="preserve">The dual-SHA innovation addresses a specific, real ambiguity that caused production problems: the inability to distinguish documentation-only commits from implementation-advancing commits when a new session examines git HEAD. By maintaining two separate SHA references with distinct advancement rules, the protocol eliminates this ambiguity structurally.</w:t>
      </w:r>
    </w:p>
    <w:p>
      <w:pPr>
        <w:spacing w:before="0" w:after="200" w:line="276" w:lineRule="auto"/>
      </w:pPr>
      <w:r>
        <w:rPr>
          <w:rFonts w:ascii="Arial" w:cs="Arial" w:eastAsia="Arial" w:hAnsi="Arial"/>
          <w:color w:val="2C2C2C"/>
          <w:sz w:val="22"/>
          <w:szCs w:val="22"/>
        </w:rPr>
        <w:t xml:space="preserve">The UI-only validation contract addresses a failure mode specific to AI-assisted frontend development: automated tests pass in headless environments while visual behavior fails in real browsers. By requiring operator visual confirmation for any task modifying user-facing files, the protocol closes the gap between 'tests pass' and 'the feature works.'</w:t>
      </w:r>
    </w:p>
    <w:p>
      <w:pPr>
        <w:spacing w:before="0" w:after="200" w:line="276" w:lineRule="auto"/>
      </w:pPr>
      <w:r>
        <w:rPr>
          <w:rFonts w:ascii="Arial" w:cs="Arial" w:eastAsia="Arial" w:hAnsi="Arial"/>
          <w:color w:val="2C2C2C"/>
          <w:sz w:val="22"/>
          <w:szCs w:val="22"/>
        </w:rPr>
        <w:t xml:space="preserve">Version 1.1 adds the research evidence base and benchmark framework that position DEL-v2 within the published state of the art. The evidence confirms six conclusions. First, formal state machine governance for AI coding agents is supported by multiple peer-reviewed studies (StateFlow, ESAA, Auton Framework, Institutional AI) and production failure-mode data (SWE-CI 75% regression rate, VOXAM 52% error rate without FSM governance). Second, LLM self-evaluation is provably unreliable, with NeurIPS 2024 documenting 73.5% self-preference bias and ICLR 2024 showing self-correction degrades performance, validating the role separation design. Third, automated testing is provably insufficient for UI validation, with documented headless browser limitations and 43-57% of UI failures requiring manual testing. Fourth, SHA-256 integrity verification is operationally negligible at 3.4 ms per step with under 0.2% accuracy degradation (AuditableLLM 2026). Fifth, DEL-v2's regulatory alignment is independently confirmed by EU AI Act Articles 12/19 and ISO 42001 A.6.2.8. Sixth, and most importantly: deterministic session recovery with cryptographic verification for AI-assisted software engineering has no published predecessor. DEL-v2 constitutes original contribution research in this space.</w:t>
      </w:r>
    </w:p>
    <w:p>
      <w:pPr>
        <w:pBdr>
          <w:left w:val="single" w:color="2E75B6" w:sz="6" w:space="8"/>
        </w:pBdr>
        <w:spacing w:before="120" w:after="120"/>
        <w:ind w:left="720"/>
      </w:pPr>
      <w:r>
        <w:rPr>
          <w:rFonts w:ascii="Arial" w:cs="Arial" w:eastAsia="Arial" w:hAnsi="Arial"/>
          <w:i/>
          <w:iCs/>
          <w:color w:val="555555"/>
          <w:sz w:val="22"/>
          <w:szCs w:val="22"/>
        </w:rPr>
        <w:t xml:space="preserve">DEL-v2 answers the governance questions that memory systems cannot: Is the project in a verified state? Did the last task follow the required lifecycle? Has any structural invariant been violated? Are automated tests sufficient, or does a human need to verify this? Which AI agent is permitted to do what right now? These are answered by the protocol, not by recall.</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AI_BRIDGE.md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multi-AI coordination document defining allowed actions per state, the connector bypass rule, canonical file locations, bundle contents specification, and hard rollback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constraint that completed tasks may never be deleted from TASK_BACKLOG.md. Enforced by the test suite, which counts task IDs and verifies monotonic increase. Prevents destruction of audit history.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document defining the exact procedure a new AI session must follow to restore project state: unzip bundle, read canonical files in order, print bootstrap summary, restate UI validation contract, wait for operator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self-contained zip file produced by bridge_snapshot.ps1 containing the full project source, all governance artifacts, and cryptographic integrity verification data. The unit of session handoff.</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Commit Surface Restriction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rule that between repo_head_sha and HEAD, only governance files (docs/, handoff/, scripts/, tests/handoff-sync.test.js) may have been modified. Enforced by the bundle generator and test suite.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gradual degradation of AI assistant output quality as accumulated session context grows. Measured: AIMultiple (2025) found models claiming 200K tokens become unreliable around 130K. Chroma Research (2025) confirmed performance on focused prompts significantly exceeds performance on full context dumps. DEL-v2 addresses this by providing a structured, prescribed-length context document (HANDOFF.md) rather than relying on accumulated session history.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governance protocol for AI-assisted software engineering, providing deterministic session handoff, cryptographic integrity verification, and multi-agent role separation.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Dual-SHA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practice of maintaining two separate commit references: repo_head_sha (latest commit, advances on every commit) and effective_verified_sha (last sealed implementation milestone, advances only on real work).</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Effective Verified SHA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commit SHA of the last commit that modified implementation or test files and passed all four gates. The authoritative reference for the last known-good implementation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Fail-Closed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behavioral property that violations halt all work rather than continuing in a degraded state. DEL-v2 is fail-closed: PROTOCOL_BREACH stops all execution with no automatic recovery. The Auton Framework (arXiv:2602.23720, 2026) independently validated this design choice, finding that unsafe operations should be 'excluded by construction rather than detected after the fact.'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command that must exit with code 0 before a state transition is permitted. The four gates are: npx vitest run, npx playwright test, npm run build:check, and git status (clean working tree).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Surface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set of files and directories permitted to change between repo_head_sha and HEAD in a documentation-only commit window: docs/, handoff/, scripts/, tests/handoff-sync.test.js.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primary state document and single source of truth. Contains repository and branch information, dual-SHA commit tracking, current task seal report, state machine status, architecture summary, and milestone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handoff-sync.test.js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1,008-line test file that enforces the entire DEL-v2 governance protocol as part of the normal test suite. Covers dual-SHA enforcement, bundle structure, manifest integrity, task backlog integrity, and NEXT_TASK.md constraints.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structural property that must hold at all times, enforced by named assertion functions with mathematical specifications. Defined in INVARIANTS.md with unique IDs and enforcement modes.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MANIFEST.json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cryptographic integrity anchor. Contains SHA-256 hashes of all 11 authoritative governance files. Generated by bridge_snapshot.ps1 and verified by handoff-sync.test.js. SHA-256 provides 128 bits of collision resistance per NIST FIPS 180-4.</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NEXT_TASK.md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thin pointer file containing exactly three items: the active task ID, the task title, and a link to the full task entry in TASK_BACKLOG.md. Limited to 15 lines by test suite enforcement.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terminal error state entered when any governance rule is violated. All execution stops. No work proceeds until the operator diagnoses the root cause, fixes it, runs all gates, and explicitly approves return to IDLE.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Repo HEAD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current git HEAD, which may be a documentation-only commit. Distinct from the effective_verified_sha, which tracks only implementation milestones.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Role Separation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architectural constraint that no single actor can both implement and approve work. The Executor AI writes code; the Auditor AI reviews it; the Operator authorizes transitions. Validated by NeurIPS 2024 (73.5% LLM self-preference bias), ICLR 2024 (self-correction degrades performance), and multi-agent resilience research (23.7% collapse without role separation vs. 5.5% with it).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9-step sequence that completes a task cycle: make the seal commit, record the SHA, update HANDOFF.md, update STATE_VECTOR.json, update GOVERNANCE_STATUS.json, update NEXT_TASK.md, update TASK_BACKLOG.md, commit the docs sync, and regenerate the handoff bundle.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Self-Preference Bias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documented tendency of LLMs to favor their own generated outputs when serving as evaluators. Quantified at 73.5% for GPT-4 (NeurIPS 2024). Exceeds 90% with fine-tuning. The primary justification for DEL-v2's Auditor/Executor separation.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STATE_VECTOR.json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machine-readable core state file containing project metadata, repository and branch references, both SHA fields, state machine status, system lock flag, gates list, and active invariants.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Sycophancy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percentage of cases in which LLMs exhibit sycophantic behavior (agreeing with or validating user-provided incorrect information). Measured at 58.19% by SycEval (arXiv:2502.08177, 2025). Regressive sycophancy (leading to incorrect answers) measured at 14.66%. Relevant to role separation: a model reviewing its own work under operator pressure will exhibit these rates.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UI-Only Validation Contract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rule that any task modifying files under src/, public/, components/, render/, or styles/ requires operator visual confirmation in a real (non-headless) browser before the seal step is permitted.</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Chen, X., Xu, J., Wei, Y., Chen, X., Zhao, et al. (2026). SWE-CI: Evaluating Agent Capabilities in Maintaining Codebases via Continuous Integration. arXiv:2603.03823v1. Alibaba Research. [practitioner/community evidence] [Zero-regression rate metric; most models &lt;0.25; referenced in Sections 2.5, 12.2, 12.3.]</w:t>
      </w:r>
    </w:p>
    <w:p>
      <w:pPr>
        <w:spacing w:before="0" w:after="200" w:line="276" w:lineRule="auto"/>
      </w:pPr>
      <w:r>
        <w:rPr>
          <w:rFonts w:ascii="Arial" w:cs="Arial" w:eastAsia="Arial" w:hAnsi="Arial"/>
          <w:color w:val="2C2C2C"/>
          <w:sz w:val="22"/>
          <w:szCs w:val="22"/>
        </w:rPr>
        <w:t xml:space="preserve">Laban, P., Hayashi, C., Zhou, X., Neville, J. (2025). LLMs Get Lost In Multi-Turn Conversation. arXiv:2505.06120. ICLR 2026. [peer-reviewed] [~39% average performance drop multi-turn vs single-turn; referenced in Sections 2.1, 12.3.]</w:t>
      </w:r>
    </w:p>
    <w:p>
      <w:pPr>
        <w:spacing w:before="0" w:after="200" w:line="276" w:lineRule="auto"/>
      </w:pPr>
      <w:r>
        <w:rPr>
          <w:rFonts w:ascii="Arial" w:cs="Arial" w:eastAsia="Arial" w:hAnsi="Arial"/>
          <w:color w:val="2C2C2C"/>
          <w:sz w:val="22"/>
          <w:szCs w:val="22"/>
        </w:rPr>
        <w:t xml:space="preserve">McMillan, D. (2026). Structured Context Engineering for File-Native Agentic Systems: Evaluating Schema Accuracy, Format Effectiveness, and Multi-File Navigation at Scale. arXiv:2602.05447. [practitioner/community evidence] [File-based retrieval +2.7% frontier models, -7.7% open-source; 9,649 experiments; referenced in Section 2.5.]</w:t>
      </w:r>
    </w:p>
    <w:p>
      <w:pPr>
        <w:spacing w:before="0" w:after="200" w:line="276" w:lineRule="auto"/>
      </w:pPr>
      <w:r>
        <w:rPr>
          <w:rFonts w:ascii="Arial" w:cs="Arial" w:eastAsia="Arial" w:hAnsi="Arial"/>
          <w:color w:val="2C2C2C"/>
          <w:sz w:val="22"/>
          <w:szCs w:val="22"/>
        </w:rPr>
        <w:t xml:space="preserve">NIST (2024). Artificial Intelligence Risk Management Framework: Generative Artificial Intelligence Profile. NIST AI 600-1. doi:10.6028/NIST.AI.600-1. [vendor documentation: standards body] [Govern-Map-Measure-Manage functions; content provenance; incident disclosure; referenced in Section 13.]</w:t>
      </w:r>
    </w:p>
    <w:p>
      <w:pPr>
        <w:spacing w:before="0" w:after="200" w:line="276" w:lineRule="auto"/>
      </w:pPr>
      <w:r>
        <w:rPr>
          <w:rFonts w:ascii="Arial" w:cs="Arial" w:eastAsia="Arial" w:hAnsi="Arial"/>
          <w:color w:val="2C2C2C"/>
          <w:sz w:val="22"/>
          <w:szCs w:val="22"/>
        </w:rPr>
        <w:t xml:space="preserve">NIST (2023). Artificial Intelligence Risk Management Framework (AI RMF 1.0). NIST AI 100-1. doi:10.6028/NIST.AI.100-1. [vendor documentation: standards body] [AI RMF functions; referenced in Section 13.]</w:t>
      </w:r>
    </w:p>
    <w:p>
      <w:pPr>
        <w:spacing w:before="80" w:after="0"/>
      </w:pP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WP-002, v1.0. contextkeeper.org. [internal source]</w:t>
      </w:r>
    </w:p>
    <w:p>
      <w:pPr>
        <w:spacing w:before="80" w:after="0"/>
      </w:pPr>
    </w:p>
    <w:p>
      <w:pPr>
        <w:spacing w:before="0" w:after="200" w:line="276" w:lineRule="auto"/>
      </w:pPr>
      <w:r>
        <w:rPr>
          <w:rFonts w:ascii="Arial" w:cs="Arial" w:eastAsia="Arial" w:hAnsi="Arial"/>
          <w:color w:val="2C2C2C"/>
          <w:sz w:val="22"/>
          <w:szCs w:val="22"/>
        </w:rPr>
        <w:t xml:space="preserve">Atil, B. et al. (2025). Non-Determinism of 'Deterministic' LLM System Settings. ACL Eval4NLP Workshop 2025. [peer-reviewed] [MoE non-determinism; 15% accuracy variance at temperature=0; referenced in Section 11.5.]</w:t>
      </w:r>
    </w:p>
    <w:p>
      <w:pPr>
        <w:spacing w:before="0" w:after="200" w:line="276" w:lineRule="auto"/>
      </w:pPr>
      <w:r>
        <w:rPr>
          <w:rFonts w:ascii="Arial" w:cs="Arial" w:eastAsia="Arial" w:hAnsi="Arial"/>
          <w:color w:val="2C2C2C"/>
          <w:sz w:val="22"/>
          <w:szCs w:val="22"/>
        </w:rPr>
        <w:t xml:space="preserve">Bell, J. et al. (2018). DeFlaker: Automatically Detecting Flaky Tests. ICSE 2018. ACM. DOI: 10.1145/3180155.3180164. [peer-reviewed] [95.5% recall in flaky test detection; referenced in Section 12.3.]</w:t>
      </w:r>
    </w:p>
    <w:p>
      <w:pPr>
        <w:spacing w:before="0" w:after="200" w:line="276" w:lineRule="auto"/>
      </w:pPr>
      <w:r>
        <w:rPr>
          <w:rFonts w:ascii="Arial" w:cs="Arial" w:eastAsia="Arial" w:hAnsi="Arial"/>
          <w:color w:val="2C2C2C"/>
          <w:sz w:val="22"/>
          <w:szCs w:val="22"/>
        </w:rPr>
        <w:t xml:space="preserve">Cemri, M., Pan, M.Z., Yang, S. et al. (2025). Why Do Multi-Agent LLM Systems Fail? arXiv:2503.13657. ICLR 2025. [peer-reviewed] [MAST study; 41-87% failure rates; +15.6% improvement with verification; referenced in Sections 7.2, 12.3.]</w:t>
      </w:r>
    </w:p>
    <w:p>
      <w:pPr>
        <w:spacing w:before="0" w:after="200" w:line="276" w:lineRule="auto"/>
      </w:pPr>
      <w:r>
        <w:rPr>
          <w:rFonts w:ascii="Arial" w:cs="Arial" w:eastAsia="Arial" w:hAnsi="Arial"/>
          <w:color w:val="2C2C2C"/>
          <w:sz w:val="22"/>
          <w:szCs w:val="22"/>
        </w:rPr>
        <w:t xml:space="preserve">Chhikara, P. et al. (2025). Mem0: Building Production-Ready AI Agents with Scalable Long-Term Memory. arXiv:2504.19413. [preprint] [91% p95 latency reduction; 26% LOCOMO improvement; referenced in Section 10.]</w:t>
      </w:r>
    </w:p>
    <w:p>
      <w:pPr>
        <w:spacing w:before="0" w:after="200" w:line="276" w:lineRule="auto"/>
      </w:pPr>
      <w:r>
        <w:rPr>
          <w:rFonts w:ascii="Arial" w:cs="Arial" w:eastAsia="Arial" w:hAnsi="Arial"/>
          <w:color w:val="2C2C2C"/>
          <w:sz w:val="22"/>
          <w:szCs w:val="22"/>
        </w:rPr>
        <w:t xml:space="preserve">Deng, J. et al. (2025). SWE-Bench Pro: Can AI Agents Solve Long-Horizon Software Engineering Tasks? arXiv:2509.16941. Scale AI. [preprint] [~23% Pass@1 on real-world multi-file tasks; referenced in Sections 2.5, 12.3.]</w:t>
      </w:r>
    </w:p>
    <w:p>
      <w:pPr>
        <w:spacing w:before="0" w:after="200" w:line="276" w:lineRule="auto"/>
      </w:pPr>
      <w:r>
        <w:rPr>
          <w:rFonts w:ascii="Arial" w:cs="Arial" w:eastAsia="Arial" w:hAnsi="Arial"/>
          <w:color w:val="2C2C2C"/>
          <w:sz w:val="22"/>
          <w:szCs w:val="22"/>
        </w:rPr>
        <w:t xml:space="preserve">Fang, Y. et al. (2026). ESAA: Event Sourcing for Autonomous Agents in LLM-Based Software Engineering. arXiv:2602.23193. [preprint] [Critiques AutoGen/MetaGPT/LangGraph for lacking audit trail guarantees; referenced in Sections 2.5, 10.]</w:t>
      </w:r>
    </w:p>
    <w:p>
      <w:pPr>
        <w:spacing w:before="0" w:after="200" w:line="276" w:lineRule="auto"/>
      </w:pPr>
      <w:r>
        <w:rPr>
          <w:rFonts w:ascii="Arial" w:cs="Arial" w:eastAsia="Arial" w:hAnsi="Arial"/>
          <w:color w:val="2C2C2C"/>
          <w:sz w:val="22"/>
          <w:szCs w:val="22"/>
        </w:rPr>
        <w:t xml:space="preserve">Fanous, M. et al. (2025). SycEval: Evaluating LLM Sycophancy. arXiv:2502.08177. [preprint] [58.19% sycophancy rate; 14.66% regressive sycophancy; referenced in Sections 2.5, 7.2.]</w:t>
      </w:r>
    </w:p>
    <w:p>
      <w:pPr>
        <w:spacing w:before="0" w:after="200" w:line="276" w:lineRule="auto"/>
      </w:pPr>
      <w:r>
        <w:rPr>
          <w:rFonts w:ascii="Arial" w:cs="Arial" w:eastAsia="Arial" w:hAnsi="Arial"/>
          <w:color w:val="2C2C2C"/>
          <w:sz w:val="22"/>
          <w:szCs w:val="22"/>
        </w:rPr>
        <w:t xml:space="preserve">Gu, J. et al. (2025). A Survey on LLM-as-a-Judge. arXiv:2411.15594. [preprint] [Systematic biases in LLM judgment: verbosity, position, self-enhancement, authority; referenced in Section 7.2.]</w:t>
      </w:r>
    </w:p>
    <w:p>
      <w:pPr>
        <w:spacing w:before="0" w:after="200" w:line="276" w:lineRule="auto"/>
      </w:pPr>
      <w:r>
        <w:rPr>
          <w:rFonts w:ascii="Arial" w:cs="Arial" w:eastAsia="Arial" w:hAnsi="Arial"/>
          <w:color w:val="2C2C2C"/>
          <w:sz w:val="22"/>
          <w:szCs w:val="22"/>
        </w:rPr>
        <w:t xml:space="preserve">Huang, J. et al. (2024). Large Language Models Cannot Self-Correct Reasoning Yet. ICLR 2024. [peer-reviewed] [Self-correction degrades performance; referenced in Sections 2.5, 7.2.]</w:t>
      </w:r>
    </w:p>
    <w:p>
      <w:pPr>
        <w:spacing w:before="0" w:after="200" w:line="276" w:lineRule="auto"/>
      </w:pPr>
      <w:r>
        <w:rPr>
          <w:rFonts w:ascii="Arial" w:cs="Arial" w:eastAsia="Arial" w:hAnsi="Arial"/>
          <w:color w:val="2C2C2C"/>
          <w:sz w:val="22"/>
          <w:szCs w:val="22"/>
        </w:rPr>
        <w:t xml:space="preserve">Irving, G., Christiano, P., Amodei, D. (2018). AI Safety via Debate. arXiv:1805.00899. OpenAI. [preprint, 1000+ citations] [Adversarial separation between arguers and judges; referenced in Section 7.2.]</w:t>
      </w:r>
    </w:p>
    <w:p>
      <w:pPr>
        <w:spacing w:before="0" w:after="200" w:line="276" w:lineRule="auto"/>
      </w:pPr>
      <w:r>
        <w:rPr>
          <w:rFonts w:ascii="Arial" w:cs="Arial" w:eastAsia="Arial" w:hAnsi="Arial"/>
          <w:color w:val="2C2C2C"/>
          <w:sz w:val="22"/>
          <w:szCs w:val="22"/>
        </w:rPr>
        <w:t xml:space="preserve">Jin, R. et al. (2024). AgentReview: Exploring Peer Review Dynamics with LLM Agents. EMNLP 2024 (Oral). [peer-reviewed] [37.1% variation in paper decisions due to reviewer biases; referenced in Section 7.2.]</w:t>
      </w:r>
    </w:p>
    <w:p>
      <w:pPr>
        <w:spacing w:before="0" w:after="200" w:line="276" w:lineRule="auto"/>
      </w:pPr>
      <w:r>
        <w:rPr>
          <w:rFonts w:ascii="Arial" w:cs="Arial" w:eastAsia="Arial" w:hAnsi="Arial"/>
          <w:color w:val="2C2C2C"/>
          <w:sz w:val="22"/>
          <w:szCs w:val="22"/>
        </w:rPr>
        <w:t xml:space="preserve">Kamoi, R. et al. (2024). When Can LLMs Actually Correct Their Own Mistakes? A Critical Survey of Self-Correction of LLMs. Transactions of the Association for Computational Linguistics. MIT Press. [peer-reviewed] [Self-correction does not improve performance; referenced in Section 7.2.]</w:t>
      </w:r>
    </w:p>
    <w:p>
      <w:pPr>
        <w:spacing w:before="0" w:after="200" w:line="276" w:lineRule="auto"/>
      </w:pPr>
      <w:r>
        <w:rPr>
          <w:rFonts w:ascii="Arial" w:cs="Arial" w:eastAsia="Arial" w:hAnsi="Arial"/>
          <w:color w:val="2C2C2C"/>
          <w:sz w:val="22"/>
          <w:szCs w:val="22"/>
        </w:rPr>
        <w:t xml:space="preserve">Li, J. et al. (2026). AuditableLLM: A Hash-Chain-Backed, Compliance-Aware Auditable Framework for Large Language Models. Electronics 15(1):56. MDPI. [peer-reviewed] [SHA-256 hash chaining; &lt;0.2% accuracy degradation; 3.4 ms/step overhead; referenced in Sections 2.5, 9.1, 12.3.]</w:t>
      </w:r>
    </w:p>
    <w:p>
      <w:pPr>
        <w:spacing w:before="0" w:after="200" w:line="276" w:lineRule="auto"/>
      </w:pPr>
      <w:r>
        <w:rPr>
          <w:rFonts w:ascii="Arial" w:cs="Arial" w:eastAsia="Arial" w:hAnsi="Arial"/>
          <w:color w:val="2C2C2C"/>
          <w:sz w:val="22"/>
          <w:szCs w:val="22"/>
        </w:rPr>
        <w:t xml:space="preserve">Liu, N.F. et al. (2024). Lost in the Middle: How Language Models Use Long Contexts. Transactions of the Association for Computational Linguistics, 12:157-173. MIT Press. [peer-reviewed] [U-shaped attention; 20+ pp accuracy drops for mid-positioned content; referenced in Sections 2.1, 3.2, 12.3.]</w:t>
      </w:r>
    </w:p>
    <w:p>
      <w:pPr>
        <w:spacing w:before="0" w:after="200" w:line="276" w:lineRule="auto"/>
      </w:pPr>
      <w:r>
        <w:rPr>
          <w:rFonts w:ascii="Arial" w:cs="Arial" w:eastAsia="Arial" w:hAnsi="Arial"/>
          <w:color w:val="2C2C2C"/>
          <w:sz w:val="22"/>
          <w:szCs w:val="22"/>
        </w:rPr>
        <w:t xml:space="preserve">Luo, Q. et al. (2014). An Empirical Analysis of Flaky Tests. FSE 2014. ACM SIGSOFT. [peer-reviewed] [45% async wait; 20% concurrency; foundational flaky test taxonomy; referenced in Section 12.3.]</w:t>
      </w:r>
    </w:p>
    <w:p>
      <w:pPr>
        <w:spacing w:before="0" w:after="200" w:line="276" w:lineRule="auto"/>
      </w:pPr>
      <w:r>
        <w:rPr>
          <w:rFonts w:ascii="Arial" w:cs="Arial" w:eastAsia="Arial" w:hAnsi="Arial"/>
          <w:color w:val="2C2C2C"/>
          <w:sz w:val="22"/>
          <w:szCs w:val="22"/>
        </w:rPr>
        <w:t xml:space="preserve">OpenResearch, anonymous. On the Resilience of LLM-Based Multi-Agent Collaboration with Faulty Agents. OpenReview (peer-reviewed). [5.5% accuracy loss with role separation vs. 23.7% chain collapse; 96% recovery with Inspector role; referenced in Sections 2.5, 7.2, 12.3.]</w:t>
      </w:r>
    </w:p>
    <w:p>
      <w:pPr>
        <w:spacing w:before="0" w:after="200" w:line="276" w:lineRule="auto"/>
      </w:pPr>
      <w:r>
        <w:rPr>
          <w:rFonts w:ascii="Arial" w:cs="Arial" w:eastAsia="Arial" w:hAnsi="Arial"/>
          <w:color w:val="2C2C2C"/>
          <w:sz w:val="22"/>
          <w:szCs w:val="22"/>
        </w:rPr>
        <w:t xml:space="preserve">Packer, C. et al. (2024). MemGPT: Towards LLMs as Operating Systems. ICLR 2024. arXiv:2310.08560. [peer-reviewed] [OS-inspired virtual context management; referenced in Section 10.]</w:t>
      </w:r>
    </w:p>
    <w:p>
      <w:pPr>
        <w:spacing w:before="0" w:after="200" w:line="276" w:lineRule="auto"/>
      </w:pPr>
      <w:r>
        <w:rPr>
          <w:rFonts w:ascii="Arial" w:cs="Arial" w:eastAsia="Arial" w:hAnsi="Arial"/>
          <w:color w:val="2C2C2C"/>
          <w:sz w:val="22"/>
          <w:szCs w:val="22"/>
        </w:rPr>
        <w:t xml:space="preserve">Panickssery, A., Bowman, S.R., Feng, S. (2024). LLM Evaluators Recognize and Favor Their Own Generations. NeurIPS 2024. arXiv:2404.13076. [peer-reviewed, top-tier] [73.5% self-preference accuracy; linear correlation between self-recognition and self-preference; referenced in Sections 2.5, 7.2, 12.3.]</w:t>
      </w:r>
    </w:p>
    <w:p>
      <w:pPr>
        <w:spacing w:before="0" w:after="200" w:line="276" w:lineRule="auto"/>
      </w:pPr>
      <w:r>
        <w:rPr>
          <w:rFonts w:ascii="Arial" w:cs="Arial" w:eastAsia="Arial" w:hAnsi="Arial"/>
          <w:color w:val="2C2C2C"/>
          <w:sz w:val="22"/>
          <w:szCs w:val="22"/>
        </w:rPr>
        <w:t xml:space="preserve">Romano, C. et al. (2023). Flaky Tests in UI: Understanding Causes and Applying Correction Strategies. SBES 2023. ACM. DOI: 10.1145/3613372.3613406. [peer-reviewed] [Race conditions, logic issues, test dependency as main UI flaky test causes; referenced in Section 12.3.]</w:t>
      </w:r>
    </w:p>
    <w:p>
      <w:pPr>
        <w:spacing w:before="0" w:after="200" w:line="276" w:lineRule="auto"/>
      </w:pPr>
      <w:r>
        <w:rPr>
          <w:rFonts w:ascii="Arial" w:cs="Arial" w:eastAsia="Arial" w:hAnsi="Arial"/>
          <w:color w:val="2C2C2C"/>
          <w:sz w:val="22"/>
          <w:szCs w:val="22"/>
        </w:rPr>
        <w:t xml:space="preserve">Sharma, M. et al. (2024). Towards Understanding Sycophancy in Language Models. ICLR 2024. Anthropic. arXiv:2310.13548. [peer-reviewed] [Sycophancy in all five tested assistants; referenced in Sections 2.5, 7.2.]</w:t>
      </w:r>
    </w:p>
    <w:p>
      <w:pPr>
        <w:spacing w:before="0" w:after="200" w:line="276" w:lineRule="auto"/>
      </w:pPr>
      <w:r>
        <w:rPr>
          <w:rFonts w:ascii="Arial" w:cs="Arial" w:eastAsia="Arial" w:hAnsi="Arial"/>
          <w:color w:val="2C2C2C"/>
          <w:sz w:val="22"/>
          <w:szCs w:val="22"/>
        </w:rPr>
        <w:t xml:space="preserve">Wu, Q. et al. (2024). StateFlow: Enhancing LLM Task-Solving through State-Driven Workflows. arXiv:2403.11322. Penn State / Microsoft Research. [preprint] [4-6x cost reduction with FSM governance; LLMs cannot reliably self-assess task status; referenced in Sections 2.5, 4.1.]</w:t>
      </w:r>
    </w:p>
    <w:p>
      <w:pPr>
        <w:spacing w:before="0" w:after="200" w:line="276" w:lineRule="auto"/>
      </w:pPr>
      <w:r>
        <w:rPr>
          <w:rFonts w:ascii="Arial" w:cs="Arial" w:eastAsia="Arial" w:hAnsi="Arial"/>
          <w:color w:val="2C2C2C"/>
          <w:sz w:val="22"/>
          <w:szCs w:val="22"/>
        </w:rPr>
        <w:t xml:space="preserve">Ziftci, C., Cavalcanti, J. (2020). De-Flake Your Tests: Automatically Locating Root Causes of Flaky Tests in Code At Google. IEEE ICSME 2020. [peer-reviewed] [82% accuracy in locating flaky test root causes; referenced in Section 12.3.]</w:t>
      </w:r>
    </w:p>
    <w:p>
      <w:pPr>
        <w:spacing w:before="80" w:after="0"/>
      </w:pPr>
    </w:p>
    <w:p>
      <w:pPr>
        <w:spacing w:before="0" w:after="200" w:line="276" w:lineRule="auto"/>
      </w:pPr>
      <w:r>
        <w:rPr>
          <w:rFonts w:ascii="Arial" w:cs="Arial" w:eastAsia="Arial" w:hAnsi="Arial"/>
          <w:color w:val="2C2C2C"/>
          <w:sz w:val="22"/>
          <w:szCs w:val="22"/>
        </w:rPr>
        <w:t xml:space="preserve">MITRE CAPEC-268. Audit Log Manipulation. capec.mitre.org. [vendor documentation: standards body]</w:t>
      </w:r>
    </w:p>
    <w:p>
      <w:pPr>
        <w:spacing w:before="0" w:after="200" w:line="276" w:lineRule="auto"/>
      </w:pPr>
      <w:r>
        <w:rPr>
          <w:rFonts w:ascii="Arial" w:cs="Arial" w:eastAsia="Arial" w:hAnsi="Arial"/>
          <w:color w:val="2C2C2C"/>
          <w:sz w:val="22"/>
          <w:szCs w:val="22"/>
        </w:rPr>
        <w:t xml:space="preserve">Mozilla Bugzilla #1375585. Support WebGL in headless mode. bugzilla.mozilla.org. [practitioner/community evidence] [Complete WebGL disable in Firefox headless mode; referenced in Sections 2.5, 4.1.]</w:t>
      </w:r>
    </w:p>
    <w:p>
      <w:pPr>
        <w:spacing w:before="0" w:after="200" w:line="276" w:lineRule="auto"/>
      </w:pPr>
      <w:r>
        <w:rPr>
          <w:rFonts w:ascii="Arial" w:cs="Arial" w:eastAsia="Arial" w:hAnsi="Arial"/>
          <w:color w:val="2C2C2C"/>
          <w:sz w:val="22"/>
          <w:szCs w:val="22"/>
        </w:rPr>
        <w:t xml:space="preserve">NIST FIPS 180-4. Secure Hash Standard. March 2012. DOI: 10.6028/NIST.FIPS.180-4. [vendor documentation: standards body] [SHA-256 specification; referenced in Sections 2.5, 9.1.]</w:t>
      </w:r>
    </w:p>
    <w:p>
      <w:pPr>
        <w:spacing w:before="0" w:after="200" w:line="276" w:lineRule="auto"/>
      </w:pPr>
      <w:r>
        <w:rPr>
          <w:rFonts w:ascii="Arial" w:cs="Arial" w:eastAsia="Arial" w:hAnsi="Arial"/>
          <w:color w:val="2C2C2C"/>
          <w:sz w:val="22"/>
          <w:szCs w:val="22"/>
        </w:rPr>
        <w:t xml:space="preserve">NIST SP 800-92. Guide to Computer Security Log Management. Kent &amp; Souppaya. 2006. [vendor documentation: standards body] [Log integrity requirements; referenced in Section 13.]</w:t>
      </w:r>
    </w:p>
    <w:p>
      <w:pPr>
        <w:spacing w:before="0" w:after="200" w:line="276" w:lineRule="auto"/>
      </w:pPr>
      <w:r>
        <w:rPr>
          <w:rFonts w:ascii="Arial" w:cs="Arial" w:eastAsia="Arial" w:hAnsi="Arial"/>
          <w:color w:val="2C2C2C"/>
          <w:sz w:val="22"/>
          <w:szCs w:val="22"/>
        </w:rPr>
        <w:t xml:space="preserve">OpenSSF SLSA v1.1. Supply chain Levels for Software Artifacts. April 2025. slsa.dev. [vendor documentation] [Four-level artifact provenance framework; referenced in Sections 9.3, 13.]</w:t>
      </w:r>
    </w:p>
    <w:p>
      <w:pPr>
        <w:spacing w:before="0" w:after="200" w:line="276" w:lineRule="auto"/>
      </w:pPr>
      <w:r>
        <w:rPr>
          <w:rFonts w:ascii="Arial" w:cs="Arial" w:eastAsia="Arial" w:hAnsi="Arial"/>
          <w:color w:val="2C2C2C"/>
          <w:sz w:val="22"/>
          <w:szCs w:val="22"/>
        </w:rPr>
        <w:t xml:space="preserve">EU AI Act Articles 12 and 19. Regulation 2024/1689. June 2024. [vendor documentation: standards body] [Tamper-evident logging requirements; 6-month minimum retention; referenced in Section 13.]</w:t>
      </w:r>
    </w:p>
    <w:p>
      <w:pPr>
        <w:spacing w:before="0" w:after="200" w:line="276" w:lineRule="auto"/>
      </w:pPr>
      <w:r>
        <w:rPr>
          <w:rFonts w:ascii="Arial" w:cs="Arial" w:eastAsia="Arial" w:hAnsi="Arial"/>
          <w:color w:val="2C2C2C"/>
          <w:sz w:val="22"/>
          <w:szCs w:val="22"/>
        </w:rPr>
        <w:t xml:space="preserve">ISO/IEC 42001:2023 Control A.6.2.8. AI System Recording of Event Logs. December 2023. [vendor documentation: standards body] [Immutable, traceable, instantly exportable logs; referenced in Section 13.]</w:t>
      </w:r>
    </w:p>
    <w:p>
      <w:pPr>
        <w:spacing w:before="0" w:after="200" w:line="276" w:lineRule="auto"/>
      </w:pPr>
      <w:r>
        <w:rPr>
          <w:rFonts w:ascii="Arial" w:cs="Arial" w:eastAsia="Arial" w:hAnsi="Arial"/>
          <w:color w:val="2C2C2C"/>
          <w:sz w:val="22"/>
          <w:szCs w:val="22"/>
        </w:rPr>
        <w:t xml:space="preserve">Google Testing Blog. Flaky Tests at Google and How We Mitigate Them. Micco, J. 2016. testing.googleblog.com. [practitioner/community evidence] [16% of all tests have flakiness; 84% of pass-to-fail transitions involve flaky tests; referenced in Sections 2.5, 12.3.]</w:t>
      </w:r>
    </w:p>
    <w:p>
      <w:pPr>
        <w:spacing w:before="0" w:after="200" w:line="276" w:lineRule="auto"/>
      </w:pPr>
      <w:r>
        <w:rPr>
          <w:rFonts w:ascii="Arial" w:cs="Arial" w:eastAsia="Arial" w:hAnsi="Arial"/>
          <w:color w:val="2C2C2C"/>
          <w:sz w:val="22"/>
          <w:szCs w:val="22"/>
        </w:rPr>
        <w:t xml:space="preserve">Deque Systems. Accessibility Tools Capability Assessment. 2021. [practitioner/community evidence] [Automated tools cover 57% of WCAG failures by volume; 43% require manual testing; referenced in Sections 2.5, 12.3.]</w:t>
      </w:r>
    </w:p>
    <w:p>
      <w:pPr>
        <w:spacing w:before="0" w:after="200" w:line="276" w:lineRule="auto"/>
      </w:pPr>
      <w:r>
        <w:rPr>
          <w:rFonts w:ascii="Arial" w:cs="Arial" w:eastAsia="Arial" w:hAnsi="Arial"/>
          <w:color w:val="2C2C2C"/>
          <w:sz w:val="22"/>
          <w:szCs w:val="22"/>
        </w:rPr>
        <w:t xml:space="preserve">Stack Overflow Developer Survey 2025. stackoverflow.com. [practitioner/community evidence] [Developer trust in AI accuracy decreased from 43% (2024) to 33% (2025); referenced in Section 2.1.]</w:t>
      </w:r>
    </w:p>
    <w:p>
      <w:pPr>
        <w:spacing w:before="0" w:after="200" w:line="276" w:lineRule="auto"/>
      </w:pPr>
      <w:r>
        <w:rPr>
          <w:rFonts w:ascii="Arial" w:cs="Arial" w:eastAsia="Arial" w:hAnsi="Arial"/>
          <w:color w:val="2C2C2C"/>
          <w:sz w:val="22"/>
          <w:szCs w:val="22"/>
        </w:rPr>
        <w:t xml:space="preserve">AIMultiple. Context Engineering Benchmark 2025. aimultiple.com. [practitioner/community evidence] [Structured context +13.0% Gemini, +5.4% Claude Sonnet vs. unstructured; referenced in Sections 2.5, 3.2, 12.3.]</w:t>
      </w:r>
    </w:p>
    <w:p>
      <w:pPr>
        <w:spacing w:before="0" w:after="200" w:line="276" w:lineRule="auto"/>
      </w:pPr>
      <w:r>
        <w:rPr>
          <w:rFonts w:ascii="Arial" w:cs="Arial" w:eastAsia="Arial" w:hAnsi="Arial"/>
          <w:color w:val="2C2C2C"/>
          <w:sz w:val="22"/>
          <w:szCs w:val="22"/>
        </w:rPr>
        <w:t xml:space="preserve">Letta. Recovery-Bench: Evaluating LLMs' Ability to Recover from Mistakes. 2025. letta.com. [practitioner/community evidence] [Models distracted by failed trajectories; resilience not correlated with raw performance; referenced in Sections 2.5, 10, 12.3.]</w:t>
      </w:r>
    </w:p>
    <w:p>
      <w:pPr>
        <w:spacing w:before="0" w:after="200" w:line="276" w:lineRule="auto"/>
      </w:pPr>
      <w:r>
        <w:rPr>
          <w:rFonts w:ascii="Arial" w:cs="Arial" w:eastAsia="Arial" w:hAnsi="Arial"/>
          <w:color w:val="2C2C2C"/>
          <w:sz w:val="22"/>
          <w:szCs w:val="22"/>
        </w:rPr>
        <w:t xml:space="preserve">Chen et al. (2026). SWE-CI: Evaluating Agent Capabilities in Maintaining Codebases via Continuous Integration. arXiv:2603.03823v1. [practitioner/community evidence] [Referenced in Sections 2.5, 12.3.]</w:t>
      </w:r>
    </w:p>
    <w:p>
      <w:pPr>
        <w:spacing w:before="0" w:after="200" w:line="276" w:lineRule="auto"/>
      </w:pPr>
      <w:r>
        <w:rPr>
          <w:rFonts w:ascii="Arial" w:cs="Arial" w:eastAsia="Arial" w:hAnsi="Arial"/>
          <w:color w:val="2C2C2C"/>
          <w:sz w:val="22"/>
          <w:szCs w:val="22"/>
        </w:rPr>
        <w:t xml:space="preserve">VOXAM. Stop Letting the LLM Drive Your Voice Agent's State Machine. 2025. voxam.hashnode.dev. [practitioner/community evidence] [52% error rate without external FSM; referenced in Sections 2.5.]</w:t>
      </w:r>
    </w:p>
    <w:p>
      <w:pPr>
        <w:spacing w:before="0" w:after="200" w:line="276" w:lineRule="auto"/>
      </w:pPr>
      <w:r>
        <w:rPr>
          <w:rFonts w:ascii="Arial" w:cs="Arial" w:eastAsia="Arial" w:hAnsi="Arial"/>
          <w:color w:val="2C2C2C"/>
          <w:sz w:val="22"/>
          <w:szCs w:val="22"/>
        </w:rPr>
        <w:t xml:space="preserve">Chroma Research. Context Rot: How Increasing Input Tokens Impacts LLM Performance. Hong, Troynikov, Huber. 2025. research.trychroma.com. [practitioner/community evidence] [All 18 tested LLMs show higher performance on focused vs. full context; referenced in Sections 2.1, 12.3.]</w:t>
      </w:r>
    </w:p>
    <w:p>
      <w:pPr>
        <w:spacing w:before="0" w:after="200" w:line="276" w:lineRule="auto"/>
      </w:pPr>
      <w:r>
        <w:rPr>
          <w:rFonts w:ascii="Arial" w:cs="Arial" w:eastAsia="Arial" w:hAnsi="Arial"/>
          <w:color w:val="2C2C2C"/>
          <w:sz w:val="22"/>
          <w:szCs w:val="22"/>
        </w:rPr>
        <w:t xml:space="preserve">GitHub Issue #2954. anthropics/claude-code. Context persistence across sessions. [practitioner/community evidence] [Developers building 62-agent workaround systems for context loss; referenced in Section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DEL-v2 Technical Reference  |  WP-001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2026-03-19T21:40:25.922Z</dcterms:created>
  <dcterms:modified xsi:type="dcterms:W3CDTF">2026-03-19T21:40:25.923Z</dcterms:modified>
</cp:coreProperties>
</file>

<file path=docProps/custom.xml><?xml version="1.0" encoding="utf-8"?>
<Properties xmlns="http://schemas.openxmlformats.org/officeDocument/2006/custom-properties" xmlns:vt="http://schemas.openxmlformats.org/officeDocument/2006/docPropsVTypes"/>
</file>