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Customer Success Playbook</w:t>
      </w:r>
    </w:p>
    <w:p>
      <w:pPr>
        <w:spacing w:before="60" w:after="60"/>
        <w:jc w:val="center"/>
      </w:pPr>
      <w:r>
        <w:rPr>
          <w:rFonts w:ascii="Arial" w:cs="Arial" w:eastAsia="Arial" w:hAnsi="Arial"/>
          <w:color w:val="1B2A4A"/>
          <w:sz w:val="36"/>
          <w:szCs w:val="36"/>
        </w:rPr>
        <w:t xml:space="preserve">Onboarding Execution, Health Scoring, Expansion Triggers,</w:t>
      </w:r>
    </w:p>
    <w:p>
      <w:pPr>
        <w:spacing w:before="60" w:after="80"/>
        <w:jc w:val="center"/>
      </w:pPr>
      <w:r>
        <w:rPr>
          <w:rFonts w:ascii="Arial" w:cs="Arial" w:eastAsia="Arial" w:hAnsi="Arial"/>
          <w:color w:val="1B2A4A"/>
          <w:sz w:val="32"/>
          <w:szCs w:val="32"/>
        </w:rPr>
        <w:t xml:space="preserve">Renewal Playbook, and At-Risk Account Recovery</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OPS-007  |  Version 1.0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customer success methodologies, health scoring systems, and retention playbooks described herein constitute original intellectual property of Steven Wazlavek, published under the ContextKeeper organization. No part of this document may be reproduced, distributed, or used to create derivative works without the express written permission of the author.</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Customer Health Score ..... 5</w:t>
      </w:r>
    </w:p>
    <w:p>
      <w:pPr>
        <w:spacing w:before="0" w:after="200" w:line="276" w:lineRule="auto"/>
      </w:pPr>
      <w:r>
        <w:rPr>
          <w:rFonts w:ascii="Arial" w:cs="Arial" w:eastAsia="Arial" w:hAnsi="Arial"/>
          <w:color w:val="2C2C2C"/>
          <w:sz w:val="22"/>
          <w:szCs w:val="22"/>
        </w:rPr>
        <w:t xml:space="preserve">3. 30/60/90 Day Onboarding Playbook ..... 9</w:t>
      </w:r>
    </w:p>
    <w:p>
      <w:pPr>
        <w:spacing w:before="0" w:after="200" w:line="276" w:lineRule="auto"/>
      </w:pPr>
      <w:r>
        <w:rPr>
          <w:rFonts w:ascii="Arial" w:cs="Arial" w:eastAsia="Arial" w:hAnsi="Arial"/>
          <w:color w:val="2C2C2C"/>
          <w:sz w:val="22"/>
          <w:szCs w:val="22"/>
        </w:rPr>
        <w:t xml:space="preserve">4. Quarterly Business Review Structure ..... 14</w:t>
      </w:r>
    </w:p>
    <w:p>
      <w:pPr>
        <w:spacing w:before="0" w:after="200" w:line="276" w:lineRule="auto"/>
      </w:pPr>
      <w:r>
        <w:rPr>
          <w:rFonts w:ascii="Arial" w:cs="Arial" w:eastAsia="Arial" w:hAnsi="Arial"/>
          <w:color w:val="2C2C2C"/>
          <w:sz w:val="22"/>
          <w:szCs w:val="22"/>
        </w:rPr>
        <w:t xml:space="preserve">5. Expansion Triggers and Expansion Conversations ..... 18</w:t>
      </w:r>
    </w:p>
    <w:p>
      <w:pPr>
        <w:spacing w:before="0" w:after="200" w:line="276" w:lineRule="auto"/>
      </w:pPr>
      <w:r>
        <w:rPr>
          <w:rFonts w:ascii="Arial" w:cs="Arial" w:eastAsia="Arial" w:hAnsi="Arial"/>
          <w:color w:val="2C2C2C"/>
          <w:sz w:val="22"/>
          <w:szCs w:val="22"/>
        </w:rPr>
        <w:t xml:space="preserve">6. Renewal Playbook ..... 22</w:t>
      </w:r>
    </w:p>
    <w:p>
      <w:pPr>
        <w:spacing w:before="0" w:after="200" w:line="276" w:lineRule="auto"/>
      </w:pPr>
      <w:r>
        <w:rPr>
          <w:rFonts w:ascii="Arial" w:cs="Arial" w:eastAsia="Arial" w:hAnsi="Arial"/>
          <w:color w:val="2C2C2C"/>
          <w:sz w:val="22"/>
          <w:szCs w:val="22"/>
        </w:rPr>
        <w:t xml:space="preserve">7. Churn Risk Signals ..... 26</w:t>
      </w:r>
    </w:p>
    <w:p>
      <w:pPr>
        <w:spacing w:before="0" w:after="200" w:line="276" w:lineRule="auto"/>
      </w:pPr>
      <w:r>
        <w:rPr>
          <w:rFonts w:ascii="Arial" w:cs="Arial" w:eastAsia="Arial" w:hAnsi="Arial"/>
          <w:color w:val="2C2C2C"/>
          <w:sz w:val="22"/>
          <w:szCs w:val="22"/>
        </w:rPr>
        <w:t xml:space="preserve">8. At-Risk Customer Intervention ..... 28</w:t>
      </w:r>
    </w:p>
    <w:p>
      <w:pPr>
        <w:spacing w:before="0" w:after="200" w:line="276" w:lineRule="auto"/>
      </w:pPr>
      <w:r>
        <w:rPr>
          <w:rFonts w:ascii="Arial" w:cs="Arial" w:eastAsia="Arial" w:hAnsi="Arial"/>
          <w:color w:val="2C2C2C"/>
          <w:sz w:val="22"/>
          <w:szCs w:val="22"/>
        </w:rPr>
        <w:t xml:space="preserve">9. CSM Tools and Weekly Workflow ..... 31</w:t>
      </w:r>
    </w:p>
    <w:p>
      <w:pPr>
        <w:spacing w:before="0" w:after="200" w:line="276" w:lineRule="auto"/>
      </w:pPr>
      <w:r>
        <w:rPr>
          <w:rFonts w:ascii="Arial" w:cs="Arial" w:eastAsia="Arial" w:hAnsi="Arial"/>
          <w:color w:val="2C2C2C"/>
          <w:sz w:val="22"/>
          <w:szCs w:val="22"/>
        </w:rPr>
        <w:t xml:space="preserve">10. Success Metrics by Tier ..... 33</w:t>
      </w:r>
    </w:p>
    <w:p>
      <w:pPr>
        <w:spacing w:before="0" w:after="200" w:line="276" w:lineRule="auto"/>
      </w:pPr>
      <w:r>
        <w:rPr>
          <w:rFonts w:ascii="Arial" w:cs="Arial" w:eastAsia="Arial" w:hAnsi="Arial"/>
          <w:color w:val="2C2C2C"/>
          <w:sz w:val="22"/>
          <w:szCs w:val="22"/>
        </w:rPr>
        <w:t xml:space="preserve">11. Conclusion ..... 35</w:t>
      </w:r>
    </w:p>
    <w:p>
      <w:pPr>
        <w:spacing w:before="0" w:after="200" w:line="276" w:lineRule="auto"/>
      </w:pPr>
      <w:r>
        <w:rPr>
          <w:rFonts w:ascii="Arial" w:cs="Arial" w:eastAsia="Arial" w:hAnsi="Arial"/>
          <w:color w:val="2C2C2C"/>
          <w:sz w:val="22"/>
          <w:szCs w:val="22"/>
        </w:rPr>
        <w:t xml:space="preserve">Appendix A. Renewal Email Templates ..... 36</w:t>
      </w:r>
    </w:p>
    <w:p>
      <w:pPr>
        <w:spacing w:before="0" w:after="200" w:line="276" w:lineRule="auto"/>
      </w:pPr>
      <w:r>
        <w:rPr>
          <w:rFonts w:ascii="Arial" w:cs="Arial" w:eastAsia="Arial" w:hAnsi="Arial"/>
          <w:color w:val="2C2C2C"/>
          <w:sz w:val="22"/>
          <w:szCs w:val="22"/>
        </w:rPr>
        <w:t xml:space="preserve">Appendix B. At-Risk Intervention Templates ..... 40</w:t>
      </w:r>
    </w:p>
    <w:p>
      <w:pPr>
        <w:spacing w:before="0" w:after="200" w:line="276" w:lineRule="auto"/>
      </w:pPr>
      <w:r>
        <w:rPr>
          <w:rFonts w:ascii="Arial" w:cs="Arial" w:eastAsia="Arial" w:hAnsi="Arial"/>
          <w:color w:val="2C2C2C"/>
          <w:sz w:val="22"/>
          <w:szCs w:val="22"/>
        </w:rPr>
        <w:t xml:space="preserve">Appendix C. Glossary ..... 43</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customer success function for ContextKeeper. It specifies the quantitative health scoring system that predicts retention weeks before churn occurs, the week-by-week 30/60/90 day onboarding playbook with explicit success criteria at each milestone, the full QBR structure for Enterprise and large Team accounts, the specific usage signals that trigger expansion conversations, the 90/60/30/14 day renewal playbook with email templates, the precisely defined churn risk signals that trigger intervention, the staged at-risk rescue playbook, and the weekly CSM workflow with tool stack. Every procedure is written to the level of operational specificity required for a CSM hire to execute on day one without a briefing call.</w:t>
      </w:r>
    </w:p>
    <w:p>
      <w:pPr>
        <w:spacing w:before="0" w:after="200" w:line="276" w:lineRule="auto"/>
      </w:pPr>
      <w:r>
        <w:rPr>
          <w:rFonts w:ascii="Arial" w:cs="Arial" w:eastAsia="Arial" w:hAnsi="Arial"/>
          <w:color w:val="2C2C2C"/>
          <w:sz w:val="22"/>
          <w:szCs w:val="22"/>
        </w:rPr>
        <w:t xml:space="preserve">The central principle is that retention is predicted, not reacted to. Every churn event has observable precursors in platform usage data that appear days or weeks before the customer cancels, expresses dissatisfaction, or begins a competitive evaluation. The health score defined in Section 2 surfaces those precursors as a weekly composite number. The churn risk signals in Section 7 name the specific, observable behaviors that precede churn. The at-risk intervention in Section 8 specifies what to do at each stage of at-risk progression. The renewal playbook in Section 6 ensures that the 90-day window before every renewal is managed proactively rather than reactively.</w:t>
      </w:r>
    </w:p>
    <w:p>
      <w:pPr>
        <w:pBdr>
          <w:left w:val="single" w:color="2E75B6" w:sz="18" w:space="4"/>
        </w:pBdr>
        <w:spacing w:before="160" w:after="160"/>
        <w:ind w:left="720" w:right="360"/>
      </w:pPr>
      <w:r>
        <w:rPr>
          <w:rFonts w:ascii="Arial" w:cs="Arial" w:eastAsia="Arial" w:hAnsi="Arial"/>
          <w:color w:val="1B2A4A"/>
          <w:sz w:val="22"/>
          <w:szCs w:val="22"/>
        </w:rPr>
        <w:t xml:space="preserve">Net Revenue Retention (NRR) is the north star metric for customer success at ContextKeeper. NRR above 100% means existing customers spend more over time without new acquisition. The NRR expansion drivers are: Team seat additions, connector pack purchases, credit bundle purchases, and Enterprise contract tier upgrades. Every expansion trigger in Section 5 is a documented NRR lever. Every retention action in Sections 7 and 8 prevents NRR from falling. A CSM who executes this playbook correctly converts at-risk accounts, drives expansion conversations at the right moment, and ensures no renewal is a surprise.</w:t>
      </w:r>
    </w:p>
    <w:p>
      <w:pPr>
        <w:spacing w:before="0" w:after="200" w:line="276" w:lineRule="auto"/>
      </w:pPr>
      <w:r>
        <w:rPr>
          <w:rFonts w:ascii="Arial" w:cs="Arial" w:eastAsia="Arial" w:hAnsi="Arial"/>
          <w:color w:val="2C2C2C"/>
          <w:sz w:val="22"/>
          <w:szCs w:val="22"/>
        </w:rPr>
        <w:t xml:space="preserve">Cross-references: OPS-006 (Sales Playbook) for how accounts were acquired and what pain they were sold on; WP-008 (Pricing and Packaging Architecture) for tier feature limits, upgrade motions, and expansion pricing; OPS-002 (SLA Measurement Methodology) for response time commitments that affect satisfaction; OPS-005 (Support Tier Definitions and Escalation Playbook) for support process integration with customer success escalation.</w:t>
      </w:r>
    </w:p>
    <w:p>
      <w:r>
        <w:br w:type="page"/>
      </w:r>
    </w:p>
    <w:p>
      <w:pPr>
        <w:pStyle w:val="Heading1"/>
        <w:spacing w:before="320" w:after="0"/>
      </w:pPr>
      <w:r>
        <w:rPr>
          <w:rFonts w:ascii="Arial" w:cs="Arial" w:eastAsia="Arial" w:hAnsi="Arial"/>
          <w:b/>
          <w:bCs/>
          <w:color w:val="1B2A4A"/>
          <w:sz w:val="36"/>
          <w:szCs w:val="36"/>
        </w:rPr>
        <w:t xml:space="preserve">2. Customer Health Score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customer health score is a composite number between 0 and 100 computed weekly for every paid account. It synthesizes seven behavioral metrics into a single number that represents the account's engagement health and predicts 90-day retention probability. The score is derived entirely from observable platform usage data -- no surveys, no subjective assessments, no manual inputs beyond the support ticket count. This makes it objective, consistent across accounts, computable without customer interaction, and auditable from the underlying database tables.</w:t>
      </w:r>
    </w:p>
    <w:p>
      <w:pPr>
        <w:pStyle w:val="Heading2"/>
        <w:spacing w:before="280" w:after="160"/>
      </w:pPr>
      <w:r>
        <w:rPr>
          <w:rFonts w:ascii="Arial" w:cs="Arial" w:eastAsia="Arial" w:hAnsi="Arial"/>
          <w:b/>
          <w:bCs/>
          <w:color w:val="2E75B6"/>
          <w:sz w:val="28"/>
          <w:szCs w:val="28"/>
        </w:rPr>
        <w:t xml:space="preserve">2.1 The Seven Health Metrics</w:t>
      </w:r>
    </w:p>
    <w:p>
      <w:pPr>
        <w:spacing w:before="200" w:after="120"/>
      </w:pPr>
      <w:r>
        <w:rPr>
          <w:rFonts w:ascii="Arial" w:cs="Arial" w:eastAsia="Arial" w:hAnsi="Arial"/>
          <w:b/>
          <w:bCs/>
          <w:color w:val="2C2C2C"/>
          <w:sz w:val="22"/>
          <w:szCs w:val="22"/>
        </w:rPr>
        <w:t xml:space="preserve">Table 1. Health Score Metrics: Definition, Data Source, Weight, and Scoring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Scoring Algorithm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 per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 COUNT rows WHERE created_at &gt;= NOW() - 7 DAYS AND user_id IN account_users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Compute account's 4-week rolling mean (baseline). Score = MIN(1.0, this_week_count / MAX(1, baseline)). New accounts with &lt; 4 weeks history: score = 0.5 until baseline established. A 50% drop below baseline scores 0.5; a 75% drop scores 0.25.</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 logged per session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 COUNT rows per session_id, averaged across sessions in trailing 14 days</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Score = MIN(1.0, mean_decisions_per_session / 3.0). Rationale: 3 or more decisions per session indicates active governance use, not passive session logging. 0 decisions per session (logging sessions with no logged decisions) scores 0.0 and is a leading churn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 pass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context_events: COUNT WHERE event_type = 'gate_evaluation' AND gate_result = 'pass' / total gate evaluations in trailing 30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 gate_pass_pct (0.0 to 1.0). Accounts with zero gate evaluations in the period score 0.5 -- governance is not configured (neutral, not negative). Accounts with a gate pass rate below 50% over 30 days have a governance misconfiguration that requires CSM attention regardless of score.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Breach frequency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context_events: COUNT WHERE event_type = 'breach' in trailing 30 days</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Score = MAX(0, 1.0 - (breach_count / 5.0)). 0 breaches = 1.0; 1 breach = 0.8; 2 = 0.6; 3 = 0.4; 4 = 0.2; 5+ = 0.0. IMPORTANT: high breaches may indicate governance working correctly (catching real violations) or misconfiguration (too-strict invariants causing false positives). CSM must distinguish. Do not treat breach_score = 0.0 as automatically critical without reviewing breach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sync recency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connectors: MAX(last_synced_at) across all user connectors for the account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 MAX(0, 1.0 - (DATEDIFF(NOW(), max_last_synced_at) / 14.0)). Synced within 24 hours = 1.0; synced 7 days ago = 0.5; not synced in 14+ days = 0.0. Accounts with no connectors configured at all score 0.5 (connector setup incomplete, not a failure signal on its own for new accounts).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Login frequency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usage_log: COUNT DISTINCT DATE(created_at) WHERE user_id IN account_users AND created_at &gt;= NOW() - 14 DAYS</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Score = MIN(1.0, active_days / 10.0). 10 or more distinct active days in 14 = 1.0; 5 active days = 0.5; 0 active days = 0.0. For Team accounts, active_days counts any team member login, not just the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tickets opened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External support log: COUNT tickets opened in trailing 30 days, entered manually until API 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 MAX(0, 1.0 - (ticket_count * 0.2)). 0 tickets = 1.0; 1 ticket = 0.8; 3 tickets = 0.4; 5+ = 0.0. IMPORTANT: high ticket count can indicate active engagement (new deployment questions) or platform problems (repeated unresolved issues). Review ticket subjects alongside the score, not just the count.</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Composite Health Score = SUM of (each metric score * its weight) * 100. Full formula: (sessions_score * 0.20) + (decisions_score * 0.15) + (gate_pass_score * 0.15) + (breach_score * 0.15) + (connector_score * 0.15) + (login_score * 0.10) + (ticket_score * 0.10), result multiplied by 100. Minimum possible score: 0. Maximum: 100.</w:t>
      </w:r>
    </w:p>
    <w:p>
      <w:pPr>
        <w:spacing w:before="0" w:after="200" w:line="276" w:lineRule="auto"/>
      </w:pPr>
      <w:r>
        <w:rPr>
          <w:rFonts w:ascii="Arial" w:cs="Arial" w:eastAsia="Arial" w:hAnsi="Arial"/>
          <w:color w:val="2C2C2C"/>
          <w:sz w:val="22"/>
          <w:szCs w:val="22"/>
        </w:rPr>
        <w:t xml:space="preserve">Worked example for a healthy Team account: sessions_score = 0.95, decisions_score = 0.87, gate_pass_score = 0.92, breach_score = 0.80 (1 breach), connector_score = 1.00, login_score = 1.00, ticket_score = 0.80 (1 ticket). Composite = (0.190 + 0.131 + 0.138 + 0.120 + 0.150 + 0.100 + 0.080) = 0.909 * 100 = Health Score 91 -- Green.</w:t>
      </w:r>
    </w:p>
    <w:p>
      <w:pPr>
        <w:spacing w:before="0" w:after="200" w:line="276" w:lineRule="auto"/>
      </w:pPr>
      <w:r>
        <w:rPr>
          <w:rFonts w:ascii="Arial" w:cs="Arial" w:eastAsia="Arial" w:hAnsi="Arial"/>
          <w:color w:val="2C2C2C"/>
          <w:sz w:val="22"/>
          <w:szCs w:val="22"/>
        </w:rPr>
        <w:t xml:space="preserve">Worked example for an at-risk Pro account: sessions_score = 0.40 (below baseline), decisions_score = 0.33 (1 decision/session), gate_pass_score = 0.50 (no gates configured), breach_score = 1.00 (0 breaches), connector_score = 0.21 (last sync 11 days ago), login_score = 0.30 (3 active days), ticket_score = 0.60 (2 tickets). Composite = (0.080 + 0.050 + 0.075 + 0.150 + 0.032 + 0.030 + 0.060) = 0.477 * 100 = Health Score 48 -- Orange.</w:t>
      </w:r>
    </w:p>
    <w:p>
      <w:pPr>
        <w:pStyle w:val="Heading2"/>
        <w:spacing w:before="280" w:after="160"/>
      </w:pPr>
      <w:r>
        <w:rPr>
          <w:rFonts w:ascii="Arial" w:cs="Arial" w:eastAsia="Arial" w:hAnsi="Arial"/>
          <w:b/>
          <w:bCs/>
          <w:color w:val="2E75B6"/>
          <w:sz w:val="28"/>
          <w:szCs w:val="28"/>
        </w:rPr>
        <w:t xml:space="preserve">2.2 Health State Thresholds and Required Actions</w:t>
      </w:r>
    </w:p>
    <w:p>
      <w:pPr>
        <w:spacing w:before="200" w:after="120"/>
      </w:pPr>
      <w:r>
        <w:rPr>
          <w:rFonts w:ascii="Arial" w:cs="Arial" w:eastAsia="Arial" w:hAnsi="Arial"/>
          <w:b/>
          <w:bCs/>
          <w:color w:val="2C2C2C"/>
          <w:sz w:val="22"/>
          <w:szCs w:val="22"/>
        </w:rPr>
        <w:t xml:space="preserve">Table 2. Health State Thresholds: Score Range, State, Definition, and Required CSM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960"/>
        <w:gridCol w:w="4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Account Condition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CSM Action and Timeline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 (Healthy)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is engaging with the platform at or above established patterns; governance is configured and performing; no significant friction signals in any metric component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Weekly health review only; no outreach required unless an expansion trigger fires (Section 5); flag positive trends for QBR and reference account evaluation; document any stated success stories for case study pipeline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60-79</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Yellow (At Risk)</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shows measurable decline in one or more key metrics versus prior period; may be experiencing friction, in a temporary usage dip, or exploring alternatives</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outreach within 5 business days of score appearing; identify which metric(s) declined and why; apply Section 8 Stage 1 intervention; set a follow-up reminder for 2 weeks to confirm score is recovering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Orange (Elevated Risk)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shows decline across multiple metrics simultaneously, or severe decline (below 0.3) in sessions or login metric specifically; churn risk is material and accelerating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outreach within 2 business days; for Enterprise accounts, escalate immediately to operator; apply Section 8 Stage 2 intervention; do not send a template email -- call or send a personal message from masterboss@contextkeeper.org</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0-39</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Red (Critical)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has near-zero recent activity, multiple simultaneous critical metric failures, or health score Red for 2 consecutive weeks; churn within 30 days is likely without intervention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Same-day contact; apply Section 8 Stage 3 intervention immediately; operator personal outreach for all Enterprise accounts; for Team accounts with 10+ seats, operator personal outreach as well; document account status in CRM immediately</w:t>
            </w:r>
          </w:p>
        </w:tc>
      </w:tr>
    </w:tbl>
    <w:p>
      <w:pPr>
        <w:spacing w:before="0" w:after="120"/>
      </w:pPr>
      <w:r>
        <w:t xml:space="preserve"/>
      </w:r>
    </w:p>
    <w:p>
      <w:pPr>
        <w:pBdr>
          <w:left w:val="single" w:color="2E75B6" w:sz="18" w:space="4"/>
        </w:pBdr>
        <w:spacing w:before="160" w:after="160"/>
        <w:ind w:left="720" w:right="360"/>
      </w:pPr>
      <w:r>
        <w:rPr>
          <w:rFonts w:ascii="Arial" w:cs="Arial" w:eastAsia="Arial" w:hAnsi="Arial"/>
          <w:color w:val="1B2A4A"/>
          <w:sz w:val="22"/>
          <w:szCs w:val="22"/>
        </w:rPr>
        <w:t xml:space="preserve">A health score in the Red range for 2 consecutive weeks is the single most reliable observable predictor of churn within 30 days for session-based developer SaaS. It takes precedence over all other signals -- including expressed satisfaction -- and triggers Stage 3 intervention without exception. Accounts that say they are happy in email but have not logged in for 14 days are a documented churn pattern. The score does not lie; the self-reported satisfaction does.</w:t>
      </w:r>
    </w:p>
    <w:p>
      <w:pPr>
        <w:pStyle w:val="Heading2"/>
        <w:spacing w:before="280" w:after="160"/>
      </w:pPr>
      <w:r>
        <w:rPr>
          <w:rFonts w:ascii="Arial" w:cs="Arial" w:eastAsia="Arial" w:hAnsi="Arial"/>
          <w:b/>
          <w:bCs/>
          <w:color w:val="2E75B6"/>
          <w:sz w:val="28"/>
          <w:szCs w:val="28"/>
        </w:rPr>
        <w:t xml:space="preserve">2.3 Computation Infrastructure</w:t>
      </w:r>
    </w:p>
    <w:p>
      <w:pPr>
        <w:spacing w:before="0" w:after="200" w:line="276" w:lineRule="auto"/>
      </w:pPr>
      <w:r>
        <w:rPr>
          <w:rFonts w:ascii="Arial" w:cs="Arial" w:eastAsia="Arial" w:hAnsi="Arial"/>
          <w:color w:val="2C2C2C"/>
          <w:sz w:val="22"/>
          <w:szCs w:val="22"/>
        </w:rPr>
        <w:t xml:space="preserve">Health scores are computed every Monday at 08:00 UTC by a scheduled PHP cron job on the production server: 0 8 * * 1 /usr/local/bin/php /home/ckmatt/public_html/app/cron/compute-health-scores.php. The cron job queries the production database (ckmatt_contextkeeper) for each paid account, computes all seven metric scores, computes the composite, determines the health state, and writes a row to the health_scores table. The health_scores table schema: id (PK), account_id (FK users.id), computed_date (DATE), composite_score (DECIMAL 5,2), state (ENUM: green, yellow, orange, red), sessions_score (DECIMAL 4,3), decisions_score (DECIMAL 4,3), gate_pass_score (DECIMAL 4,3), breach_score (DECIMAL 4,3), connector_score (DECIMAL 4,3), login_score (DECIMAL 4,3), ticket_score (DECIMAL 4,3), prior_week_state (ENUM, populated from last week's row), consecutive_red_weeks (INT, incremented when state = red and prior_state = red).</w:t>
      </w:r>
    </w:p>
    <w:p>
      <w:pPr>
        <w:spacing w:before="0" w:after="200" w:line="276" w:lineRule="auto"/>
      </w:pPr>
      <w:r>
        <w:rPr>
          <w:rFonts w:ascii="Arial" w:cs="Arial" w:eastAsia="Arial" w:hAnsi="Arial"/>
          <w:color w:val="2C2C2C"/>
          <w:sz w:val="22"/>
          <w:szCs w:val="22"/>
        </w:rPr>
        <w:t xml:space="preserve">The consecutive_red_weeks field is the primary Stage 3 intervention trigger. When consecutive_red_weeks reaches 2, the cron job inserts a row to the csm_alerts table: alert_type = 'two_week_red', account_id, triggered_at, and status = 'pending'. The CSM reviews the csm_alerts table at the start of the weekly workflow (Section 9) before anything else.</w:t>
      </w:r>
    </w:p>
    <w:p>
      <w:pPr>
        <w:pStyle w:val="Heading2"/>
        <w:spacing w:before="280" w:after="160"/>
      </w:pPr>
      <w:r>
        <w:rPr>
          <w:rFonts w:ascii="Arial" w:cs="Arial" w:eastAsia="Arial" w:hAnsi="Arial"/>
          <w:b/>
          <w:bCs/>
          <w:color w:val="2E75B6"/>
          <w:sz w:val="28"/>
          <w:szCs w:val="28"/>
        </w:rPr>
        <w:t xml:space="preserve">2.4 Interpretive Notes for New Accounts and Special Cases</w:t>
      </w:r>
    </w:p>
    <w:p>
      <w:pPr>
        <w:spacing w:before="0" w:after="200" w:line="276" w:lineRule="auto"/>
      </w:pPr>
      <w:r>
        <w:rPr>
          <w:rFonts w:ascii="Arial" w:cs="Arial" w:eastAsia="Arial" w:hAnsi="Arial"/>
          <w:color w:val="2C2C2C"/>
          <w:sz w:val="22"/>
          <w:szCs w:val="22"/>
        </w:rPr>
        <w:t xml:space="preserve">New accounts (less than 4 weeks of history): do not apply health score thresholds to new accounts for the first 4 weeks. Track them against the 30/60/90 day playbook milestones (Section 3) instead. The session metric baseline is unavailable, several connector and gate metrics will be zero or incomplete, and the composite score will be meaningless. Mark new accounts as 'onboarding' in the CRM and apply milestone-based tracking until Week 5.</w:t>
      </w:r>
    </w:p>
    <w:p>
      <w:pPr>
        <w:spacing w:before="0" w:after="200" w:line="276" w:lineRule="auto"/>
      </w:pPr>
      <w:r>
        <w:rPr>
          <w:rFonts w:ascii="Arial" w:cs="Arial" w:eastAsia="Arial" w:hAnsi="Arial"/>
          <w:color w:val="2C2C2C"/>
          <w:sz w:val="22"/>
          <w:szCs w:val="22"/>
        </w:rPr>
        <w:t xml:space="preserve">API-integration-only accounts: accounts that connect exclusively through the API with no configured connectors in the dashboard have no connector sync data and score 0.5 on that metric. Flag these accounts as API-first in the CRM and exclude the connector_score from their composite by redistributing its weight: sessions_score gets +5% (to 25%), decisions_score gets +5% (to 20%), login_score gets +5% (to 15%). The adjusted composite prevents an artificial health penalty for a valid integration pattern.</w:t>
      </w:r>
    </w:p>
    <w:p>
      <w:pPr>
        <w:spacing w:before="0" w:after="200" w:line="276" w:lineRule="auto"/>
      </w:pPr>
      <w:r>
        <w:rPr>
          <w:rFonts w:ascii="Arial" w:cs="Arial" w:eastAsia="Arial" w:hAnsi="Arial"/>
          <w:color w:val="2C2C2C"/>
          <w:sz w:val="22"/>
          <w:szCs w:val="22"/>
        </w:rPr>
        <w:t xml:space="preserve">High breach frequency accounts: before triggering a Stage 2 intervention for breach_score = 0.0, review the breach events in context_events. If breaches are occurring on an Enterprise account in audited governance mode with complex invariant configurations, breaches are evidence that governance is enforcing correctly against real violations. The CSM action is not retention rescue -- it is a governance effectiveness conversation. If breaches are occurring on a new Pro account, the action is invariant configuration guidance. The intervention template changes based on which situation applies.</w:t>
      </w:r>
    </w:p>
    <w:p>
      <w:r>
        <w:br w:type="page"/>
      </w:r>
    </w:p>
    <w:p>
      <w:pPr>
        <w:pStyle w:val="Heading1"/>
        <w:spacing w:before="320" w:after="0"/>
      </w:pPr>
      <w:r>
        <w:rPr>
          <w:rFonts w:ascii="Arial" w:cs="Arial" w:eastAsia="Arial" w:hAnsi="Arial"/>
          <w:b/>
          <w:bCs/>
          <w:color w:val="1B2A4A"/>
          <w:sz w:val="36"/>
          <w:szCs w:val="36"/>
        </w:rPr>
        <w:t xml:space="preserve">3. 30/60/90 Day Onboarding Playbook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first 90 days determine whether an account becomes a retained, expanding customer or a churned account. Industry data for developer SaaS platforms shows that accounts that do not establish a core usage pattern by Day 30 have a 70% probability of churn by Day 90. Accounts that are actively engaged at Day 30 have a 78% probability of renewal at 12 months. The playbook below is structured to front-load activation actions: the first 14 days are the most important, and the CSM's highest-value activity during the onboarding period is ensuring that the first session, the first decision, and the first governed agent all happen within the first week.</w:t>
      </w:r>
    </w:p>
    <w:p>
      <w:pPr>
        <w:spacing w:before="0" w:after="200" w:line="276" w:lineRule="auto"/>
      </w:pPr>
      <w:r>
        <w:rPr>
          <w:rFonts w:ascii="Arial" w:cs="Arial" w:eastAsia="Arial" w:hAnsi="Arial"/>
          <w:color w:val="2C2C2C"/>
          <w:sz w:val="22"/>
          <w:szCs w:val="22"/>
        </w:rPr>
        <w:t xml:space="preserve">Tier differentiation: Pro tier accounts receive monitoring-based outreach (the CSM watches health scores and milestone completion and reaches out when milestones are missed or scores dip, but does not proactively schedule calls for every Pro account). Team tier accounts receive the full playbook with CSM-initiated outreach at each week-end milestone. Enterprise accounts receive a dedicated kickoff call on Day 1 and a success criteria agreement document (defining what a successful 90-day deployment looks like, agreed in writing before Day 7) in addition to the full playbook.</w:t>
      </w:r>
    </w:p>
    <w:p>
      <w:pPr>
        <w:pStyle w:val="Heading2"/>
        <w:spacing w:before="280" w:after="160"/>
      </w:pPr>
      <w:r>
        <w:rPr>
          <w:rFonts w:ascii="Arial" w:cs="Arial" w:eastAsia="Arial" w:hAnsi="Arial"/>
          <w:b/>
          <w:bCs/>
          <w:color w:val="2E75B6"/>
          <w:sz w:val="28"/>
          <w:szCs w:val="28"/>
        </w:rPr>
        <w:t xml:space="preserve">3.1 Days 1-30: Activation Playbook</w:t>
      </w:r>
    </w:p>
    <w:p>
      <w:pPr>
        <w:spacing w:before="200" w:after="120"/>
      </w:pPr>
      <w:r>
        <w:rPr>
          <w:rFonts w:ascii="Arial" w:cs="Arial" w:eastAsia="Arial" w:hAnsi="Arial"/>
          <w:b/>
          <w:bCs/>
          <w:color w:val="2C2C2C"/>
          <w:sz w:val="22"/>
          <w:szCs w:val="22"/>
        </w:rPr>
        <w:t xml:space="preserve">Table 3. Days 1-30 Playbook: Week, Milestone, CSM Actions, and Customer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CSM Actions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Customer Success Criteria (What Must Be True)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(Days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activated; first session and first decision logged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1: send onboarding welcome email with three links only: (1) 5-minute quickstart guide, (2) connector setup for their specific stack (from discovery notes), (3) CSM direct contact. Do not overwhelm with feature documentation. Day 3: verify in dashboard admin that the account has at least 1 project and 1 session. If not: send check-in. Day 5: verify at least 1 decision logged. If not: send decision logging guidance. Day 7: if health score components show sessions = 0 or login_score &lt; 0.3, send direct outreach: 'I want to make sure you had a good first week -- did you run into any trouble getting started? I can walk through the setup with you in 15 minutes.'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1: (1) at least 1 project created; (2) at least 1 session logged in sessions_log; (3) at least 1 decision logged in decisions; (4) at least 1 connector configured OR API key generated (for API-first accounts). These are the first-run success metrics from WP-012, Section 12 -- specifically TTFD (Time to First Decision) under 5 minutes for guided setup. Failure to meet criterion (3) by Day 7 is the highest-risk onboarding signal.</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
(Days 8-14)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First governed workflow active; team engagement confirmed (Team/Enterprise)</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8: review health score components. If decisions_score &lt; 0.3, send a 'logging decisions' tutorial. If login_score &lt; 0.3, send a re-engagement message. For Team accounts: verify more than 1 team member has logged in -- if only the owner is active, send team invitation guide. For Enterprise: schedule the 30-minute Week 2 check-in call. Day 14: if any milestone from Week 1 is still unmet, escalate to operator outreach.</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end of Week 2: (1) at least 1 agent definition created (Pro and above, if their use case involves agents); (2) for Team accounts: at least 2 team members have logged at least 1 session each; (3) connector is syncing on schedule (last_synced_at within 48 hours for accounts with a configured connector); (4) sessions_per_week health component is above 0.5.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(Days 15-21)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configured; invariants active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15: check context_events for any gate evaluations. If zero gate evaluations and the account has been active, reach out about governance configuration: 'Your account is logging sessions and decisions well -- have you had a chance to set up any governance rules? I can show you a 5-minute configuration walkthrough for your specific use case.' If breach_count &gt; 2: proactive outreach: 'I noticed you have had a few governance breaches -- that often means an invariant is catching more than intended. Want to walk through the configuration together?'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3: (1) at least 1 invariant active on at least 1 project; (2) at least 1 gate evaluation recorded in context_events; (3) if breaches occurred, the account has resolved at least 1 breach and re-activated the agent (confirming they understand the resolution process); (4) gate_pass_score health component is not 0.0.</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(Days 22-30)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30-day milestone review</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28: send 30-day milestone email (Appendix A, Template 1). Pull the account's usage highlights: total sessions, total decisions, active connectors, agent runs if applicable. Include these numbers in the email -- specific usage data in the milestone email signals that the CSM is engaged and paying attention, not sending a form letter. Day 30: for Team and Enterprise, schedule a 20-minute 30-day review call. For Pro accounts that are Yellow or below, schedule a call proactively.</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Day 30 (30-Day Milestone): (1) health score is Green (80+) OR the specific reasons for Yellow/Orange are identified and a remediation plan is agreed; (2) at least 3 sessions in the final week of the period (indicating established usage pattern, not just initial exploration); (3) customer can describe at least one instance where the platform addressed their original pain from the sales call; (4) no unresolved support tickets older than 7 days.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3.2 Days 31-60: Integration Deepening Playbook</w:t>
      </w:r>
    </w:p>
    <w:p>
      <w:pPr>
        <w:spacing w:before="200" w:after="120"/>
      </w:pPr>
      <w:r>
        <w:rPr>
          <w:rFonts w:ascii="Arial" w:cs="Arial" w:eastAsia="Arial" w:hAnsi="Arial"/>
          <w:b/>
          <w:bCs/>
          <w:color w:val="2C2C2C"/>
          <w:sz w:val="22"/>
          <w:szCs w:val="22"/>
        </w:rPr>
        <w:t xml:space="preserve">Table 4. Days 31-60 Playbook: Week, Milestone, CSM Actions, and Customer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CSM Actions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Customer Success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(Days 31-37)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Stable usage pattern established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31: review week-over-week session trend. A usage dip in Weeks 4-5 is common (post-onboarding burst followed by normalization). If sessions dropped more than 40% from Week 3, send: 'Many accounts see a brief dip around week 5 as the initial exploration ends and the platform settles into the regular workflow. What does your typical week of AI-assisted development look like -- is ContextKeeper part of it yet?' The goal is to understand whether the dip is temporary normalization or early churn signal.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5: (1) weekly session count is at or above 70% of the Week 3 peak (normalization, not decline); (2) decisions per session metric is stable at 2 or more; (3) at least 1 connector is auto-syncing without manual intervention; (4) Team accounts: all team members have logged sessions in both Weeks 4 and 5 (not just onboarding activity).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
(Days 38-44)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Advanced feature adoption</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38: for Pro and above, check plans table -- if no plans created and the use case warrants Planning Mode (multi-step projects), send Planning Mode introduction: 'For your [USE CASE], Planning Mode lets you persist your project decomposition across sessions so the AI assistant always picks up where it left off.' For Team accounts: check whether team members are logging decisions to shared projects or only to personal projects. Shared project decision logging is the core Team tier value; absence of it means the team collaboration value is not being realized.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end of Week 6: (1) at least 1 plan created (for accounts where Planning Mode is relevant); (2) for Team accounts: at least 2 team members are logging decisions to the same shared project; (3) governance mode is set appropriately for the account's deployment context (light for exploration, standard for production-adjacent work); (4) token usage dashboard accessed at least once (confirms cost visibility value is being experienced).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
(Days 45-51)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Cost visibility and token optimization active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45: review the account's token_usage data. If the account has significant token usage and token dashboard page views in usage_log are zero, send: 'Did you know you can see your complete AI spend broken down by model, project, and session? Here is a direct link to your token dashboard.' For accounts using multiple AI providers, highlight the cross-model cost comparison. For accounts where the API cost was a stated concern in discovery, send the cost optimization guidance proactively.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7: (1) token usage dashboard accessed at least once; (2) if the account uses more than 1 AI provider, the cost comparison feature has been viewed; (3) if a budget alert was relevant to their stated pain, at least 1 budget configured in the budgets table; (4) no outstanding support tickets older than 5 business days.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
(Days 52-60)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60-day milestone review</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55: pull the full 8-week usage summary: total sessions, total decisions logged, mean decisions per session, total gate evaluations, total breaches resolved, connector sync history, and total agent runs (if applicable). Send 60-day milestone email (Appendix A, Template 2) with these specific numbers. Day 60: for Team and Enterprise, schedule 30-minute milestone review call. Agenda: review what has worked, identify any friction still present, preview what the next 30 days should look like, and -- if expansion triggers have fired -- introduce the expansion conversation (Section 5).</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Day 60 (60-Day Milestone): (1) health score has been Green for at least 5 of the 8 weeks (indicating stable, not just initial, engagement); (2) account can articulate at least one specific, measurable outcome the platform delivered (e.g., 'we reduced our context re-setup time from 20 minutes per session to 2 minutes'); (3) all team members active (Team tier); (4) no critical governance misconfigurations unresolved; (5) account has used at least 3 connectors (or 60% of their available connector quota, whichever is smaller).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3.3 Days 61-90: Expansion and Renewal Readiness Playbook</w:t>
      </w:r>
    </w:p>
    <w:p>
      <w:pPr>
        <w:spacing w:before="200" w:after="120"/>
      </w:pPr>
      <w:r>
        <w:rPr>
          <w:rFonts w:ascii="Arial" w:cs="Arial" w:eastAsia="Arial" w:hAnsi="Arial"/>
          <w:b/>
          <w:bCs/>
          <w:color w:val="2C2C2C"/>
          <w:sz w:val="22"/>
          <w:szCs w:val="22"/>
        </w:rPr>
        <w:t xml:space="preserve">Table 5. Days 61-90 Playbook: Week, Milestone, CSM Actions, and Customer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CSM Actions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Customer Success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
(Days 61-67)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Expansion readiness assessed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61: run the expansion trigger checklist (Section 5, Table 7) against the account's current usage data. If any expansion trigger has fired, note it for the next milestone call. Do not raise expansion before confirming core value is established. An expansion conversation to an account that has not yet experienced the core value is a premature upsell that damages trust. The expansion conversation should feel like a natural next step to the customer, not a sales call.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9: (1) account's core use case is demonstrably successful (health score consistently Green); (2) governance is configured and actively enforcing (not just in light mode for Pro accounts approaching production); (3) account is using at least 60% of available connectors; (4) if any expansion trigger has fired, the CSM has it noted and ready for the 90-day call.</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(Days 68-74)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Reference account assessment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68: assess reference account potential. Criteria: health score consistently Green for 6+ weeks; account has stated a specific business value in their own words; company is recognizable in their industry; account champion is willing to speak to value. If all criteria met, note as reference candidate. Do not ask for a reference before Day 90. Day 70: for Team and Enterprise, check whether any team member's role has changed (promotion, new responsibilities) that might indicate the platform's relevance has increased -- this is an expansion signal and also a relationship-deepening opportunity.</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end of Week 10: (1) at least one account champion has used language like 'this solved [X problem]' in a call, email, or support interaction -- record this verbatim; (2) if reference criteria are met, the account is flagged as a reference candidate in the CRM; (3) no health score degradation in Weeks 9-10 (stability into the 90-day milestone is important).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
(Days 75-81)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maturity review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75: review governance configuration depth. Is the account on light, standard, or audited mode? If light mode but the use case warrants standard (production agents, team collaboration, compliance-adjacent data), suggest mode upgrade: 'Based on how you are using the platform now, enabling standard governance mode adds gate enforcement and a formal audit trail to what you are already doing. It takes about 5 minutes to configure. Want me to walk you through it?' If standard but audited mode would be valuable (regulated industry account, active compliance discussion), introduce audited mode value proposition.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 end of Week 11: (1) governance mode is appropriate for the current deployment maturity; (2) all active agents have at least 3 invariants configured (not just 1 catch-all invariant); (3) gate pass rate health component is above 0.7 (indicating invariants are correctly calibrated, not too strict or too loose).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
(Days 82-90)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90-day milestone and renewal preview</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85: send 90-day milestone email (Appendix A, Template 3) with the full 90-day impact summary: total decisions logged, total sessions, governance events, connector syncs, agent runs, and -- critically -- the customer's stated outcome from Day 60 reflected back to them with the current 90-day numbers. Day 90: schedule the 90-day milestone call. If renewal is within 90 days of this milestone, begin the renewal conversation at this call (Section 6). If any expansion trigger has fired and has not yet been addressed, introduce it at the 90-day call.</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 Day 90 (90-Day Milestone): (1) health score is Green or showing a sustained recovery trajectory; (2) account has a documented success story or stated specific outcome (required for reference candidacy and renewal confidence); (3) renewal intent is confirmed or an expansion conversation has been initiated; (4) account champion can articulate the platform's value in one sentence without prompting.</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Quarterly Business Review Structure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Quarterly Business Reviews apply to Enterprise accounts and to Team accounts with 10 or more seats. The QBR is the most important relationship-maintenance activity for Enterprise accounts; it is the structured moment when ContextKeeper demonstrates ongoing value at an organizational level rather than an individual user level. A well-run QBR deepens the relationship, surfaces expansion opportunities, and creates the renewal context that makes a renewal conversation a formality rather than a negotiation.</w:t>
      </w:r>
    </w:p>
    <w:p>
      <w:pPr>
        <w:spacing w:before="0" w:after="200" w:line="276" w:lineRule="auto"/>
      </w:pPr>
      <w:r>
        <w:rPr>
          <w:rFonts w:ascii="Arial" w:cs="Arial" w:eastAsia="Arial" w:hAnsi="Arial"/>
          <w:color w:val="2C2C2C"/>
          <w:sz w:val="22"/>
          <w:szCs w:val="22"/>
        </w:rPr>
        <w:t xml:space="preserve">QBR frequency: Enterprise accounts receive a formal QBR at months 3, 6, 9, and 12. Team accounts with 10 or more seats receive a formal QBR at months 6 and 12. Between formal QBRs, informal check-in calls are appropriate when expansion triggers fire or health score changes require discussion.</w:t>
      </w:r>
    </w:p>
    <w:p>
      <w:pPr>
        <w:pStyle w:val="Heading2"/>
        <w:spacing w:before="280" w:after="160"/>
      </w:pPr>
      <w:r>
        <w:rPr>
          <w:rFonts w:ascii="Arial" w:cs="Arial" w:eastAsia="Arial" w:hAnsi="Arial"/>
          <w:b/>
          <w:bCs/>
          <w:color w:val="2E75B6"/>
          <w:sz w:val="28"/>
          <w:szCs w:val="28"/>
        </w:rPr>
        <w:t xml:space="preserve">4.1 QBR Scheduling and Pre-Read Materials</w:t>
      </w:r>
    </w:p>
    <w:p>
      <w:pPr>
        <w:spacing w:before="0" w:after="200" w:line="276" w:lineRule="auto"/>
      </w:pPr>
      <w:r>
        <w:rPr>
          <w:rFonts w:ascii="Arial" w:cs="Arial" w:eastAsia="Arial" w:hAnsi="Arial"/>
          <w:color w:val="2C2C2C"/>
          <w:sz w:val="22"/>
          <w:szCs w:val="22"/>
        </w:rPr>
        <w:t xml:space="preserve">Schedule QBRs 3 weeks in advance. The invite should include the account champion (primary day-to-day contact) and at least one level above them (their manager, the VP of Engineering, or the Head of AI Engineering). If the person one level above has not been in a prior ContextKeeper conversation, the pre-read package serves as their introduction. The QBR should be 45 to 60 minutes; anything shorter prevents adequate depth, anything longer loses attention.</w:t>
      </w:r>
    </w:p>
    <w:p>
      <w:pPr>
        <w:spacing w:before="0" w:after="200" w:line="276" w:lineRule="auto"/>
      </w:pPr>
      <w:r>
        <w:rPr>
          <w:rFonts w:ascii="Arial" w:cs="Arial" w:eastAsia="Arial" w:hAnsi="Arial"/>
          <w:color w:val="2C2C2C"/>
          <w:sz w:val="22"/>
          <w:szCs w:val="22"/>
        </w:rPr>
        <w:t xml:space="preserve">Pre-read materials sent 5 business days before the QBR: (1) the QBR metrics deck (Section 4.2 outline) as a PDF, delivered in advance so attendees can review the numbers before the meeting; (2) a one-page account summary covering: account tier, seat count, contract start and renewal date, primary use case, and the one-sentence success statement from the 90-day milestone call; (3) the governance activity summary for the quarter: total gate evaluations, total breaches detected and resolved, total decisions logged, and total agent runs; (4) if the account is an Enterprise compliance customer, the quarterly SLA report per OPS-002, Section 7 is included in the pre-read package.</w:t>
      </w:r>
    </w:p>
    <w:p>
      <w:pPr>
        <w:pStyle w:val="Heading2"/>
        <w:spacing w:before="280" w:after="160"/>
      </w:pPr>
      <w:r>
        <w:rPr>
          <w:rFonts w:ascii="Arial" w:cs="Arial" w:eastAsia="Arial" w:hAnsi="Arial"/>
          <w:b/>
          <w:bCs/>
          <w:color w:val="2E75B6"/>
          <w:sz w:val="28"/>
          <w:szCs w:val="28"/>
        </w:rPr>
        <w:t xml:space="preserve">4.2 QBR Metrics Deck Outline</w:t>
      </w:r>
    </w:p>
    <w:p>
      <w:pPr>
        <w:spacing w:before="200" w:after="120"/>
      </w:pPr>
      <w:r>
        <w:rPr>
          <w:rFonts w:ascii="Arial" w:cs="Arial" w:eastAsia="Arial" w:hAnsi="Arial"/>
          <w:b/>
          <w:bCs/>
          <w:color w:val="2C2C2C"/>
          <w:sz w:val="22"/>
          <w:szCs w:val="22"/>
        </w:rPr>
        <w:t xml:space="preserve">Table 6. QBR Metrics Deck: Section, Content, and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Deck Section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 Quarter in Review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sessions, decisions logged, gate evaluations, breaches detected and resolved, active connectors, agent runs. Show quarter-over-quarter trends if this is Q2 or later. Lead with the number that reflects their primary pain from the original sales conversation -- if they bought for audit trail, lead with decisions logged and governance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 decisions, context_events, agent_runs tables for the account, filtered to the quarter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2: Governance Performance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Gate pass rate for the quarter and trend vs prior quarter. Breach frequency and resolution time (how quickly breaches were resolved by the operator). Invariant coverage: how many invariants are active and how comprehensive is coverage relative to the account's stated governance requirements. If audited mode: show the hash chain integrity status.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context_events table; manually assessed invariant coverage against their stated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3: Token and Cost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tokens consumed by model and provider. Total estimated AI cost tracked through the platform. Cost per session trend (is cost per session stable, increasing, or decreasing as the team gets more efficient). Cross-model optimization opportunities identified if any models are significantly more expensive at equivalent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token_usage joined with model_pricing for the account's users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4: Team Adoption (Team/Enterprise)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Active users vs total licensed seats. Sessions per active user. Decision logging rate across users (are some team members not logging decisions?). Team collaboration depth: percentage of decisions logged to shared projects vs personal projects.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sessions_log, decisions grouped by user_id for the account; users table for seat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5: Value Realization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specific outcome the account stated at the 90-day milestone, updated with current numbers. If the original pain was context loss: show time-to-context metric improvement. If audit trail: show governance events count. If team coherence: show team session and decision counts. This section makes the value concrete and attributable to the platform specifically.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notes from milestone calls; usage data supporting the stated outcome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6: Roadmap Preview</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capabilities in active development that are relevant to this account's stated next needs. Frame as 'here is what is coming that addresses what you told us you need' not 'here is our product roadmap.' Do not commit to specific delivery dates.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WP-006 build phases; platform operator's current development priorities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7: Next Quarter Goals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Three to five specific goals for the next quarter, jointly defined with the customer. At least one should be a governance maturity goal (deeper governance configuration, expansion to additional projects). At least one should be measurable (specific metric target). These become the opening context of the next QBR.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Output of QBR discussion; recorded in CRM immediately after call</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4.3 QBR Agenda and Facilitation</w:t>
      </w:r>
    </w:p>
    <w:p>
      <w:pPr>
        <w:spacing w:before="200" w:after="120"/>
      </w:pPr>
      <w:r>
        <w:rPr>
          <w:rFonts w:ascii="Arial" w:cs="Arial" w:eastAsia="Arial" w:hAnsi="Arial"/>
          <w:b/>
          <w:bCs/>
          <w:color w:val="2C2C2C"/>
          <w:sz w:val="22"/>
          <w:szCs w:val="22"/>
        </w:rPr>
        <w:t xml:space="preserve">Table 7. QBR Agenda: Slot, Duration, Facilitator, and Key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Agenda Item</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Minutes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Questions and Required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Opening: last quarter's goals review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the goals set at the prior QBR (or the 90-day milestone for first-QBR accounts). Which were achieved? Which were not, and why? Do not skip this even if some goals were missed -- skipping it signals that goals are performative.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Section 1-4: Metrics review</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presents, champion validates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each section: 'Does this match your experience?' and 'Is there anything surprising here?' Surprises in the metrics -- either positive or negative -- are the most valuable QBR moments. A customer who is surprised their team is using the platform this much is a strong expansion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5: Value realization discussion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Champion leads, CSM facilitates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'Looking at these numbers, how would you describe the impact to your VP / Engineering team / CFO if you had to justify the renewal?' This question surfaces the internal value narrative the champion will use in the renewal approval conversation. Record the exact language they use.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Open issues and friction discussion</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'What is not working as well as you expected? What would make this platform significantly more valuable to you?' Every friction item mentioned is either a support ticket to open, a feature request to log, or an indication of a configuration gap that the CSM should address before the next QBR.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6-7: Roadmap and next quarter goals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presents, joint definition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the roadmap: 'Here is what is coming that I think is relevant to what you told me you need next.' For next quarter goals: write them in the meeting and read them back at the end of the call. Both parties must agree on the wording before the call ends.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Renewal / expansion preview (if within 90 days of renewal)</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 renewal is within 90 days, introduce it: 'Your renewal is coming up in [X] weeks. Based on this quarter's performance, I want to make sure we are set up for a smooth process. What does your renewal approval process look like on your end?' This opens the renewal conversation without pressure.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Closing and next steps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 (1) action items for both parties with owners and due dates; (2) next QBR date; (3) any open support or escalation items. Send a follow-up summary email within 24 hours of the call.</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Outcomes that must be documented after every QBR: (1) the three to five next-quarter goals, written verbatim as agreed; (2) any friction items mentioned that require follow-up; (3) the account champion's stated value narrative from Section 5 (their exact language, not a paraphrase); (4) expansion signals identified; (5) renewal status and process if discussed. All of these go into the CRM account record within 24 hours of the call.</w:t>
      </w:r>
    </w:p>
    <w:p>
      <w:r>
        <w:br w:type="page"/>
      </w:r>
    </w:p>
    <w:p>
      <w:pPr>
        <w:pStyle w:val="Heading1"/>
        <w:spacing w:before="320" w:after="0"/>
      </w:pPr>
      <w:r>
        <w:rPr>
          <w:rFonts w:ascii="Arial" w:cs="Arial" w:eastAsia="Arial" w:hAnsi="Arial"/>
          <w:b/>
          <w:bCs/>
          <w:color w:val="1B2A4A"/>
          <w:sz w:val="36"/>
          <w:szCs w:val="36"/>
        </w:rPr>
        <w:t xml:space="preserve">5. Expansion Triggers and Expansion Conversations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Expansion triggers are specific, observable platform usage signals that indicate an account is ready for an upgrade conversation. The triggers are not guesses or generalizations -- each one is derived directly from the platform's tier feature limits and the documented upgrade motions in WP-008, Table 12. The expansion conversation must happen at the right moment: too early (before core value is established) and it feels like a sales call; too late (after the account has already hit the limit and is frustrated) and it feels reactive. The right moment is when the trigger fires and the account's health score is Green.</w:t>
      </w:r>
    </w:p>
    <w:p>
      <w:pPr>
        <w:pStyle w:val="Heading2"/>
        <w:spacing w:before="280" w:after="160"/>
      </w:pPr>
      <w:r>
        <w:rPr>
          <w:rFonts w:ascii="Arial" w:cs="Arial" w:eastAsia="Arial" w:hAnsi="Arial"/>
          <w:b/>
          <w:bCs/>
          <w:color w:val="2E75B6"/>
          <w:sz w:val="28"/>
          <w:szCs w:val="28"/>
        </w:rPr>
        <w:t xml:space="preserve">5.1 Pro to Team Expansion Triggers</w:t>
      </w:r>
    </w:p>
    <w:p>
      <w:pPr>
        <w:spacing w:before="200" w:after="120"/>
      </w:pPr>
      <w:r>
        <w:rPr>
          <w:rFonts w:ascii="Arial" w:cs="Arial" w:eastAsia="Arial" w:hAnsi="Arial"/>
          <w:b/>
          <w:bCs/>
          <w:color w:val="2C2C2C"/>
          <w:sz w:val="22"/>
          <w:szCs w:val="22"/>
        </w:rPr>
        <w:t xml:space="preserve">Table 8. Pro to Team Expansion Triggers: Signal, Threshold, Conversation Opener, and Proposed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Signal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Observable Threshold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Expansion Conversation Opener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Proposed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member invited on Pro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attempts to invite a second user; dashboard records the failed invite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 saw you tried to add a team member to your project. The Team tier enables shared project state and collaboration for $17 more per person per month at your team size. Want me to show you what the team experience looks like?'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Upgrade to Team tier; demonstrate shared project state and team dashboard value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pack purchases approaching Team value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has purchased connector packs totaling $14/month or more (per WP-008, Section 9 upgrade motion)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have reached a point where Team tier actually costs less than your current Pro + packs combination, and adds team collaboration and audit export on top. At your current setup, Team tier is a better value. Want to look at the comparison?'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Upgrade to Team tier; consolidate pack cost into lower per-seat price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API-key sharing 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usage_log shows geographically distributed requests from the same API key in a single week, consistent with multiple users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 noticed your API key appears to be in use across multiple sessions. Rather than sharing a key, the Team tier gives each engineer their own credentials with shared project state. That also keeps your audit trail attributable to the right engineer. Would that be useful?'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Upgrade to Team tier; improve audit trail attribution and security posture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run quota approaching Pro limit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 account at 80% of 100 agent runs/month limit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are approaching your monthly agent run limit. You can either purchase additional execution credits, or upgrade to Team tier which includes unlimited agent runs plus team features. At your current run rate, Team tier is likely more cost-effective. Want to look at the numbers?'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Upgrade to Team tier or credit purchase, depending on whether team features are also needed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5.2 Team to Enterprise Expansion Triggers</w:t>
      </w:r>
    </w:p>
    <w:p>
      <w:pPr>
        <w:spacing w:before="200" w:after="120"/>
      </w:pPr>
      <w:r>
        <w:rPr>
          <w:rFonts w:ascii="Arial" w:cs="Arial" w:eastAsia="Arial" w:hAnsi="Arial"/>
          <w:b/>
          <w:bCs/>
          <w:color w:val="2C2C2C"/>
          <w:sz w:val="22"/>
          <w:szCs w:val="22"/>
        </w:rPr>
        <w:t xml:space="preserve">Table 9. Team to Enterprise Expansion Triggers: Signal, Threshold, Conversation Opener, and Proposed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Signal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Observable Threshold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Expansion Conversation Opener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Proposed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log export attempted on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navigates to audit export and encounters the 'Enterprise required' gate; platform logs the navigation event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 see you were looking at the audit log export functionality. That is an Enterprise feature -- it exports governance data in JSON and API formats for compliance and security review. Is there a specific compliance or audit requirement driving that? I'd like to understand what you need it for.'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upgrade; compliance documentation package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 2 / compliance question surfaced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champion mentions SOC 2, HIPAA, or regulatory audit in a call, email, or support ticket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mentioned [compliance requirement]. That is exactly where the Enterprise tier's compliance package is relevant -- it includes the SOC 2 report, GDPR DPA, and audit export capabilities that your compliance team needs. Can we schedule a call to walk through what documentation you need and how the Enterprise tier provides it?'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upgrade with compliance package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Seat count approaching Team tier 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account reaches 20 seats (WP-008 positions Team as appropriate for 3-20 engineers; above 20 the collaboration and RBAC features of Enterprise become relevant)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'Congratulations on the team growth -- at [current count] seats you are in the range where Enterprise tier adds meaningful value: role-based access control, dedicated CSM, 99.9% uptime SLA, and the full connector catalog. Should we look at what an Enterprise contract would look like for your 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upgrade; RBAC, full connector access, SLA</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SSO/SAML integration requirement stated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champion requests SSO integration (SSO is Enterprise-only per WP-008, Table 1 feature matrix)</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'SSO and SAML integration is an Enterprise tier feature. Your IT or security team will likely require this as the platform becomes part of your standard engineering toolchain. Should we look at the Enterprise tier now so we can get that integration set up?'</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upgrade driven by IT/security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deployment requirement stated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asks about running ContextKeeper on their own infrastructure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deployment is available under our Enterprise licensing model. The annual license starts at $14,400/year for up to 25 seats with Docker Compose deployment, up to $96,000/year for 101-500 seats on Kubernetes. I can send you the full BYOI licensing tier structure. What is driving the self-hosted requirement?'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Enterprise license per WP-008, Section 6.2</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5.3 Add-On Expansion Triggers (Pro and Team)</w:t>
      </w:r>
    </w:p>
    <w:p>
      <w:pPr>
        <w:spacing w:before="200" w:after="120"/>
      </w:pPr>
      <w:r>
        <w:rPr>
          <w:rFonts w:ascii="Arial" w:cs="Arial" w:eastAsia="Arial" w:hAnsi="Arial"/>
          <w:b/>
          <w:bCs/>
          <w:color w:val="2C2C2C"/>
          <w:sz w:val="22"/>
          <w:szCs w:val="22"/>
        </w:rPr>
        <w:t xml:space="preserve">Table 10. Add-On Expansion Triggers: Connector Packs and Execution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Add-On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Signal</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Expansion Conversation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pack (specific vertical)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configures a connector type and encounters 'pack required' gate; platform logs the failed configuration attempt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 were trying to add a [connector type] connector. That is part of the [pack name] connector pack at $8/month, which also includes [list other connectors in pack]. Is the [connector type] the one you need, or would the full pack be useful for your stack?'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Additional connector pack (second pack)</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 account has already purchased 1 connector pack and attempts to configure a connector in a different pack</w:t>
            </w:r>
          </w:p>
        </w:tc>
        <w:tc>
          <w:tcPr>
            <w:tcW w:type="dxa" w:w="4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already have the [first pack] -- adding the [second pack] would give you access to [connectors]. At $16/month for two packs, you might also want to consider whether the Team tier at $29/user/month is a better value for your current usage, since it includes all connector packs plus team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Execution credits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 account approaches 80% of the 100 agent runs/month limit and credit purchase is a better fit than team upgrade (solo user)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 are at [X]% of your monthly agent run limit. You can purchase additional execution credits in bundles -- $10 for 100 additional runs -- or upgrade to Team tier which includes unlimited runs plus team collaboration. Given that you're a solo user right now, the credit purchase is probably the right fit unless you're planning to add team members soon.'</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6. Renewal Playbook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renewal playbook ensures that no renewal is a surprise -- not to the customer and not to the CSM. The standard renewal sequence begins 90 days before the renewal date for Enterprise accounts and 60 days before for Team accounts. Pro tier accounts renew automatically via Stripe; the CSM monitors for payment failure events (per OPS-003) and for health score decline in the 30 days before renewal, but does not proactively manage Pro renewals unless the health score is Yellow or below.</w:t>
      </w:r>
    </w:p>
    <w:p>
      <w:pPr>
        <w:spacing w:before="0" w:after="200" w:line="276" w:lineRule="auto"/>
      </w:pPr>
      <w:r>
        <w:rPr>
          <w:rFonts w:ascii="Arial" w:cs="Arial" w:eastAsia="Arial" w:hAnsi="Arial"/>
          <w:color w:val="2C2C2C"/>
          <w:sz w:val="22"/>
          <w:szCs w:val="22"/>
        </w:rPr>
        <w:t xml:space="preserve">The principle underlying the renewal timeline is that a renewal conversation begun at 90 days is a value conversation; a renewal conversation begun at 14 days is a price conversation. The longer the runway, the more opportunity to reinforce the value, address friction, and ensure the champion has the internal narrative ready to present to their approver. A renewal that is processed smoothly and without negotiation is a renewal that was set up 90 days earlier.</w:t>
      </w:r>
    </w:p>
    <w:p>
      <w:pPr>
        <w:pStyle w:val="Heading2"/>
        <w:spacing w:before="280" w:after="160"/>
      </w:pPr>
      <w:r>
        <w:rPr>
          <w:rFonts w:ascii="Arial" w:cs="Arial" w:eastAsia="Arial" w:hAnsi="Arial"/>
          <w:b/>
          <w:bCs/>
          <w:color w:val="2E75B6"/>
          <w:sz w:val="28"/>
          <w:szCs w:val="28"/>
        </w:rPr>
        <w:t xml:space="preserve">6.1 Renewal Timeline Actions</w:t>
      </w:r>
    </w:p>
    <w:p>
      <w:pPr>
        <w:spacing w:before="200" w:after="120"/>
      </w:pPr>
      <w:r>
        <w:rPr>
          <w:rFonts w:ascii="Arial" w:cs="Arial" w:eastAsia="Arial" w:hAnsi="Arial"/>
          <w:b/>
          <w:bCs/>
          <w:color w:val="2C2C2C"/>
          <w:sz w:val="22"/>
          <w:szCs w:val="22"/>
        </w:rPr>
        <w:t xml:space="preserve">Table 11. Renewal Playbook: 90-Day, 60-Day, 30-Day, and 14-Day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 Takes Action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CSM Actions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Customer-Facing Communication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90 days before renewal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Pull the account's current health score and 90-day trend. (2) Identify any open support issues, governance misconfigurations, or friction points that could affect renewal intent. (3) Confirm that the account champion is still in their role and still the economic buyer -- title changes or departures are the leading cause of Enterprise renewal surprises. (4) If any expansion trigger has not yet been addressed, prepare to introduce it at the 90-day check-in. (5) For Enterprise accounts: confirm that the QBR has been scheduled for the quarter that includes the renewal.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 90-day renewal preview email (Appendix A, Template 4): 'Your renewal is coming up in 90 days. I wanted to reach out early to make sure we are set up for a smooth process and to share a summary of what you have accomplished this year [or this contract period].' Include the year's top usage metrics. Close with: 'What does your renewal process look like on your end? Is there anyone else I should be in contact with?'</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 days before renewal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Confirm renewal intent. If the account champion has not confirmed, escalate to operator for personal outreach. (2) If any pricing or terms negotiation is expected, begin that conversation now -- starting negotiations at 30 days creates time pressure that weakens the platform's negotiating position. (3) Identify expansion opportunities that can be included in the renewal (new seats, additional contract terms, upgrade tier). Renewal is the right moment to introduce expansion: the customer is already thinking about commitment; adding value to the renewal feels different from a mid-cycle upsell.</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Send 60-day renewal email (Appendix A, Template 5). For Enterprise accounts: schedule a 30-minute renewal planning call. Agenda: (1) confirm renewal intent; (2) review any terms or pricing questions; (3) discuss any expansion; (4) confirm the renewal process on their end (PO required? Legal review? New contract or auto-renew?).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 days before renewal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 Operator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If renewal is not confirmed, escalate immediately. A renewal that is not confirmed at 30 days is at risk. (2) Send the renewal invoice or quote to the account champion and explicitly to the billing contact (which may be different from the technical champion). (3) For Enterprise accounts: send the complete renewal documentation package -- updated contract terms, pricing confirmation, and any SLA documentation required by procurement. (4) Confirm there are no blocking issues in the account's security review queue.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 30-day renewal email (Appendix A, Template 6). For unconfirmed Enterprise renewals: operator personal email from masterboss@contextkeeper.org to the account champion. Do not let an Enterprise renewal reach 30 days unconfirmed without escalation to operator.</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14 days before renewal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Operator (for at-risk renewals) / CSM (for confirmed renewals)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For confirmed renewals: send the renewal confirmation with the processed invoice and next billing date. No further action required. (2) For unconfirmed renewals: final direct outreach from operator. 'I want to make sure we do not have a service interruption. Can you confirm the renewal is moving forward, or let me know if there is an issue I should know about?' (3) For renewals at risk of churning: apply Section 8 At-Risk intervention protocols. A renewal that is failing at 14 days is a churn event -- treat it as such.</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Send 14-day renewal reminder (Appendix A, Template 7). For at-risk accounts: operator personal call or email. Do not send a standard template to an at-risk account at 14 days -- the account will correctly interpret it as an automated message and it will not move them.</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6.2 Renewal Conversation Framework</w:t>
      </w:r>
    </w:p>
    <w:p>
      <w:pPr>
        <w:spacing w:before="0" w:after="200" w:line="276" w:lineRule="auto"/>
      </w:pPr>
      <w:r>
        <w:rPr>
          <w:rFonts w:ascii="Arial" w:cs="Arial" w:eastAsia="Arial" w:hAnsi="Arial"/>
          <w:color w:val="2C2C2C"/>
          <w:sz w:val="22"/>
          <w:szCs w:val="22"/>
        </w:rPr>
        <w:t xml:space="preserve">The renewal conversation is not a sales conversation -- it is a value validation conversation. The CSM's objective is to help the account champion articulate ContextKeeper's value in terms their approver will understand. The champion needs to say 'we are renewing because X' and the CSM's job is to make sure X is specific, quantified, and defensible. Generic renewal justifications ('it's useful', 'the team likes it') are weak and vulnerable to a CFO who wants to cut SaaS spend. Specific justifications ('we logged 847 decisions and prevented 3 governance incidents that would have cost approximately $12,000 in correction work') are defensible.</w:t>
      </w:r>
    </w:p>
    <w:p>
      <w:pPr>
        <w:spacing w:before="0" w:after="200" w:line="276" w:lineRule="auto"/>
      </w:pPr>
      <w:r>
        <w:rPr>
          <w:rFonts w:ascii="Arial" w:cs="Arial" w:eastAsia="Arial" w:hAnsi="Arial"/>
          <w:color w:val="2C2C2C"/>
          <w:sz w:val="22"/>
          <w:szCs w:val="22"/>
        </w:rPr>
        <w:t xml:space="preserve">Renewal conversation questions: (1) 'If you had to justify this renewal to your CFO in one sentence, what would you say?' -- record the answer verbatim; this is the value narrative. (2) 'Is there anything that would have caused you not to renew? I want to make sure we addressed it.' -- this surfaces latent objections. (3) 'Is there anything you wish the platform did that it does not do today?' -- this surfaces both product feedback and potential expansion needs. (4) 'Are there other teams or projects at [Company] that might benefit from this platform?' -- this surfaces expansion beyond the current account.</w:t>
      </w:r>
    </w:p>
    <w:p>
      <w:pPr>
        <w:pStyle w:val="Heading2"/>
        <w:spacing w:before="280" w:after="160"/>
      </w:pPr>
      <w:r>
        <w:rPr>
          <w:rFonts w:ascii="Arial" w:cs="Arial" w:eastAsia="Arial" w:hAnsi="Arial"/>
          <w:b/>
          <w:bCs/>
          <w:color w:val="2E75B6"/>
          <w:sz w:val="28"/>
          <w:szCs w:val="28"/>
        </w:rPr>
        <w:t xml:space="preserve">6.3 Renewal Risk Flags</w:t>
      </w:r>
    </w:p>
    <w:p>
      <w:pPr>
        <w:spacing w:before="200" w:after="120"/>
      </w:pPr>
      <w:r>
        <w:rPr>
          <w:rFonts w:ascii="Arial" w:cs="Arial" w:eastAsia="Arial" w:hAnsi="Arial"/>
          <w:b/>
          <w:bCs/>
          <w:color w:val="2C2C2C"/>
          <w:sz w:val="22"/>
          <w:szCs w:val="22"/>
        </w:rPr>
        <w:t xml:space="preserve">Table 12. Renewal Risk Flags: Signal, Risk Level, and Required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4800"/>
      </w:tblGrid>
      <w:tr>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Renewal Risk Signal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champion has changed jobs or titles in the prior 60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Immediately introduce ContextKeeper to the new champion. The platform has no relationship with them. Do not assume the institutional knowledge transferred. Schedule a 30-minute platform orientation for the new champion within 2 weeks of learning about the change.</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 was Yellow or below for more than 4 weeks in the prior quarter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4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Pull the specific metrics that drove the Yellow score and address them explicitly in the renewal conversation. Do not pretend the dip did not happen. Acknowledging it and showing the recovery demonstrates operational honesty and builds trust.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QBR was held in the prior quarter (Enterprise)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Schedule an emergency value review call before the renewal. The lack of a QBR means the champion has not had a structured opportunity to articulate the platform's value internally. This gap must be filled before the renewal.</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has open support tickets older than 14 days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4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Resolve all open tickets before the renewal conversation. A customer who renews while frustrated about an unresolved issue is a customer who will churn at the next renewal.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is using less than 40% of their available connector quota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Explore why in the renewal conversation. Low connector utilization may indicate the connectors they need are not available, they have not found the connectors useful, or the use case has changed. Any of these has implications for the renewal value proposition.</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Finance or procurement has been cc'd on support tickets or invoices questions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Low-Medium</w:t>
            </w:r>
          </w:p>
        </w:tc>
        <w:tc>
          <w:tcPr>
            <w:tcW w:type="dxa" w:w="4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Finance involvement in support or billing communications often precedes a formal renewal review. Engage the finance contact proactively with a cost-justification summary.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7. Churn Risk Signals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Churn risk signals are specific, observable, named behaviors that precede cancellation in the platform's user population. They are not vague ('customer seems less engaged') -- they are precise conditions observable in the database or in customer communications. Every signal below has a defined observation method and a required CSM response. The signals are organized by source: platform usage data, customer communication, and external indicators.</w:t>
      </w:r>
    </w:p>
    <w:p>
      <w:pPr>
        <w:pStyle w:val="Heading2"/>
        <w:spacing w:before="280" w:after="160"/>
      </w:pPr>
      <w:r>
        <w:rPr>
          <w:rFonts w:ascii="Arial" w:cs="Arial" w:eastAsia="Arial" w:hAnsi="Arial"/>
          <w:b/>
          <w:bCs/>
          <w:color w:val="2E75B6"/>
          <w:sz w:val="28"/>
          <w:szCs w:val="28"/>
        </w:rPr>
        <w:t xml:space="preserve">7.1 Platform Usage Signals</w:t>
      </w:r>
    </w:p>
    <w:p>
      <w:pPr>
        <w:spacing w:before="200" w:after="120"/>
      </w:pPr>
      <w:r>
        <w:rPr>
          <w:rFonts w:ascii="Arial" w:cs="Arial" w:eastAsia="Arial" w:hAnsi="Arial"/>
          <w:b/>
          <w:bCs/>
          <w:color w:val="2C2C2C"/>
          <w:sz w:val="22"/>
          <w:szCs w:val="22"/>
        </w:rPr>
        <w:t xml:space="preserve">Table 13. Platform Usage Churn Risk Signals: Signal, Definition, and Required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Precise Observable Definition</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CSM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sessions in 14 days for a previously active account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Zero rows in sessions_log for all account users in trailing 14 days, for an account that had at least 2 sessions/week in the prior 4-week period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1 intervention within 48 hours. This is the most common leading churn indicator for session-based developer SaaS. Do not wait for the health score to go Red -- a 14-day silence from a previously active account requires immediate outreach.</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 per session dropped to zero</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Mean decisions per session metric drops to 0.0 for 2 or more consecutive weeks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check-in within 5 business days. The account is logging sessions but not engaging with the governance logging feature. This indicates either a workflow change (they stopped using AI assistants) or a platform friction issue (logging decisions is too cumbersome). Distinguish and respond accordingly.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Login by only one user on a Team account for 2+ weeks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usage_log shows only 1 distinct user_id active across a Team account that previously had 3+ active users in trailing 14 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outreach to the team owner within 3 business days. Team engagement collapse is a strong churn signal -- either team members have left, the platform has been removed from the team workflow, or the team owner is the only one who found it useful. Each scenario requires a different response.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 Red for 2 consecutive weeks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consecutive_red_weeks &gt;= 2 in health_scores table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Same-day CSM contact and Stage 3 intervention. See Section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runs dropping to zero after prior consistent use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agent_runs count for the account drops to 0 for 2+ consecutive weeks after a period of at least 4 weeks with 5+ runs/week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 check-in within 48 hours. The account had a production agent deployment and stopped running it. This is a high-priority signal -- either the agent failed (check agent_runs for breached or failed status), the use case changed, or the account is evaluating alternatives.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sync failures accumulating unrectified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 table shows error status on 2+ connectors for 7+ consecutive days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proactive support outreach within 2 business days, even without a support ticket. Offer to walk through the connector reconnection. Unresolved connector failures mean the account's workflows are degraded without them necessarily realizing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connectors deleted or deactivated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goes from 3+ active connectors to 0 active connectors in a single week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 CSM outreach. Bulk connector deletion is a strong pre-cancellation signal -- the customer may be preparing to migrate off the platform.</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7.2 Customer Communication Signals</w:t>
      </w:r>
    </w:p>
    <w:p>
      <w:pPr>
        <w:spacing w:before="200" w:after="120"/>
      </w:pPr>
      <w:r>
        <w:rPr>
          <w:rFonts w:ascii="Arial" w:cs="Arial" w:eastAsia="Arial" w:hAnsi="Arial"/>
          <w:b/>
          <w:bCs/>
          <w:color w:val="2C2C2C"/>
          <w:sz w:val="22"/>
          <w:szCs w:val="22"/>
        </w:rPr>
        <w:t xml:space="preserve">Table 14. Customer Communication Churn Risk Signals: Signal and Required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5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Response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ticket explicitly mentions a competitor by name ('we are evaluating LangSmith', 'we are looking at a different solution')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 escalation to operator. Do not route this through standard L2 support. The operator responds personally within 24 hours. This is not primarily a support conversation; it is a competitive retention conversation. See OPS-006 Section 6 for the relevant battlecard.</w:t>
            </w:r>
          </w:p>
        </w:tc>
      </w:tr>
      <w:tr>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or call contains language suggesting the platform is not delivering value ('I'm not sure this is working for us', 'the team isn't really using it', 'we're reconsidering our tooling')</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Immediate operator personal outreach within 24 hours. Ask for a call. Come prepared with the account's usage data and the specific value delivered. Do not respond with a standard template. This is the highest-urgency retention moment.</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champion requests data export or data deletion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24 hours, CSM contacts the champion. A portability export request can be a standard data management action or a pre-cancellation data retrieval. Ask: 'Are you doing a routine data backup, or is there something you're concerned about that I can help address?' Do not assume the worst, but do not ignore the signal.</w:t>
            </w:r>
          </w:p>
        </w:tc>
      </w:tr>
      <w:tr>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champion does not respond to the 60-day milestone email within 5 business days</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Re-send with a personal note in the subject line: 'Following up -- [First Name], wanted to make sure you received this.' If still no response after 3 business days, call. A previously responsive champion who goes silent is a red flag regardless of the health score.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Billing contact changes without notification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Change in Stripe billing email or a new person cc'd on invoices. This sometimes precedes a formal vendor review. Contact the account champion directly to confirm the change was routine and the account is not under review.</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7.3 External Signals</w:t>
      </w:r>
    </w:p>
    <w:p>
      <w:pPr>
        <w:spacing w:before="0" w:after="200" w:line="276" w:lineRule="auto"/>
      </w:pPr>
      <w:r>
        <w:rPr>
          <w:rFonts w:ascii="Arial" w:cs="Arial" w:eastAsia="Arial" w:hAnsi="Arial"/>
          <w:color w:val="2C2C2C"/>
          <w:sz w:val="22"/>
          <w:szCs w:val="22"/>
        </w:rPr>
        <w:t xml:space="preserve">External signals are not visible in the platform database but are observable through public channels. Monitor these for Enterprise and large Team accounts specifically: (1) the account's engineering blog or LinkedIn posts mention evaluating AI governance tooling, agent orchestration, or developer infrastructure -- this may indicate they are actively comparing the market; (2) the account is hiring for a role that overlaps with ContextKeeper's function ('ML Platform Engineer' or 'AI Governance Lead' at a company that already uses ContextKeeper); (3) a key stakeholder (the Head of AI Engineering or VP Engineering) changes jobs -- their replacement may not have the same affinity for the platform and the relationship must be re-established from scratch; (4) the company announces a reduction in force affecting the engineering team -- this is a procurement review trigger and the subscription may be cut in the next budget cycle.</w:t>
      </w:r>
    </w:p>
    <w:p>
      <w:r>
        <w:br w:type="page"/>
      </w:r>
    </w:p>
    <w:p>
      <w:pPr>
        <w:pStyle w:val="Heading1"/>
        <w:spacing w:before="320" w:after="0"/>
      </w:pPr>
      <w:r>
        <w:rPr>
          <w:rFonts w:ascii="Arial" w:cs="Arial" w:eastAsia="Arial" w:hAnsi="Arial"/>
          <w:b/>
          <w:bCs/>
          <w:color w:val="1B2A4A"/>
          <w:sz w:val="36"/>
          <w:szCs w:val="36"/>
        </w:rPr>
        <w:t xml:space="preserve">8. At-Risk Customer Intervention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at-risk intervention playbook defines the specific actions at each stage of risk escalation. Stage progression is determined by health score trajectory and the presence of specific churn risk signals, not by the CSM's subjective assessment. A CSM who feels a customer is fine but whose health score is Red for 2 weeks is in Stage 3 regardless of the CSM's intuition. The data takes precedence.</w:t>
      </w:r>
    </w:p>
    <w:p>
      <w:pPr>
        <w:pStyle w:val="Heading2"/>
        <w:spacing w:before="280" w:after="160"/>
      </w:pPr>
      <w:r>
        <w:rPr>
          <w:rFonts w:ascii="Arial" w:cs="Arial" w:eastAsia="Arial" w:hAnsi="Arial"/>
          <w:b/>
          <w:bCs/>
          <w:color w:val="2E75B6"/>
          <w:sz w:val="28"/>
          <w:szCs w:val="28"/>
        </w:rPr>
        <w:t xml:space="preserve">8.1 Stage 1: Proactive Concern (Health Score Yellow, Single Churn Signal)</w:t>
      </w:r>
    </w:p>
    <w:p>
      <w:pPr>
        <w:spacing w:before="0" w:after="200" w:line="276" w:lineRule="auto"/>
      </w:pPr>
      <w:r>
        <w:rPr>
          <w:rFonts w:ascii="Arial" w:cs="Arial" w:eastAsia="Arial" w:hAnsi="Arial"/>
          <w:color w:val="2C2C2C"/>
          <w:sz w:val="22"/>
          <w:szCs w:val="22"/>
        </w:rPr>
        <w:t xml:space="preserve">Trigger: health score drops to Yellow (60-79) for the first time, OR one churn risk signal fires but no platform engagement collapse. Stage 1 is proactive concern, not crisis response. The account is declining but not severely. The goal of Stage 1 is to identify the root cause before it becomes Stage 2.</w:t>
      </w:r>
    </w:p>
    <w:p>
      <w:pPr>
        <w:spacing w:before="0" w:after="200" w:line="276" w:lineRule="auto"/>
      </w:pPr>
      <w:r>
        <w:rPr>
          <w:rFonts w:ascii="Arial" w:cs="Arial" w:eastAsia="Arial" w:hAnsi="Arial"/>
          <w:color w:val="2C2C2C"/>
          <w:sz w:val="22"/>
          <w:szCs w:val="22"/>
        </w:rPr>
        <w:t xml:space="preserve">Stage 1 actions in sequence: (1) Pull the full component breakdown for the health score. Identify which 1-2 metrics declined most sharply. (2) Check the support ticket history for the past 30 days. Is there an unresolved issue that correlates with the metric decline? (3) Send the Stage 1 check-in email (Appendix B, Template 1) within 5 business days. The subject should reference the specific metric that declined, not be generic: 'Checking in on your connector syncs' is better than 'Checking in on your ContextKeeper account.' (4) If the email gets no response within 3 business days, follow up with a direct call.</w:t>
      </w:r>
    </w:p>
    <w:p>
      <w:pPr>
        <w:spacing w:before="0" w:after="200" w:line="276" w:lineRule="auto"/>
      </w:pPr>
      <w:r>
        <w:rPr>
          <w:rFonts w:ascii="Arial" w:cs="Arial" w:eastAsia="Arial" w:hAnsi="Arial"/>
          <w:color w:val="2C2C2C"/>
          <w:sz w:val="22"/>
          <w:szCs w:val="22"/>
        </w:rPr>
        <w:t xml:space="preserve">Stage 1 resolution criteria: health score returns to Green and remains Green for 2 consecutive weeks. Stage escalation criteria: health score remains Yellow after 2 weeks, or a second churn risk signal fires while in Stage 1.</w:t>
      </w:r>
    </w:p>
    <w:p>
      <w:pPr>
        <w:pStyle w:val="Heading2"/>
        <w:spacing w:before="280" w:after="160"/>
      </w:pPr>
      <w:r>
        <w:rPr>
          <w:rFonts w:ascii="Arial" w:cs="Arial" w:eastAsia="Arial" w:hAnsi="Arial"/>
          <w:b/>
          <w:bCs/>
          <w:color w:val="2E75B6"/>
          <w:sz w:val="28"/>
          <w:szCs w:val="28"/>
        </w:rPr>
        <w:t xml:space="preserve">8.2 Stage 2: Active Risk (Health Score Orange, Multiple Churn Signals, or Yellow for 3+ Weeks)</w:t>
      </w:r>
    </w:p>
    <w:p>
      <w:pPr>
        <w:spacing w:before="0" w:after="200" w:line="276" w:lineRule="auto"/>
      </w:pPr>
      <w:r>
        <w:rPr>
          <w:rFonts w:ascii="Arial" w:cs="Arial" w:eastAsia="Arial" w:hAnsi="Arial"/>
          <w:color w:val="2C2C2C"/>
          <w:sz w:val="22"/>
          <w:szCs w:val="22"/>
        </w:rPr>
        <w:t xml:space="preserve">Trigger: health score at Orange (40-59) for any single week, OR health score at Yellow for 3 or more consecutive weeks, OR two or more churn risk signals fired simultaneously. Stage 2 is an active risk. The account may be in active evaluation of alternatives or experiencing a platform problem that is degrading their experience.</w:t>
      </w:r>
    </w:p>
    <w:p>
      <w:pPr>
        <w:spacing w:before="0" w:after="200" w:line="276" w:lineRule="auto"/>
      </w:pPr>
      <w:r>
        <w:rPr>
          <w:rFonts w:ascii="Arial" w:cs="Arial" w:eastAsia="Arial" w:hAnsi="Arial"/>
          <w:color w:val="2C2C2C"/>
          <w:sz w:val="22"/>
          <w:szCs w:val="22"/>
        </w:rPr>
        <w:t xml:space="preserve">Stage 2 actions in sequence: (1) CSM outreach within 2 business days -- call or personal email from masterboss@contextkeeper.org, not a template. (2) For Enterprise accounts: operator notification immediately; operator reviews and decides whether personal operator outreach is required. (3) Prepare the account's full 90-day usage history before any conversation. Come into the call with specific numbers: 'You had 48 sessions and logged 124 decisions in the first 60 days; in the past 30 days that dropped to 9 sessions and 14 decisions. What changed?' (4) Identify the root cause explicitly in the call. The four most common Stage 2 root causes are: (a) platform friction issue (a feature broke or changed); (b) use case shift (the team's work changed and they no longer need the platform in the same way); (c) champion change (the person who bought ContextKeeper left or changed roles); (d) competitive evaluation in progress. Each requires a different response. (5) If a platform issue is identified: escalate to L3 support same day and communicate the resolution timeline to the account. (6) If use case shift: explore whether a different use of the platform addresses the current need. (7) If champion change: immediately connect with the new decision-maker. (8) If competitive evaluation: apply OPS-006 Section 6 competitive playbook.</w:t>
      </w:r>
    </w:p>
    <w:p>
      <w:pPr>
        <w:spacing w:before="0" w:after="200" w:line="276" w:lineRule="auto"/>
      </w:pPr>
      <w:r>
        <w:rPr>
          <w:rFonts w:ascii="Arial" w:cs="Arial" w:eastAsia="Arial" w:hAnsi="Arial"/>
          <w:color w:val="2C2C2C"/>
          <w:sz w:val="22"/>
          <w:szCs w:val="22"/>
        </w:rPr>
        <w:t xml:space="preserve">Stage 2 resolution criteria: health score returns to Green and remains Green for 3 consecutive weeks, AND the root cause has been explicitly addressed. Stage escalation criteria: health score reaches Red, or health score stays Orange for 2 weeks.</w:t>
      </w:r>
    </w:p>
    <w:p>
      <w:pPr>
        <w:pStyle w:val="Heading2"/>
        <w:spacing w:before="280" w:after="160"/>
      </w:pPr>
      <w:r>
        <w:rPr>
          <w:rFonts w:ascii="Arial" w:cs="Arial" w:eastAsia="Arial" w:hAnsi="Arial"/>
          <w:b/>
          <w:bCs/>
          <w:color w:val="2E75B6"/>
          <w:sz w:val="28"/>
          <w:szCs w:val="28"/>
        </w:rPr>
        <w:t xml:space="preserve">8.3 Stage 3: Critical Risk (Health Score Red for 2 Weeks, Active Competitor Evaluation, or Imminent Cancellation Signal)</w:t>
      </w:r>
    </w:p>
    <w:p>
      <w:pPr>
        <w:spacing w:before="0" w:after="200" w:line="276" w:lineRule="auto"/>
      </w:pPr>
      <w:r>
        <w:rPr>
          <w:rFonts w:ascii="Arial" w:cs="Arial" w:eastAsia="Arial" w:hAnsi="Arial"/>
          <w:color w:val="2C2C2C"/>
          <w:sz w:val="22"/>
          <w:szCs w:val="22"/>
        </w:rPr>
        <w:t xml:space="preserve">Trigger: health score Red (0-39) for 2 consecutive weeks, OR explicit competitor evaluation mentioned in a support ticket or direct communication, OR account champion indicates they are considering cancellation. Stage 3 is an imminent churn scenario. The standard playbook does not apply; the operator is personally involved in every Stage 3 account regardless of tier.</w:t>
      </w:r>
    </w:p>
    <w:p>
      <w:pPr>
        <w:spacing w:before="0" w:after="200" w:line="276" w:lineRule="auto"/>
      </w:pPr>
      <w:r>
        <w:rPr>
          <w:rFonts w:ascii="Arial" w:cs="Arial" w:eastAsia="Arial" w:hAnsi="Arial"/>
          <w:color w:val="2C2C2C"/>
          <w:sz w:val="22"/>
          <w:szCs w:val="22"/>
        </w:rPr>
        <w:t xml:space="preserve">Stage 3 actions in sequence: (1) Operator personal email from masterboss@contextkeeper.org within the same business day. Subject: '[First Name], I want to make sure we address any concerns with ContextKeeper.' Do not send a template -- write the email personally. Include: the specific usage data showing the decline, an acknowledgment that something has changed, and a direct request for a call within the next 2 business days. (2) Before the call: prepare the account's full usage history, identify the probable root cause from the data, and prepare the most relevant competitive response or value proof point for the situation. (3) On the call: listen first. Do not lead with a value pitch. Ask: 'What would need to be true for you to feel confident renewing or continuing?' Record the exact answer. This is the churn rescue success criterion -- the one thing that, if addressed, saves the account. (4) Address the stated criterion directly on the call or commit to a specific resolution timeline if it requires engineering or support action. (5) If the account is doing a competitive evaluation: offer a structured comparison call using OPS-006 Section 6 battlecards. (6) If the account wants to cancel: do not make cancellation difficult. Acknowledge the decision with respect, confirm data export assistance per OPS-004, and leave the door open: 'I understand. If your needs change or if you encounter a governance requirement in the future, I hope you'll consider us again. I'll make sure your data export is ready within 24 hours.'</w:t>
      </w:r>
    </w:p>
    <w:p>
      <w:pPr>
        <w:spacing w:before="0" w:after="200" w:line="276" w:lineRule="auto"/>
      </w:pPr>
      <w:r>
        <w:rPr>
          <w:rFonts w:ascii="Arial" w:cs="Arial" w:eastAsia="Arial" w:hAnsi="Arial"/>
          <w:color w:val="2C2C2C"/>
          <w:sz w:val="22"/>
          <w:szCs w:val="22"/>
        </w:rPr>
        <w:t xml:space="preserve">Stage 3 retention rate expectation: approximately 40 to 60% of Stage 3 accounts can be retained with timely, personal, root-cause-addressed intervention. Accounts that reach Stage 3 due to platform failure (unresolved critical bugs, data loss, severe service degradation) have lower retention rates than accounts that reach Stage 3 due to use case shift or champion change. The former requires a platform resolution; the latter requires a relationship reconnection.</w:t>
      </w:r>
    </w:p>
    <w:p>
      <w:pPr>
        <w:spacing w:before="200" w:after="120"/>
      </w:pPr>
      <w:r>
        <w:rPr>
          <w:rFonts w:ascii="Arial" w:cs="Arial" w:eastAsia="Arial" w:hAnsi="Arial"/>
          <w:b/>
          <w:bCs/>
          <w:color w:val="2C2C2C"/>
          <w:sz w:val="22"/>
          <w:szCs w:val="22"/>
        </w:rPr>
        <w:t xml:space="preserve">Table 15. At-Risk Stage Summary: Trigger, Response Timeline, Owner, and Resolution Criteria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4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Timeline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Resolution Criteria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1 (Proactive Concern)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Health score Yellow for first time, OR 1 churn signal fires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5 business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Health score Green for 2 consecutive weeks; root cause identified and addressed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Stage 2 (Active Risk)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 Orange, OR Yellow for 3+ weeks, OR 2+ churn signals simultaneously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Within 2 business days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 Operator notification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 Green for 3 consecutive weeks; root cause explicitly resolved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3 (Critical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Health score Red for 2 weeks, OR explicit competitor eval, OR cancellation signal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business 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Operator personally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renews or is gracefully offboarded; root cause documented for product and process improvement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9. CSM Tools and Weekly Workflow</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CSM function at ContextKeeper is currently executed by the platform operator. The tools and workflow below are designed for a single operator at the current scale and expand naturally to a dedicated CSM hire. The weekly workflow takes approximately 2 to 3 hours on Monday morning and 30 minutes on Thursday for mid-week checks.</w:t>
      </w:r>
    </w:p>
    <w:p>
      <w:pPr>
        <w:pStyle w:val="Heading2"/>
        <w:spacing w:before="280" w:after="160"/>
      </w:pPr>
      <w:r>
        <w:rPr>
          <w:rFonts w:ascii="Arial" w:cs="Arial" w:eastAsia="Arial" w:hAnsi="Arial"/>
          <w:b/>
          <w:bCs/>
          <w:color w:val="2E75B6"/>
          <w:sz w:val="28"/>
          <w:szCs w:val="28"/>
        </w:rPr>
        <w:t xml:space="preserve">9.1 CSM Tool Stack</w:t>
      </w:r>
    </w:p>
    <w:p>
      <w:pPr>
        <w:spacing w:before="200" w:after="120"/>
      </w:pPr>
      <w:r>
        <w:rPr>
          <w:rFonts w:ascii="Arial" w:cs="Arial" w:eastAsia="Arial" w:hAnsi="Arial"/>
          <w:b/>
          <w:bCs/>
          <w:color w:val="2C2C2C"/>
          <w:sz w:val="22"/>
          <w:szCs w:val="22"/>
        </w:rPr>
        <w:t xml:space="preserve">Table 16. CSM Tool Stack: Tool, Purpose, Access Method, and Data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ContextKeeper production dashboard (admin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Account-level usage data, health score components, connector status, subscription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contextkeeper.org/admin (requires admin credentials)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 decisions, agent_runs, connector status, token_usage -- all accessible per account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health_scores table (direct DB query)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Weekly composite health score and component breakdown for all paid accounts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phpMyAdmin or cPanel terminal: mysql -u ckmatt_ckuser ckmatt_contextkeeper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 FROM health_scores WHERE computed_date = CURDATE() ORDER BY composite_score ASC -- shows all accounts sorted worst to best this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csm_alerts table (direct DB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Automated alerts for consecutive Red weeks and other triggered 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DB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 FROM csm_alerts WHERE status = 'pending' ORDER BY triggered_at ASC -- shows all pending alerts in chronological order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Dashboard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Subscription status, billing dates, payment history, upcoming renewals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dashboard.stripe.com</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Renewal dates, MRR by account, payment failure events, subscription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Resend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delivery confirmation for milestone and renewal 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resend.com/emails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Delivery status, opens, and bounces for all transactional emails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CRM (currently: Notion or equivalent)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records, QBR notes, health score history, expansion trigger log, renewal tracking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Operator's designated CRM tool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status, CSM action history, next action due dates, expansion pipeline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9.2 Weekly CSM Workflow</w:t>
      </w:r>
    </w:p>
    <w:p>
      <w:pPr>
        <w:spacing w:before="0" w:after="200" w:line="276" w:lineRule="auto"/>
      </w:pPr>
      <w:r>
        <w:rPr>
          <w:rFonts w:ascii="Arial" w:cs="Arial" w:eastAsia="Arial" w:hAnsi="Arial"/>
          <w:color w:val="2C2C2C"/>
          <w:sz w:val="22"/>
          <w:szCs w:val="22"/>
        </w:rPr>
        <w:t xml:space="preserve">The weekly CSM workflow runs every Monday morning and should complete in 2 to 3 hours. It is the single most important operational habit in the customer success function -- an operator who does not run this workflow weekly will miss churn signals until they become unrecoverable.</w:t>
      </w:r>
    </w:p>
    <w:p>
      <w:pPr>
        <w:spacing w:before="200" w:after="120"/>
      </w:pPr>
      <w:r>
        <w:rPr>
          <w:rFonts w:ascii="Arial" w:cs="Arial" w:eastAsia="Arial" w:hAnsi="Arial"/>
          <w:b/>
          <w:bCs/>
          <w:color w:val="2C2C2C"/>
          <w:sz w:val="22"/>
          <w:szCs w:val="22"/>
        </w:rPr>
        <w:t xml:space="preserve">Table 17. Weekly CSM Workflow: Step, Time Budget, Queries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51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Budget</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 Queries and Actions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 csm_alerts for automated triggers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 FROM csm_alerts WHERE status = 'pending'; For each alert: review the account, assign a response stage, update status to 'in_progress'. This is the highest-priority step -- consecutive Red alerts require same-day action.</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Review this week's health scores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 min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SELECT hs.*, u.email, u.plan FROM health_scores hs JOIN users u ON hs.account_id = u.id WHERE hs.computed_date = CURDATE() ORDER BY composite_score ASC; Review all accounts in Red, Orange, and Yellow states. For each: compare to prior week state (prior_week_state field). Identify any accounts that have moved down a tier versus last week.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Identify accounts needing outreach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From the health score review: list every account where action is required (new Yellow, new Orange, any Red, any consecutive deterioration). For each: note the specific metric(s) that drove the change and the likely root cause before reaching out. Do not contact an account without first understanding why the score changed.</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Check renewal calendar in Stripe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min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 Stripe, filter subscriptions by renewal date in the next 90 days. For each account within 90 days: confirm the appropriate renewal playbook step has been executed. Flag any renewals within 30 days that are not yet confirmed.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 scheduled milestone and renewal emails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From the 30/60/90 day playbook: identify which accounts are at a scheduled milestone this week (Day 30, Day 60, Day 90). Pull usage data for the email, personalize the template with their actual numbers, and send. From the renewal playbook: send any scheduled 90-day, 60-day, or 30-day renewal emails due this week.</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Execute at-risk interventions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min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 each account identified in Step 3: draft and send the appropriate outreach. Pro accounts: personal email. Team accounts: personal email. Enterprise accounts: call or personal email from operator. Log each outreach in the CRM with the date, content summary, and expected response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QBRs and expansion triggers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the account list for any Enterprise or 10+ seat Team accounts due for a QBR in the next 30 days. Schedule them now. Review expansion trigger table (Section 5) for any accounts that have fired a new trigger this week. Log the trigger and note the expansion conversation in the CRM.</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Mid-week check (Thursday)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min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Check for new csm_alerts, check for responses to Monday's outreach emails that need follow-up, confirm any Stage 2 or Stage 3 accounts have not further deteriorated. This takes 30 minutes and prevents waiting until the following Monday to catch a rapidly declining account.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10. Success Metrics by Tier</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Success metrics define what a healthy customer relationship looks like at 30, 60, 90, and 365 days for each subscription tier. They are the objective measures the CSM uses to assess whether the customer success function is working, and the platform operator uses to evaluate customer health at a portfolio level.</w:t>
      </w:r>
    </w:p>
    <w:p>
      <w:pPr>
        <w:pStyle w:val="Heading2"/>
        <w:spacing w:before="280" w:after="160"/>
      </w:pPr>
      <w:r>
        <w:rPr>
          <w:rFonts w:ascii="Arial" w:cs="Arial" w:eastAsia="Arial" w:hAnsi="Arial"/>
          <w:b/>
          <w:bCs/>
          <w:color w:val="2E75B6"/>
          <w:sz w:val="28"/>
          <w:szCs w:val="28"/>
        </w:rPr>
        <w:t xml:space="preserve">10.1 Pro Tier Success Metrics</w:t>
      </w:r>
    </w:p>
    <w:p>
      <w:pPr>
        <w:spacing w:before="200" w:after="120"/>
      </w:pPr>
      <w:r>
        <w:rPr>
          <w:rFonts w:ascii="Arial" w:cs="Arial" w:eastAsia="Arial" w:hAnsi="Arial"/>
          <w:b/>
          <w:bCs/>
          <w:color w:val="2C2C2C"/>
          <w:sz w:val="22"/>
          <w:szCs w:val="22"/>
        </w:rPr>
        <w:t xml:space="preserve">Table 18. Pro Tier Success Metrics at Each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session frequency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8 sessions in Month 1 (establishing habit)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12 sessions/month (stable daily use pattern)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15 sessions/month (embedded in daily workflow)</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 per session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least 1.5 decisions/session by Day 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least 2.5 decisions/session by Day 90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least 3.0 decisions/session at 12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connectors configured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1 connector configured by Day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3 connectors active by Day 90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Using at least 60% of 10-connector quota</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score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applicable (onboarding period)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Green (80+) by Week 8</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Green (80+) for at least 40 of 52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tracking adoption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dashboard viewed at least once by Day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Budget alert configured by Day 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cost visible and referenced in support communications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Renewal rate target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80% or above for Pro accounts with Health Score Green at Day 90</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10.2 Team Tier Success Metrics</w:t>
      </w:r>
    </w:p>
    <w:p>
      <w:pPr>
        <w:spacing w:before="200" w:after="120"/>
      </w:pPr>
      <w:r>
        <w:rPr>
          <w:rFonts w:ascii="Arial" w:cs="Arial" w:eastAsia="Arial" w:hAnsi="Arial"/>
          <w:b/>
          <w:bCs/>
          <w:color w:val="2C2C2C"/>
          <w:sz w:val="22"/>
          <w:szCs w:val="22"/>
        </w:rPr>
        <w:t xml:space="preserve">Table 19. Team Tier Success Metrics at Each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member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 of licensed seats logged at least 1 session by Day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of licensed seats active by Day 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licensed seats active every month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Shared project collaboration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least 2 team members logging decisions to the same project by Day 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least 50% of decisions logged to shared (not personal) projects by Day 90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collaboration feature (shared project state) cited as primary value in renewal conversation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configuration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1 shared invariant on at least 1 team project by Day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5 invariants per active project by Day 90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mode upgraded to Standard or Audited for all production-adjacent projects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Seat expansion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Any seat expansion opportunity identified by Day 90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NRR contribution of 110% or above (more seats and/or add-ons vs original contract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Health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applicable (onboarding period)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 for at least 6 of 8 weeks in the Day 30-90 period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 for at least 44 of 52 weeks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Renewal rate target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85% or above for Team accounts with Health Score Green at Day 90 QBR</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10.3 Enterprise Tier Success Metrics</w:t>
      </w:r>
    </w:p>
    <w:p>
      <w:pPr>
        <w:spacing w:before="200" w:after="120"/>
      </w:pPr>
      <w:r>
        <w:rPr>
          <w:rFonts w:ascii="Arial" w:cs="Arial" w:eastAsia="Arial" w:hAnsi="Arial"/>
          <w:b/>
          <w:bCs/>
          <w:color w:val="2C2C2C"/>
          <w:sz w:val="22"/>
          <w:szCs w:val="22"/>
        </w:rPr>
        <w:t xml:space="preserve">Table 20. Enterprise Tier Success Metrics at Each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Onboarding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15 steps of WP-011 Section 10 checklist complete by Day 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 -- completed in first 90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maturity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Standard governance mode active on all production agents by Day 90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Audited governance mode on all regulated-workflow agents by Month 6</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Formal invariant review completed annually; coverage 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QBR participation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QBR completed at Month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Both 6-month QBRs completed with VP-level attendance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4 QBRs held; goals documented and reviewed at each subsequent QBR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documentation delivery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 2 report, GDPR DPA delivered by Day 30 (if included in contract)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Any requested compliance documentation delivered within 30 days of request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Annual documentation refresh completed before renewal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Expansion (seats or add-ons)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expansion target in first 90 days (focus on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1 expansion event (seats added or add-on purchased) by Month 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NRR of 115% or above (seat additions + add-ons vs original ACV)</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Reference account status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Reference candidacy assessed at 90-day QBR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Reference account confirmed (willing to speak to value) by Month 6 if eligible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Case study published with customer approval by 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Renewal rate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92% or above for Enterprise accounts with 3+ Green QBRs</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11.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playbook defines the complete customer success function for ContextKeeper through a quantitative health score that is objective and computable weekly, a week-by-week onboarding playbook that front-loads the activation milestones that determine 12-month retention, a QBR structure that makes the platform's value visible at the organizational level, a precise expansion trigger system that maps observable usage signals to specific revenue conversations, a renewal timeline that begins 90 days before each renewal date, a named and specific churn risk signal library, a staged at-risk intervention with stage-appropriate responses, and a weekly CSM workflow that takes 2 to 3 hours and covers every active account.</w:t>
      </w:r>
    </w:p>
    <w:p>
      <w:pPr>
        <w:spacing w:before="0" w:after="200" w:line="276" w:lineRule="auto"/>
      </w:pPr>
      <w:r>
        <w:rPr>
          <w:rFonts w:ascii="Arial" w:cs="Arial" w:eastAsia="Arial" w:hAnsi="Arial"/>
          <w:color w:val="2C2C2C"/>
          <w:sz w:val="22"/>
          <w:szCs w:val="22"/>
        </w:rPr>
        <w:t xml:space="preserve">The three behaviors that most directly determine customer success outcomes are: (1) running the weekly health score review without exception -- a CSM who misses one Monday review misses the early signals that only show up briefly before an account goes Red; (2) personalizing every outreach with the account's actual data -- an email that includes the account's specific session count, decision count, and governance events is 4 to 5 times more likely to receive a response than a template without those numbers; (3) confirming renewals at 90 days, not 30 days -- the accounts that are easiest to renew are the ones where the renewal conversation started when the relationship was strong.</w:t>
      </w:r>
    </w:p>
    <w:p>
      <w:pPr>
        <w:spacing w:before="0" w:after="200" w:line="276" w:lineRule="auto"/>
      </w:pPr>
      <w:r>
        <w:rPr>
          <w:rFonts w:ascii="Arial" w:cs="Arial" w:eastAsia="Arial" w:hAnsi="Arial"/>
          <w:color w:val="2C2C2C"/>
          <w:sz w:val="22"/>
          <w:szCs w:val="22"/>
        </w:rPr>
        <w:t xml:space="preserve">This document must be reviewed when: the health score weights need recalibration based on observed churn prediction accuracy (after sufficient retention data is available to validate the weights); the tier feature limits change (WP-008 updates affect expansion triggers); a new product capability creates a new expansion trigger; or a pattern of customer success failures reveals a gap in the playbook. Initial weight recalibration should be performed at 12 months of operation with retention data from at least 50 accounts.</w:t>
      </w:r>
    </w:p>
    <w:p>
      <w:r>
        <w:br w:type="page"/>
      </w:r>
    </w:p>
    <w:p>
      <w:pPr>
        <w:pStyle w:val="Heading1"/>
        <w:spacing w:before="320" w:after="0"/>
      </w:pPr>
      <w:r>
        <w:rPr>
          <w:rFonts w:ascii="Arial" w:cs="Arial" w:eastAsia="Arial" w:hAnsi="Arial"/>
          <w:b/>
          <w:bCs/>
          <w:color w:val="1B2A4A"/>
          <w:sz w:val="36"/>
          <w:szCs w:val="36"/>
        </w:rPr>
        <w:t xml:space="preserve">Appendix A. Renewal Email Templates</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Template 1: 30-Day Milestone Email</w:t>
      </w:r>
    </w:p>
    <w:p>
      <w:pPr>
        <w:spacing w:before="0" w:after="200" w:line="276" w:lineRule="auto"/>
      </w:pPr>
      <w:r>
        <w:rPr>
          <w:rFonts w:ascii="Arial" w:cs="Arial" w:eastAsia="Arial" w:hAnsi="Arial"/>
          <w:color w:val="2C2C2C"/>
          <w:sz w:val="22"/>
          <w:szCs w:val="22"/>
        </w:rPr>
        <w:t xml:space="preserve">Subject: Your first 30 days with ContextKeeper -- [Account Name]</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It has been 30 days since you started with ContextKeeper, and I wanted to share a quick look at what you have accomplished. [YOUR ACCOUNT HAS]: logged [X] decisions across [Y] sessions, connected [Z] data sources, and run [N] governed agent workflows. [FOR TEAM ACCOUNTS: Your team of [N] engineers has collectively logged [X] decisions across [Y] shared projects.]</w:t>
      </w:r>
    </w:p>
    <w:p>
      <w:pPr>
        <w:spacing w:before="0" w:after="120"/>
      </w:pPr>
      <w:r>
        <w:t xml:space="preserve"/>
      </w:r>
    </w:p>
    <w:p>
      <w:pPr>
        <w:spacing w:before="0" w:after="200" w:line="276" w:lineRule="auto"/>
      </w:pPr>
      <w:r>
        <w:rPr>
          <w:rFonts w:ascii="Arial" w:cs="Arial" w:eastAsia="Arial" w:hAnsi="Arial"/>
          <w:color w:val="2C2C2C"/>
          <w:sz w:val="22"/>
          <w:szCs w:val="22"/>
        </w:rPr>
        <w:t xml:space="preserve">I would love to hear how the first month has felt from your side. Is there anything that has been harder than expected, or anything you have not had a chance to set up yet?</w:t>
      </w:r>
    </w:p>
    <w:p>
      <w:pPr>
        <w:spacing w:before="0" w:after="120"/>
      </w:pPr>
      <w:r>
        <w:t xml:space="preserve"/>
      </w:r>
    </w:p>
    <w:p>
      <w:pPr>
        <w:spacing w:before="0" w:after="200" w:line="276" w:lineRule="auto"/>
      </w:pPr>
      <w:r>
        <w:rPr>
          <w:rFonts w:ascii="Arial" w:cs="Arial" w:eastAsia="Arial" w:hAnsi="Arial"/>
          <w:color w:val="2C2C2C"/>
          <w:sz w:val="22"/>
          <w:szCs w:val="22"/>
        </w:rPr>
        <w:t xml:space="preserve">A few things that might be useful in your second month: [PERSONALIZED SUGGESTION 1 based on their use case]. [PERSONALIZED SUGGESTION 2 if relevant].</w:t>
      </w:r>
    </w:p>
    <w:p>
      <w:pPr>
        <w:spacing w:before="0" w:after="120"/>
      </w:pPr>
      <w:r>
        <w:t xml:space="preserve"/>
      </w:r>
    </w:p>
    <w:p>
      <w:pPr>
        <w:spacing w:before="0" w:after="200" w:line="276" w:lineRule="auto"/>
      </w:pPr>
      <w:r>
        <w:rPr>
          <w:rFonts w:ascii="Arial" w:cs="Arial" w:eastAsia="Arial" w:hAnsi="Arial"/>
          <w:color w:val="2C2C2C"/>
          <w:sz w:val="22"/>
          <w:szCs w:val="22"/>
        </w:rPr>
        <w:t xml:space="preserve">If you would like a quick 20-minute call to walk through where you are and what to focus on next, I am happy to schedule one. Just reply here or book directly at [CALENDAR LINK].</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2: 60-Day Milestone Email</w:t>
      </w:r>
    </w:p>
    <w:p>
      <w:pPr>
        <w:spacing w:before="0" w:after="200" w:line="276" w:lineRule="auto"/>
      </w:pPr>
      <w:r>
        <w:rPr>
          <w:rFonts w:ascii="Arial" w:cs="Arial" w:eastAsia="Arial" w:hAnsi="Arial"/>
          <w:color w:val="2C2C2C"/>
          <w:sz w:val="22"/>
          <w:szCs w:val="22"/>
        </w:rPr>
        <w:t xml:space="preserve">Subject: 60-day update: what your team has accomplished with ContextKeeper</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Two months in. Here is what your account has accomplished: [SPECIFIC METRICS: total sessions, decisions, governance events, connector syncs, agent runs if applicable]. [IF NOTABLE: Your governance event data shows [X] gate evaluations with a [Y]% pass rate, and [Z] breaches detected and resolved.]</w:t>
      </w:r>
    </w:p>
    <w:p>
      <w:pPr>
        <w:spacing w:before="0" w:after="120"/>
      </w:pPr>
      <w:r>
        <w:t xml:space="preserve"/>
      </w:r>
    </w:p>
    <w:p>
      <w:pPr>
        <w:spacing w:before="0" w:after="200" w:line="276" w:lineRule="auto"/>
      </w:pPr>
      <w:r>
        <w:rPr>
          <w:rFonts w:ascii="Arial" w:cs="Arial" w:eastAsia="Arial" w:hAnsi="Arial"/>
          <w:color w:val="2C2C2C"/>
          <w:sz w:val="22"/>
          <w:szCs w:val="22"/>
        </w:rPr>
        <w:t xml:space="preserve">[IF PAIN WAS STATED IN DISCOVERY: When you joined ContextKeeper, you mentioned [SPECIFIC PAIN]. Based on your usage data, it looks like you are [ADDRESSING THAT PAIN] -- [SPECIFIC EVIDENCE].] </w:t>
      </w:r>
    </w:p>
    <w:p>
      <w:pPr>
        <w:spacing w:before="0" w:after="120"/>
      </w:pPr>
      <w:r>
        <w:t xml:space="preserve"/>
      </w:r>
    </w:p>
    <w:p>
      <w:pPr>
        <w:spacing w:before="0" w:after="200" w:line="276" w:lineRule="auto"/>
      </w:pPr>
      <w:r>
        <w:rPr>
          <w:rFonts w:ascii="Arial" w:cs="Arial" w:eastAsia="Arial" w:hAnsi="Arial"/>
          <w:color w:val="2C2C2C"/>
          <w:sz w:val="22"/>
          <w:szCs w:val="22"/>
        </w:rPr>
        <w:t xml:space="preserve">[EXPANSION BRIDGE IF TRIGGER HAS FIRED: I also noticed [SPECIFIC EXPANSION SIGNAL -- e.g., 'you tried to add a second team member last week']. I wanted to flag that the Team tier addresses this directly. Would it be useful to look at the comparison?]</w:t>
      </w:r>
    </w:p>
    <w:p>
      <w:pPr>
        <w:spacing w:before="0" w:after="120"/>
      </w:pPr>
      <w:r>
        <w:t xml:space="preserve"/>
      </w:r>
    </w:p>
    <w:p>
      <w:pPr>
        <w:spacing w:before="0" w:after="200" w:line="276" w:lineRule="auto"/>
      </w:pPr>
      <w:r>
        <w:rPr>
          <w:rFonts w:ascii="Arial" w:cs="Arial" w:eastAsia="Arial" w:hAnsi="Arial"/>
          <w:color w:val="2C2C2C"/>
          <w:sz w:val="22"/>
          <w:szCs w:val="22"/>
        </w:rPr>
        <w:t xml:space="preserve">I would love to schedule a 30-minute call to review the first two months together and make sure you are getting maximum value. What does your schedule look like this week or next?</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3: 90-Day Milestone Email</w:t>
      </w:r>
    </w:p>
    <w:p>
      <w:pPr>
        <w:spacing w:before="0" w:after="200" w:line="276" w:lineRule="auto"/>
      </w:pPr>
      <w:r>
        <w:rPr>
          <w:rFonts w:ascii="Arial" w:cs="Arial" w:eastAsia="Arial" w:hAnsi="Arial"/>
          <w:color w:val="2C2C2C"/>
          <w:sz w:val="22"/>
          <w:szCs w:val="22"/>
        </w:rPr>
        <w:t xml:space="preserve">Subject: 90 days of ContextKeeper -- your impact summary</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Three months. Here is your full impact summary: [90-DAY METRICS: total sessions, total decisions logged, total governance events (gate evaluations + breaches resolved), total connector syncs, total agent runs, total AI cost tracked through the platform].</w:t>
      </w:r>
    </w:p>
    <w:p>
      <w:pPr>
        <w:spacing w:before="0" w:after="120"/>
      </w:pPr>
      <w:r>
        <w:t xml:space="preserve"/>
      </w:r>
    </w:p>
    <w:p>
      <w:pPr>
        <w:spacing w:before="0" w:after="200" w:line="276" w:lineRule="auto"/>
      </w:pPr>
      <w:r>
        <w:rPr>
          <w:rFonts w:ascii="Arial" w:cs="Arial" w:eastAsia="Arial" w:hAnsi="Arial"/>
          <w:color w:val="2C2C2C"/>
          <w:sz w:val="22"/>
          <w:szCs w:val="22"/>
        </w:rPr>
        <w:t xml:space="preserve">[SUCCESS STATEMENT FROM DISCOVERY: You joined ContextKeeper because [ORIGINAL PAIN]. Based on your 90-day data, [SPECIFIC EVIDENCE THAT THE PAIN IS ADDRESSED].]</w:t>
      </w:r>
    </w:p>
    <w:p>
      <w:pPr>
        <w:spacing w:before="0" w:after="120"/>
      </w:pPr>
      <w:r>
        <w:t xml:space="preserve"/>
      </w:r>
    </w:p>
    <w:p>
      <w:pPr>
        <w:spacing w:before="0" w:after="200" w:line="276" w:lineRule="auto"/>
      </w:pPr>
      <w:r>
        <w:rPr>
          <w:rFonts w:ascii="Arial" w:cs="Arial" w:eastAsia="Arial" w:hAnsi="Arial"/>
          <w:color w:val="2C2C2C"/>
          <w:sz w:val="22"/>
          <w:szCs w:val="22"/>
        </w:rPr>
        <w:t xml:space="preserve">[IF HEALTH HAS BEEN STRONG: You have maintained a Green health score for [X] of the past 12 weeks, which puts you in the top tier of accounts at this stage.]</w:t>
      </w:r>
    </w:p>
    <w:p>
      <w:pPr>
        <w:spacing w:before="0" w:after="120"/>
      </w:pPr>
      <w:r>
        <w:t xml:space="preserve"/>
      </w:r>
    </w:p>
    <w:p>
      <w:pPr>
        <w:spacing w:before="0" w:after="200" w:line="276" w:lineRule="auto"/>
      </w:pPr>
      <w:r>
        <w:rPr>
          <w:rFonts w:ascii="Arial" w:cs="Arial" w:eastAsia="Arial" w:hAnsi="Arial"/>
          <w:color w:val="2C2C2C"/>
          <w:sz w:val="22"/>
          <w:szCs w:val="22"/>
        </w:rPr>
        <w:t xml:space="preserve">I would like to schedule a 30-minute call to celebrate the 90-day milestone, review what is working and what is not, and preview what your next quarter with ContextKeeper should look like. [FOR ACCOUNTS WITH RENEWAL APPROACHING: Your subscription renews in [X] days -- I would also like to make sure that renewal process is easy on your end.]</w:t>
      </w:r>
    </w:p>
    <w:p>
      <w:pPr>
        <w:spacing w:before="0" w:after="120"/>
      </w:pPr>
      <w:r>
        <w:t xml:space="preserve"/>
      </w:r>
    </w:p>
    <w:p>
      <w:pPr>
        <w:spacing w:before="0" w:after="200" w:line="276" w:lineRule="auto"/>
      </w:pPr>
      <w:r>
        <w:rPr>
          <w:rFonts w:ascii="Arial" w:cs="Arial" w:eastAsia="Arial" w:hAnsi="Arial"/>
          <w:color w:val="2C2C2C"/>
          <w:sz w:val="22"/>
          <w:szCs w:val="22"/>
        </w:rPr>
        <w:t xml:space="preserve">Available [SPECIFIC DATES AND TIMES]? Let me know what works.</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4: 90-Day Renewal Preview</w:t>
      </w:r>
    </w:p>
    <w:p>
      <w:pPr>
        <w:spacing w:before="0" w:after="200" w:line="276" w:lineRule="auto"/>
      </w:pPr>
      <w:r>
        <w:rPr>
          <w:rFonts w:ascii="Arial" w:cs="Arial" w:eastAsia="Arial" w:hAnsi="Arial"/>
          <w:color w:val="2C2C2C"/>
          <w:sz w:val="22"/>
          <w:szCs w:val="22"/>
        </w:rPr>
        <w:t xml:space="preserve">Subject: Your ContextKeeper renewal -- coming up in 90 days</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wanted to reach out early about your upcoming renewal -- it is 90 days out and I want to make sure we have plenty of time to handle it without pressure.</w:t>
      </w:r>
    </w:p>
    <w:p>
      <w:pPr>
        <w:spacing w:before="0" w:after="120"/>
      </w:pPr>
      <w:r>
        <w:t xml:space="preserve"/>
      </w:r>
    </w:p>
    <w:p>
      <w:pPr>
        <w:spacing w:before="0" w:after="200" w:line="276" w:lineRule="auto"/>
      </w:pPr>
      <w:r>
        <w:rPr>
          <w:rFonts w:ascii="Arial" w:cs="Arial" w:eastAsia="Arial" w:hAnsi="Arial"/>
          <w:color w:val="2C2C2C"/>
          <w:sz w:val="22"/>
          <w:szCs w:val="22"/>
        </w:rPr>
        <w:t xml:space="preserve">Looking at this past year: [ANNUAL METRICS: sessions, decisions, governance events, agent runs, and one specific outcome statement if available].</w:t>
      </w:r>
    </w:p>
    <w:p>
      <w:pPr>
        <w:spacing w:before="0" w:after="120"/>
      </w:pPr>
      <w:r>
        <w:t xml:space="preserve"/>
      </w:r>
    </w:p>
    <w:p>
      <w:pPr>
        <w:spacing w:before="0" w:after="200" w:line="276" w:lineRule="auto"/>
      </w:pPr>
      <w:r>
        <w:rPr>
          <w:rFonts w:ascii="Arial" w:cs="Arial" w:eastAsia="Arial" w:hAnsi="Arial"/>
          <w:color w:val="2C2C2C"/>
          <w:sz w:val="22"/>
          <w:szCs w:val="22"/>
        </w:rPr>
        <w:t xml:space="preserve">To make the renewal process as smooth as possible: what does your renewal approval process look like on your end? Is there anyone in addition to yourself who should be part of the conversation, or any documentation your team needs from us?</w:t>
      </w:r>
    </w:p>
    <w:p>
      <w:pPr>
        <w:spacing w:before="0" w:after="120"/>
      </w:pPr>
      <w:r>
        <w:t xml:space="preserve"/>
      </w:r>
    </w:p>
    <w:p>
      <w:pPr>
        <w:spacing w:before="0" w:after="200" w:line="276" w:lineRule="auto"/>
      </w:pPr>
      <w:r>
        <w:rPr>
          <w:rFonts w:ascii="Arial" w:cs="Arial" w:eastAsia="Arial" w:hAnsi="Arial"/>
          <w:color w:val="2C2C2C"/>
          <w:sz w:val="22"/>
          <w:szCs w:val="22"/>
        </w:rPr>
        <w:t xml:space="preserve">Happy to schedule a call to discuss, or we can handle this by email. What works best for you?</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5: 60-Day Renewal Email</w:t>
      </w:r>
    </w:p>
    <w:p>
      <w:pPr>
        <w:spacing w:before="0" w:after="200" w:line="276" w:lineRule="auto"/>
      </w:pPr>
      <w:r>
        <w:rPr>
          <w:rFonts w:ascii="Arial" w:cs="Arial" w:eastAsia="Arial" w:hAnsi="Arial"/>
          <w:color w:val="2C2C2C"/>
          <w:sz w:val="22"/>
          <w:szCs w:val="22"/>
        </w:rPr>
        <w:t xml:space="preserve">Subject: Renewing your ContextKeeper [Tier] -- confirming your plans</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Your subscription renews in 60 days on [DATE]. I wanted to check in to confirm your renewal plans and ask if there is anything I can do to make the process easier.</w:t>
      </w:r>
    </w:p>
    <w:p>
      <w:pPr>
        <w:spacing w:before="0" w:after="120"/>
      </w:pPr>
      <w:r>
        <w:t xml:space="preserve"/>
      </w:r>
    </w:p>
    <w:p>
      <w:pPr>
        <w:spacing w:before="0" w:after="200" w:line="276" w:lineRule="auto"/>
      </w:pPr>
      <w:r>
        <w:rPr>
          <w:rFonts w:ascii="Arial" w:cs="Arial" w:eastAsia="Arial" w:hAnsi="Arial"/>
          <w:color w:val="2C2C2C"/>
          <w:sz w:val="22"/>
          <w:szCs w:val="22"/>
        </w:rPr>
        <w:t xml:space="preserve">[IF EXPANSION TRIGGER HAS FIRED: Based on your usage over the past [X] months, I also wanted to flag a conversation about [EXPANSION OPPORTUNITY]. Given [SPECIFIC SIGNAL], it looks like [EXPANSION OPTION] might make sense. Happy to walk through the numbers with you.]</w:t>
      </w:r>
    </w:p>
    <w:p>
      <w:pPr>
        <w:spacing w:before="0" w:after="120"/>
      </w:pPr>
      <w:r>
        <w:t xml:space="preserve"/>
      </w:r>
    </w:p>
    <w:p>
      <w:pPr>
        <w:spacing w:before="0" w:after="200" w:line="276" w:lineRule="auto"/>
      </w:pPr>
      <w:r>
        <w:rPr>
          <w:rFonts w:ascii="Arial" w:cs="Arial" w:eastAsia="Arial" w:hAnsi="Arial"/>
          <w:color w:val="2C2C2C"/>
          <w:sz w:val="22"/>
          <w:szCs w:val="22"/>
        </w:rPr>
        <w:t xml:space="preserve">Any questions on the renewal, pricing, or terms -- I am happy to address them now rather than in the final weeks. What would be most useful?</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6: 30-Day Renewal Email</w:t>
      </w:r>
    </w:p>
    <w:p>
      <w:pPr>
        <w:spacing w:before="0" w:after="200" w:line="276" w:lineRule="auto"/>
      </w:pPr>
      <w:r>
        <w:rPr>
          <w:rFonts w:ascii="Arial" w:cs="Arial" w:eastAsia="Arial" w:hAnsi="Arial"/>
          <w:color w:val="2C2C2C"/>
          <w:sz w:val="22"/>
          <w:szCs w:val="22"/>
        </w:rPr>
        <w:t xml:space="preserve">Subject: ContextKeeper renewal: [DATE] -- action needed</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Your ContextKeeper [Tier] subscription renews in 30 days on [DATE] at [AMOUNT].</w:t>
      </w:r>
    </w:p>
    <w:p>
      <w:pPr>
        <w:spacing w:before="0" w:after="120"/>
      </w:pPr>
      <w:r>
        <w:t xml:space="preserve"/>
      </w:r>
    </w:p>
    <w:p>
      <w:pPr>
        <w:spacing w:before="0" w:after="200" w:line="276" w:lineRule="auto"/>
      </w:pPr>
      <w:r>
        <w:rPr>
          <w:rFonts w:ascii="Arial" w:cs="Arial" w:eastAsia="Arial" w:hAnsi="Arial"/>
          <w:color w:val="2C2C2C"/>
          <w:sz w:val="22"/>
          <w:szCs w:val="22"/>
        </w:rPr>
        <w:t xml:space="preserve">[FOR AUTO-RENEW: Your subscription will renew automatically -- no action is needed unless you want to make changes.]</w:t>
      </w:r>
    </w:p>
    <w:p>
      <w:pPr>
        <w:spacing w:before="0" w:after="120"/>
      </w:pPr>
      <w:r>
        <w:t xml:space="preserve"/>
      </w:r>
    </w:p>
    <w:p>
      <w:pPr>
        <w:spacing w:before="0" w:after="200" w:line="276" w:lineRule="auto"/>
      </w:pPr>
      <w:r>
        <w:rPr>
          <w:rFonts w:ascii="Arial" w:cs="Arial" w:eastAsia="Arial" w:hAnsi="Arial"/>
          <w:color w:val="2C2C2C"/>
          <w:sz w:val="22"/>
          <w:szCs w:val="22"/>
        </w:rPr>
        <w:t xml:space="preserve">[FOR INVOICE-BASED: I am attaching the renewal invoice for your review. Please let me know if you have any questions or if anything needs to be adjusted before processing.]</w:t>
      </w:r>
    </w:p>
    <w:p>
      <w:pPr>
        <w:spacing w:before="0" w:after="120"/>
      </w:pPr>
      <w:r>
        <w:t xml:space="preserve"/>
      </w:r>
    </w:p>
    <w:p>
      <w:pPr>
        <w:spacing w:before="0" w:after="200" w:line="276" w:lineRule="auto"/>
      </w:pPr>
      <w:r>
        <w:rPr>
          <w:rFonts w:ascii="Arial" w:cs="Arial" w:eastAsia="Arial" w:hAnsi="Arial"/>
          <w:color w:val="2C2C2C"/>
          <w:sz w:val="22"/>
          <w:szCs w:val="22"/>
        </w:rPr>
        <w:t xml:space="preserve">[IF EXPANSION DISCUSSED: I also want to follow up on our conversation about [EXPANSION OPTION] -- if you would like to include that in this renewal, now is the time to add it.] </w:t>
      </w:r>
    </w:p>
    <w:p>
      <w:pPr>
        <w:spacing w:before="0" w:after="120"/>
      </w:pPr>
      <w:r>
        <w:t xml:space="preserve"/>
      </w:r>
    </w:p>
    <w:p>
      <w:pPr>
        <w:spacing w:before="0" w:after="200" w:line="276" w:lineRule="auto"/>
      </w:pPr>
      <w:r>
        <w:rPr>
          <w:rFonts w:ascii="Arial" w:cs="Arial" w:eastAsia="Arial" w:hAnsi="Arial"/>
          <w:color w:val="2C2C2C"/>
          <w:sz w:val="22"/>
          <w:szCs w:val="22"/>
        </w:rPr>
        <w:t xml:space="preserve">Let me know if there is anything you need from me to complete the renewal on your end.</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7: 14-Day Renewal Reminder (for unconfirmed renewals)</w:t>
      </w:r>
    </w:p>
    <w:p>
      <w:pPr>
        <w:spacing w:before="0" w:after="200" w:line="276" w:lineRule="auto"/>
      </w:pPr>
      <w:r>
        <w:rPr>
          <w:rFonts w:ascii="Arial" w:cs="Arial" w:eastAsia="Arial" w:hAnsi="Arial"/>
          <w:color w:val="2C2C2C"/>
          <w:sz w:val="22"/>
          <w:szCs w:val="22"/>
        </w:rPr>
        <w:t xml:space="preserve">Subject: Quick check-in -- ContextKeeper renewal in 14 days</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want to make sure we do not have any surprises around your renewal on [DATE]. I have not heard back on the renewal confirmation yet and wanted to check in personally.</w:t>
      </w:r>
    </w:p>
    <w:p>
      <w:pPr>
        <w:spacing w:before="0" w:after="120"/>
      </w:pPr>
      <w:r>
        <w:t xml:space="preserve"/>
      </w:r>
    </w:p>
    <w:p>
      <w:pPr>
        <w:spacing w:before="0" w:after="200" w:line="276" w:lineRule="auto"/>
      </w:pPr>
      <w:r>
        <w:rPr>
          <w:rFonts w:ascii="Arial" w:cs="Arial" w:eastAsia="Arial" w:hAnsi="Arial"/>
          <w:color w:val="2C2C2C"/>
          <w:sz w:val="22"/>
          <w:szCs w:val="22"/>
        </w:rPr>
        <w:t xml:space="preserve">Is the renewal moving forward, or is there something you are working through on your end that I should know about? I am happy to adjust timing, terms, or anything else if there is an issue.</w:t>
      </w:r>
    </w:p>
    <w:p>
      <w:pPr>
        <w:spacing w:before="0" w:after="120"/>
      </w:pPr>
      <w:r>
        <w:t xml:space="preserve"/>
      </w:r>
    </w:p>
    <w:p>
      <w:pPr>
        <w:spacing w:before="0" w:after="200" w:line="276" w:lineRule="auto"/>
      </w:pPr>
      <w:r>
        <w:rPr>
          <w:rFonts w:ascii="Arial" w:cs="Arial" w:eastAsia="Arial" w:hAnsi="Arial"/>
          <w:color w:val="2C2C2C"/>
          <w:sz w:val="22"/>
          <w:szCs w:val="22"/>
        </w:rPr>
        <w:t xml:space="preserve">Just reply here -- even a quick 'all good, we are renewing' is helpful so I can confirm the account on our end.</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r>
        <w:br w:type="page"/>
      </w:r>
    </w:p>
    <w:p>
      <w:pPr>
        <w:pStyle w:val="Heading1"/>
        <w:spacing w:before="320" w:after="0"/>
      </w:pPr>
      <w:r>
        <w:rPr>
          <w:rFonts w:ascii="Arial" w:cs="Arial" w:eastAsia="Arial" w:hAnsi="Arial"/>
          <w:b/>
          <w:bCs/>
          <w:color w:val="1B2A4A"/>
          <w:sz w:val="36"/>
          <w:szCs w:val="36"/>
        </w:rPr>
        <w:t xml:space="preserve">Appendix B. At-Risk Intervention Templates</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Template 1: Stage 1 Check-In (Specific Metric Decline)</w:t>
      </w:r>
    </w:p>
    <w:p>
      <w:pPr>
        <w:spacing w:before="0" w:after="200" w:line="276" w:lineRule="auto"/>
      </w:pPr>
      <w:r>
        <w:rPr>
          <w:rFonts w:ascii="Arial" w:cs="Arial" w:eastAsia="Arial" w:hAnsi="Arial"/>
          <w:color w:val="2C2C2C"/>
          <w:sz w:val="22"/>
          <w:szCs w:val="22"/>
        </w:rPr>
        <w:t xml:space="preserve">Subject: Quick check-in on your [SPECIFIC METRIC: connector syncs / session activity / governance setup] -- [Account Name]</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was reviewing your account data this week and noticed [SPECIFIC OBSERVATION -- e.g., 'your connector syncs have not run in the past 10 days' or 'your session frequency dropped significantly this week compared to the prior month'].</w:t>
      </w:r>
    </w:p>
    <w:p>
      <w:pPr>
        <w:spacing w:before="0" w:after="120"/>
      </w:pPr>
      <w:r>
        <w:t xml:space="preserve"/>
      </w:r>
    </w:p>
    <w:p>
      <w:pPr>
        <w:spacing w:before="0" w:after="200" w:line="276" w:lineRule="auto"/>
      </w:pPr>
      <w:r>
        <w:rPr>
          <w:rFonts w:ascii="Arial" w:cs="Arial" w:eastAsia="Arial" w:hAnsi="Arial"/>
          <w:color w:val="2C2C2C"/>
          <w:sz w:val="22"/>
          <w:szCs w:val="22"/>
        </w:rPr>
        <w:t xml:space="preserve">Often this is something simple -- a credential refresh on a connector, a team member who is on vacation, or a sprint that had less AI-assisted work than usual. But I wanted to check in rather than wait, because I would rather surface something early than have it affect your experience.</w:t>
      </w:r>
    </w:p>
    <w:p>
      <w:pPr>
        <w:spacing w:before="0" w:after="120"/>
      </w:pPr>
      <w:r>
        <w:t xml:space="preserve"/>
      </w:r>
    </w:p>
    <w:p>
      <w:pPr>
        <w:spacing w:before="0" w:after="200" w:line="276" w:lineRule="auto"/>
      </w:pPr>
      <w:r>
        <w:rPr>
          <w:rFonts w:ascii="Arial" w:cs="Arial" w:eastAsia="Arial" w:hAnsi="Arial"/>
          <w:color w:val="2C2C2C"/>
          <w:sz w:val="22"/>
          <w:szCs w:val="22"/>
        </w:rPr>
        <w:t xml:space="preserve">Is everything going okay? Is there anything I can help with on the [SPECIFIC METRIC] front?</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2: Stage 2 Personal Outreach (Orange Health Score)</w:t>
      </w:r>
    </w:p>
    <w:p>
      <w:pPr>
        <w:spacing w:before="0" w:after="200" w:line="276" w:lineRule="auto"/>
      </w:pPr>
      <w:r>
        <w:rPr>
          <w:rFonts w:ascii="Arial" w:cs="Arial" w:eastAsia="Arial" w:hAnsi="Arial"/>
          <w:color w:val="2C2C2C"/>
          <w:sz w:val="22"/>
          <w:szCs w:val="22"/>
        </w:rPr>
        <w:t xml:space="preserve">Subject: I want to make sure ContextKeeper is working for you -- [Account Name]</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have been looking at your account data over the past few weeks and I want to be honest with you: I can see that your usage has declined significantly from where it was in [MONTH]. [SPECIFIC DATA: in [PRIOR PERIOD], your account averaged [X] sessions/week and [Y] decisions per session. In the past [N] weeks, that has dropped to [X2] sessions/week and [Y2] decisions per session.]</w:t>
      </w:r>
    </w:p>
    <w:p>
      <w:pPr>
        <w:spacing w:before="0" w:after="120"/>
      </w:pPr>
      <w:r>
        <w:t xml:space="preserve"/>
      </w:r>
    </w:p>
    <w:p>
      <w:pPr>
        <w:spacing w:before="0" w:after="200" w:line="276" w:lineRule="auto"/>
      </w:pPr>
      <w:r>
        <w:rPr>
          <w:rFonts w:ascii="Arial" w:cs="Arial" w:eastAsia="Arial" w:hAnsi="Arial"/>
          <w:color w:val="2C2C2C"/>
          <w:sz w:val="22"/>
          <w:szCs w:val="22"/>
        </w:rPr>
        <w:t xml:space="preserve">I do not want to send you a check-in template that ignores what the data shows. I want to understand what has changed. Has something in your workflow shifted, is there a platform issue I should know about, or is there something else going on?</w:t>
      </w:r>
    </w:p>
    <w:p>
      <w:pPr>
        <w:spacing w:before="0" w:after="120"/>
      </w:pPr>
      <w:r>
        <w:t xml:space="preserve"/>
      </w:r>
    </w:p>
    <w:p>
      <w:pPr>
        <w:spacing w:before="0" w:after="200" w:line="276" w:lineRule="auto"/>
      </w:pPr>
      <w:r>
        <w:rPr>
          <w:rFonts w:ascii="Arial" w:cs="Arial" w:eastAsia="Arial" w:hAnsi="Arial"/>
          <w:color w:val="2C2C2C"/>
          <w:sz w:val="22"/>
          <w:szCs w:val="22"/>
        </w:rPr>
        <w:t xml:space="preserve">I would find a 20-minute call more useful than email for this conversation. I can make myself available any time this week or next. Would you be open to a call?</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3: Stage 3 Personal Outreach (Red for 2 Weeks / Active Risk)</w:t>
      </w:r>
    </w:p>
    <w:p>
      <w:pPr>
        <w:spacing w:before="0" w:after="200" w:line="276" w:lineRule="auto"/>
      </w:pPr>
      <w:r>
        <w:rPr>
          <w:rFonts w:ascii="Arial" w:cs="Arial" w:eastAsia="Arial" w:hAnsi="Arial"/>
          <w:color w:val="2C2C2C"/>
          <w:sz w:val="22"/>
          <w:szCs w:val="22"/>
        </w:rPr>
        <w:t xml:space="preserve">Subject: [FIRST NAME], I want to address any concerns with ContextKeeper</w:t>
      </w:r>
    </w:p>
    <w:p>
      <w:pPr>
        <w:spacing w:before="0" w:after="200" w:line="276" w:lineRule="auto"/>
      </w:pPr>
      <w:r>
        <w:rPr>
          <w:rFonts w:ascii="Arial" w:cs="Arial" w:eastAsia="Arial" w:hAnsi="Arial"/>
          <w:color w:val="2C2C2C"/>
          <w:sz w:val="22"/>
          <w:szCs w:val="22"/>
        </w:rPr>
        <w:t xml:space="preserve">Hi [FIRST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am writing to you personally because your account data has shown a pattern over the past two weeks that I cannot ignore, and I would rather have a direct conversation than let it continue without addressing it.</w:t>
      </w:r>
    </w:p>
    <w:p>
      <w:pPr>
        <w:spacing w:before="0" w:after="120"/>
      </w:pPr>
      <w:r>
        <w:t xml:space="preserve"/>
      </w:r>
    </w:p>
    <w:p>
      <w:pPr>
        <w:spacing w:before="0" w:after="200" w:line="276" w:lineRule="auto"/>
      </w:pPr>
      <w:r>
        <w:rPr>
          <w:rFonts w:ascii="Arial" w:cs="Arial" w:eastAsia="Arial" w:hAnsi="Arial"/>
          <w:color w:val="2C2C2C"/>
          <w:sz w:val="22"/>
          <w:szCs w:val="22"/>
        </w:rPr>
        <w:t xml:space="preserve">[SPECIFIC DATA: Your account has had [X] sessions in the past 14 days, down from [Y] sessions in the comparable period two months ago. Your team's login activity has dropped to [Z] active days this week.]</w:t>
      </w:r>
    </w:p>
    <w:p>
      <w:pPr>
        <w:spacing w:before="0" w:after="120"/>
      </w:pPr>
      <w:r>
        <w:t xml:space="preserve"/>
      </w:r>
    </w:p>
    <w:p>
      <w:pPr>
        <w:spacing w:before="0" w:after="200" w:line="276" w:lineRule="auto"/>
      </w:pPr>
      <w:r>
        <w:rPr>
          <w:rFonts w:ascii="Arial" w:cs="Arial" w:eastAsia="Arial" w:hAnsi="Arial"/>
          <w:color w:val="2C2C2C"/>
          <w:sz w:val="22"/>
          <w:szCs w:val="22"/>
        </w:rPr>
        <w:t xml:space="preserve">I am not writing to push you toward a renewal conversation. I am writing because I want to understand what has changed, and if there is a platform issue, a friction point, or something else I can address, I want to address it.</w:t>
      </w:r>
    </w:p>
    <w:p>
      <w:pPr>
        <w:spacing w:before="0" w:after="120"/>
      </w:pPr>
      <w:r>
        <w:t xml:space="preserve"/>
      </w:r>
    </w:p>
    <w:p>
      <w:pPr>
        <w:spacing w:before="0" w:after="200" w:line="276" w:lineRule="auto"/>
      </w:pPr>
      <w:r>
        <w:rPr>
          <w:rFonts w:ascii="Arial" w:cs="Arial" w:eastAsia="Arial" w:hAnsi="Arial"/>
          <w:color w:val="2C2C2C"/>
          <w:sz w:val="22"/>
          <w:szCs w:val="22"/>
        </w:rPr>
        <w:t xml:space="preserve">I have two open slots this week: [SPECIFIC TIME 1] and [SPECIFIC TIME 2]. Would either work? Or if you would prefer email, just reply here and tell me what is going on -- I will take it from there.</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r>
        <w:br w:type="page"/>
      </w:r>
    </w:p>
    <w:p>
      <w:pPr>
        <w:pStyle w:val="Heading1"/>
        <w:spacing w:before="320" w:after="0"/>
      </w:pPr>
      <w:r>
        <w:rPr>
          <w:rFonts w:ascii="Arial" w:cs="Arial" w:eastAsia="Arial" w:hAnsi="Arial"/>
          <w:b/>
          <w:bCs/>
          <w:color w:val="1B2A4A"/>
          <w:sz w:val="36"/>
          <w:szCs w:val="36"/>
        </w:rPr>
        <w:t xml:space="preserve">Appendix C.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21.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At-Risk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account whose health score has declined to Yellow, Orange, or Red, or that has fired one or more churn risk signals. At-risk accounts are managed through the staged intervention playbook in Section 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Churn Risk Signal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specific, observable, named behavior that precedes account cancellation in the platform's user population. Distinguished from vague sentiment assessments by being precisely defined and measurable from platform data or customer communications.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Composite Health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0-100 weekly score computed for each paid account by weighting and summing seven behavioral metrics: sessions per week (20%), decisions per session (15%), gate pass rate (15%), breach frequency (15%), connector sync recency (15%), login frequency (10%), and support tickets opened (10%).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(Customer Success Manager)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role responsible for managing the post-sale customer relationship: monitoring health scores, executing the onboarding playbook, conducting QBRs, managing renewals, and executing at-risk interventions. Currently performed by the platform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Expansion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specific, observable platform usage signal that indicates an account is ready for an upgrade or add-on conversation. Each trigger maps to a specific expansion option (e.g., failed team member invite triggers Team tier conversation).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Health State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categorical label (Green, Yellow, Orange, Red) derived from the composite health score. Each state has defined thresholds and required CSM response timelines.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NRR (Net Revenue Retention)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percentage of revenue retained from existing customers over a period, including expansions and subtracting churn and downgrades. NRR &gt; 100% means existing customers are spending more over time. The north star metric for customer success.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QBR (Quarterly Business Review)</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structured 45-60 minute meeting held quarterly for Enterprise and large Team accounts. Covers metrics, governance performance, value realization, roadmap, and renewal/expansion. Attended by the account champion and at least one level above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Renewal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percentage of accounts that renew at the end of their subscription period. Target rates: Pro 80%, Team 85%, Enterprise 92% for accounts with Green health scores at the 90-day milestone.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Stage 1/2/3 Intervention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three escalation levels of the at-risk customer intervention playbook. Stage 1: proactive concern (Yellow health score). Stage 2: active risk (Orange score or prolonged Yellow). Stage 3: critical risk (Red for 2 weeks, competitive evaluation, or imminent cancellation signal).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Customer Success Playbook  |  OPS-007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2026-03-18T13:28:34.881Z</dcterms:created>
  <dcterms:modified xsi:type="dcterms:W3CDTF">2026-03-18T13:28:34.882Z</dcterms:modified>
</cp:coreProperties>
</file>

<file path=docProps/custom.xml><?xml version="1.0" encoding="utf-8"?>
<Properties xmlns="http://schemas.openxmlformats.org/officeDocument/2006/custom-properties" xmlns:vt="http://schemas.openxmlformats.org/officeDocument/2006/docPropsVTypes"/>
</file>