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Brand Identity Specification</w:t>
      </w:r>
    </w:p>
    <w:p>
      <w:pPr>
        <w:spacing w:before="60" w:after="60"/>
        <w:jc w:val="center"/>
      </w:pPr>
      <w:r>
        <w:rPr>
          <w:rFonts w:ascii="Arial" w:cs="Arial" w:eastAsia="Arial" w:hAnsi="Arial"/>
          <w:color w:val="1B2A4A"/>
          <w:sz w:val="36"/>
          <w:szCs w:val="36"/>
        </w:rPr>
        <w:t xml:space="preserve">Voice and Tone, Naming Conventions, Visual Language,</w:t>
      </w:r>
    </w:p>
    <w:p>
      <w:pPr>
        <w:spacing w:before="60" w:after="80"/>
        <w:jc w:val="center"/>
      </w:pPr>
      <w:r>
        <w:rPr>
          <w:rFonts w:ascii="Arial" w:cs="Arial" w:eastAsia="Arial" w:hAnsi="Arial"/>
          <w:color w:val="1B2A4A"/>
          <w:sz w:val="32"/>
          <w:szCs w:val="32"/>
        </w:rPr>
        <w:t xml:space="preserve">Copy Standards, and Anti-Pattern Reference</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OPS-008  |  Version 1.0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Internal Engineering Reference</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brand identity system, visual specifications, and design standards described herein constitute original intellectual property of Steven Wazlavek, published under the ContextKeeper organization. The brand name ContextKeeper, the color palette, the logo specification, and the visual identity system are proprietary assets of ContextKeeper. No part of this document or the identity system it describes may be reproduced, distributed, or used to create derivative works without the express written permission of the author, except as expressly permitted under the co-branding and white-label provisions defined in Section 8 of this document.</w:t>
      </w:r>
    </w:p>
    <w:p>
      <w:pPr>
        <w:spacing w:before="200" w:after="200"/>
      </w:pPr>
      <w:r>
        <w:rPr>
          <w:rFonts w:ascii="Arial" w:cs="Arial" w:eastAsia="Arial" w:hAnsi="Arial"/>
          <w:b/>
          <w:bCs/>
          <w:color w:val="2C2C2C"/>
          <w:sz w:val="22"/>
          <w:szCs w:val="22"/>
        </w:rPr>
        <w:t xml:space="preserve">INTENDED AUDIENCE AND USE</w:t>
      </w:r>
    </w:p>
    <w:p>
      <w:pPr>
        <w:spacing w:before="0" w:after="200" w:line="276" w:lineRule="auto"/>
      </w:pPr>
      <w:r>
        <w:rPr>
          <w:rFonts w:ascii="Arial" w:cs="Arial" w:eastAsia="Arial" w:hAnsi="Arial"/>
          <w:color w:val="2C2C2C"/>
          <w:sz w:val="22"/>
          <w:szCs w:val="22"/>
        </w:rPr>
        <w:t xml:space="preserve">This document is the single authoritative source of truth for ContextKeeper's brand identity. It supersedes any informal color usage, font choices, or design decisions made in prior documents or communications. A designer, developer, marketing writer, or licensee who reads this document should be able to execute brand-compliant work without a briefing call. Where this document is silent on a specific application, the guiding principle is: use the established system, not personal judgment. When in doubt, contact masterboss@contextkeeper.org.</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 -- establishes all brand standards from first principles</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Logo Specification ..... 5</w:t>
      </w:r>
    </w:p>
    <w:p>
      <w:pPr>
        <w:spacing w:before="0" w:after="200" w:line="276" w:lineRule="auto"/>
      </w:pPr>
      <w:r>
        <w:rPr>
          <w:rFonts w:ascii="Arial" w:cs="Arial" w:eastAsia="Arial" w:hAnsi="Arial"/>
          <w:color w:val="2C2C2C"/>
          <w:sz w:val="22"/>
          <w:szCs w:val="22"/>
        </w:rPr>
        <w:t xml:space="preserve">3. Color System ..... 9</w:t>
      </w:r>
    </w:p>
    <w:p>
      <w:pPr>
        <w:spacing w:before="0" w:after="200" w:line="276" w:lineRule="auto"/>
      </w:pPr>
      <w:r>
        <w:rPr>
          <w:rFonts w:ascii="Arial" w:cs="Arial" w:eastAsia="Arial" w:hAnsi="Arial"/>
          <w:color w:val="2C2C2C"/>
          <w:sz w:val="22"/>
          <w:szCs w:val="22"/>
        </w:rPr>
        <w:t xml:space="preserve">4. Typography ..... 14</w:t>
      </w:r>
    </w:p>
    <w:p>
      <w:pPr>
        <w:spacing w:before="0" w:after="200" w:line="276" w:lineRule="auto"/>
      </w:pPr>
      <w:r>
        <w:rPr>
          <w:rFonts w:ascii="Arial" w:cs="Arial" w:eastAsia="Arial" w:hAnsi="Arial"/>
          <w:color w:val="2C2C2C"/>
          <w:sz w:val="22"/>
          <w:szCs w:val="22"/>
        </w:rPr>
        <w:t xml:space="preserve">5. Icon Style ..... 18</w:t>
      </w:r>
    </w:p>
    <w:p>
      <w:pPr>
        <w:spacing w:before="0" w:after="200" w:line="276" w:lineRule="auto"/>
      </w:pPr>
      <w:r>
        <w:rPr>
          <w:rFonts w:ascii="Arial" w:cs="Arial" w:eastAsia="Arial" w:hAnsi="Arial"/>
          <w:color w:val="2C2C2C"/>
          <w:sz w:val="22"/>
          <w:szCs w:val="22"/>
        </w:rPr>
        <w:t xml:space="preserve">6. Motion Principles ..... 20</w:t>
      </w:r>
    </w:p>
    <w:p>
      <w:pPr>
        <w:spacing w:before="0" w:after="200" w:line="276" w:lineRule="auto"/>
      </w:pPr>
      <w:r>
        <w:rPr>
          <w:rFonts w:ascii="Arial" w:cs="Arial" w:eastAsia="Arial" w:hAnsi="Arial"/>
          <w:color w:val="2C2C2C"/>
          <w:sz w:val="22"/>
          <w:szCs w:val="22"/>
        </w:rPr>
        <w:t xml:space="preserve">7. Voice and Tone ..... 22</w:t>
      </w:r>
    </w:p>
    <w:p>
      <w:pPr>
        <w:spacing w:before="0" w:after="200" w:line="276" w:lineRule="auto"/>
      </w:pPr>
      <w:r>
        <w:rPr>
          <w:rFonts w:ascii="Arial" w:cs="Arial" w:eastAsia="Arial" w:hAnsi="Arial"/>
          <w:color w:val="2C2C2C"/>
          <w:sz w:val="22"/>
          <w:szCs w:val="22"/>
        </w:rPr>
        <w:t xml:space="preserve">8. Powered by ContextKeeper Badge ..... 26</w:t>
      </w:r>
    </w:p>
    <w:p>
      <w:pPr>
        <w:spacing w:before="0" w:after="200" w:line="276" w:lineRule="auto"/>
      </w:pPr>
      <w:r>
        <w:rPr>
          <w:rFonts w:ascii="Arial" w:cs="Arial" w:eastAsia="Arial" w:hAnsi="Arial"/>
          <w:color w:val="2C2C2C"/>
          <w:sz w:val="22"/>
          <w:szCs w:val="22"/>
        </w:rPr>
        <w:t xml:space="preserve">9. White-Label Co-Branding ..... 28</w:t>
      </w:r>
    </w:p>
    <w:p>
      <w:pPr>
        <w:spacing w:before="0" w:after="200" w:line="276" w:lineRule="auto"/>
      </w:pPr>
      <w:r>
        <w:rPr>
          <w:rFonts w:ascii="Arial" w:cs="Arial" w:eastAsia="Arial" w:hAnsi="Arial"/>
          <w:color w:val="2C2C2C"/>
          <w:sz w:val="22"/>
          <w:szCs w:val="22"/>
        </w:rPr>
        <w:t xml:space="preserve">10. Prohibited Uses ..... 31</w:t>
      </w:r>
    </w:p>
    <w:p>
      <w:pPr>
        <w:spacing w:before="0" w:after="200" w:line="276" w:lineRule="auto"/>
      </w:pPr>
      <w:r>
        <w:rPr>
          <w:rFonts w:ascii="Arial" w:cs="Arial" w:eastAsia="Arial" w:hAnsi="Arial"/>
          <w:color w:val="2C2C2C"/>
          <w:sz w:val="22"/>
          <w:szCs w:val="22"/>
        </w:rPr>
        <w:t xml:space="preserve">11. Digital Applications ..... 33</w:t>
      </w:r>
    </w:p>
    <w:p>
      <w:pPr>
        <w:spacing w:before="0" w:after="200" w:line="276" w:lineRule="auto"/>
      </w:pPr>
      <w:r>
        <w:rPr>
          <w:rFonts w:ascii="Arial" w:cs="Arial" w:eastAsia="Arial" w:hAnsi="Arial"/>
          <w:color w:val="2C2C2C"/>
          <w:sz w:val="22"/>
          <w:szCs w:val="22"/>
        </w:rPr>
        <w:t xml:space="preserve">12. Conclusion ..... 36</w:t>
      </w:r>
    </w:p>
    <w:p>
      <w:pPr>
        <w:spacing w:before="0" w:after="200" w:line="276" w:lineRule="auto"/>
      </w:pPr>
      <w:r>
        <w:rPr>
          <w:rFonts w:ascii="Arial" w:cs="Arial" w:eastAsia="Arial" w:hAnsi="Arial"/>
          <w:color w:val="2C2C2C"/>
          <w:sz w:val="22"/>
          <w:szCs w:val="22"/>
        </w:rPr>
        <w:t xml:space="preserve">Appendix A. Color Values Quick Reference ..... 37</w:t>
      </w:r>
    </w:p>
    <w:p>
      <w:pPr>
        <w:spacing w:before="0" w:after="200" w:line="276" w:lineRule="auto"/>
      </w:pPr>
      <w:r>
        <w:rPr>
          <w:rFonts w:ascii="Arial" w:cs="Arial" w:eastAsia="Arial" w:hAnsi="Arial"/>
          <w:color w:val="2C2C2C"/>
          <w:sz w:val="22"/>
          <w:szCs w:val="22"/>
        </w:rPr>
        <w:t xml:space="preserve">Appendix B. Font Loading and Implementation ..... 38</w:t>
      </w:r>
    </w:p>
    <w:p>
      <w:pPr>
        <w:spacing w:before="0" w:after="200" w:line="276" w:lineRule="auto"/>
      </w:pPr>
      <w:r>
        <w:rPr>
          <w:rFonts w:ascii="Arial" w:cs="Arial" w:eastAsia="Arial" w:hAnsi="Arial"/>
          <w:color w:val="2C2C2C"/>
          <w:sz w:val="22"/>
          <w:szCs w:val="22"/>
        </w:rPr>
        <w:t xml:space="preserve">Appendix C. Glossary ..... 39</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specifies the complete visual and verbal identity system for ContextKeeper. It establishes: the proportions and color variants of the logo lockup; the full color palette with hex, RGB, CMYK, and Pantone values for every color in the system; the typography stack with specific font recommendations, size scales, and usage rules; the icon design system; motion and animation principles; five specific voice and tone principles with do/don't pairs; the 'Powered by ContextKeeper' badge specification for SDK licensees and integrations; the co-branding rules for white-label deployments; a comprehensive prohibited uses catalog; and the specifications for all major digital applications including favicon, social profile image, Open Graph image, and email signature.</w:t>
      </w:r>
    </w:p>
    <w:p>
      <w:pPr>
        <w:spacing w:before="0" w:after="200" w:line="276" w:lineRule="auto"/>
      </w:pPr>
      <w:r>
        <w:rPr>
          <w:rFonts w:ascii="Arial" w:cs="Arial" w:eastAsia="Arial" w:hAnsi="Arial"/>
          <w:color w:val="2C2C2C"/>
          <w:sz w:val="22"/>
          <w:szCs w:val="22"/>
        </w:rPr>
        <w:t xml:space="preserve">ContextKeeper's brand character is: technically precise, direct, and trustworthy. The platform governs AI agents in production. Its brand must signal governance without signaling bureaucracy, and precision without signaling coldness. The deep navy (#1B2A4A) conveys institutional trust and technical depth. The accent blue (#2E75B6) conveys action, interaction, and forward motion. The typography is geometric and clean -- a brand that takes complex ideas seriously but expresses them accessibly. The voice is the voice of a senior engineer who has built production AI systems and can explain them clearly to anyone: no jargon for jargon's sake, no marketing inflation, and no false modesty.</w:t>
      </w:r>
    </w:p>
    <w:p>
      <w:pPr>
        <w:pBdr>
          <w:left w:val="single" w:color="2E75B6" w:sz="18" w:space="4"/>
        </w:pBdr>
        <w:spacing w:before="160" w:after="160"/>
        <w:ind w:left="720" w:right="360"/>
      </w:pPr>
      <w:r>
        <w:rPr>
          <w:rFonts w:ascii="Arial" w:cs="Arial" w:eastAsia="Arial" w:hAnsi="Arial"/>
          <w:color w:val="1B2A4A"/>
          <w:sz w:val="22"/>
          <w:szCs w:val="22"/>
        </w:rPr>
        <w:t xml:space="preserve">This document is a living specification. When a new surface requires a brand decision not covered here (a merchandise item, a conference booth, a new dashboard page type), the decision should be made against the principles in this document, documented as an addendum, and the addendum incorporated into the next revision. Brand consistency is achieved through documented decisions, not through intuition.</w:t>
      </w:r>
    </w:p>
    <w:p>
      <w:pPr>
        <w:spacing w:before="0" w:after="200" w:line="276" w:lineRule="auto"/>
      </w:pPr>
      <w:r>
        <w:rPr>
          <w:rFonts w:ascii="Arial" w:cs="Arial" w:eastAsia="Arial" w:hAnsi="Arial"/>
          <w:color w:val="2C2C2C"/>
          <w:sz w:val="22"/>
          <w:szCs w:val="22"/>
        </w:rPr>
        <w:t xml:space="preserve">Cross-references: WP-008 (Pricing and Packaging Architecture) for white-label SDK licensing terms that constrain the co-branding rules in Section 9; WP-007 (Platform Expansion and Distribution) for the distribution channels across which this brand identity will appear; OPS-006 (Sales Playbook) for the competitive positioning context that informs the voice and tone principles.</w:t>
      </w:r>
    </w:p>
    <w:p>
      <w:r>
        <w:br w:type="page"/>
      </w:r>
    </w:p>
    <w:p>
      <w:pPr>
        <w:pStyle w:val="Heading1"/>
        <w:spacing w:before="320" w:after="0"/>
      </w:pPr>
      <w:r>
        <w:rPr>
          <w:rFonts w:ascii="Arial" w:cs="Arial" w:eastAsia="Arial" w:hAnsi="Arial"/>
          <w:b/>
          <w:bCs/>
          <w:color w:val="1B2A4A"/>
          <w:sz w:val="36"/>
          <w:szCs w:val="36"/>
        </w:rPr>
        <w:t xml:space="preserve">2. Logo Specification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ContextKeeper logo system consists of four elements that are combined in defined ways depending on context: (1) the wordmark -- the name 'ContextKeeper' set in a specific typeface at a specific weight; (2) the symbol -- a standalone icon representing a governance gate or state transition node; (3) the primary lockup -- the symbol and wordmark together in a defined spatial relationship; (4) the tagline lockup -- the primary lockup with the tagline 'Govern What Your Agents Do' set below the wordmark in a defined proportion. This section specifies the proportions, clearspace, minimum sizes, and color variants for each element.</w:t>
      </w:r>
    </w:p>
    <w:p>
      <w:pPr>
        <w:spacing w:before="0" w:after="200" w:line="276" w:lineRule="auto"/>
      </w:pPr>
      <w:r>
        <w:rPr>
          <w:rFonts w:ascii="Arial" w:cs="Arial" w:eastAsia="Arial" w:hAnsi="Arial"/>
          <w:color w:val="2C2C2C"/>
          <w:sz w:val="22"/>
          <w:szCs w:val="22"/>
        </w:rPr>
        <w:t xml:space="preserve">The logo has not yet been designed by a professional designer at the time of this document's writing. This specification defines all constraints and requirements that the final logo design must satisfy. A designer receiving this document should be able to produce a compliant logo without further briefing. The brand color palette and typography system are defined in Sections 3 and 4; the logo must use colors and fonts drawn from those systems.</w:t>
      </w:r>
    </w:p>
    <w:p>
      <w:pPr>
        <w:pStyle w:val="Heading2"/>
        <w:spacing w:before="280" w:after="160"/>
      </w:pPr>
      <w:r>
        <w:rPr>
          <w:rFonts w:ascii="Arial" w:cs="Arial" w:eastAsia="Arial" w:hAnsi="Arial"/>
          <w:b/>
          <w:bCs/>
          <w:color w:val="2E75B6"/>
          <w:sz w:val="28"/>
          <w:szCs w:val="28"/>
        </w:rPr>
        <w:t xml:space="preserve">2.1 Symbol Description</w:t>
      </w:r>
    </w:p>
    <w:p>
      <w:pPr>
        <w:spacing w:before="0" w:after="200" w:line="276" w:lineRule="auto"/>
      </w:pPr>
      <w:r>
        <w:rPr>
          <w:rFonts w:ascii="Arial" w:cs="Arial" w:eastAsia="Arial" w:hAnsi="Arial"/>
          <w:color w:val="2C2C2C"/>
          <w:sz w:val="22"/>
          <w:szCs w:val="22"/>
        </w:rPr>
        <w:t xml:space="preserve">The ContextKeeper symbol is a geometric icon representing a governance gate: a square or near-square frame (a 'container' metaphor for the context) with a visual element inside that suggests a decision point or state transition. The specific geometry should draw from the DEL-v2 state machine concept -- a defined entry point, a process, and a verified exit. Candidate visual approaches: (a) a square bracket pair enclosing a checkmark or validation mark, representing validated context; (b) a hexagonal or octagonal frame with a central node and connecting lines representing the state machine topology; (c) a simplified lock-and-chain motif where the lock represents the governance constraint and the chain links represent the audit trail. The final design choice is the designer's, provided it satisfies the constraints below.</w:t>
      </w:r>
    </w:p>
    <w:p>
      <w:pPr>
        <w:spacing w:before="0" w:after="200" w:line="276" w:lineRule="auto"/>
      </w:pPr>
      <w:r>
        <w:rPr>
          <w:rFonts w:ascii="Arial" w:cs="Arial" w:eastAsia="Arial" w:hAnsi="Arial"/>
          <w:color w:val="2C2C2C"/>
          <w:sz w:val="22"/>
          <w:szCs w:val="22"/>
        </w:rPr>
        <w:t xml:space="preserve">Symbol design constraints: (1) the symbol must be legible at 16x16 pixels (favicon size) -- any fine detail that disappears at this size must be absent from the symbol design; (2) the symbol must be geometrically balanced and visually stable when displayed at any rotation (0, 90, 180, 270 degrees) -- it will appear as an avatar, a loading indicator, and in motion contexts; (3) the symbol must be constructible from straight lines, arcs, and simple geometric shapes only -- no complex curves, no organic forms; (4) the symbol must work in single color (all elements one flat color) as well as in the full two-color version; (5) the symbol should have an implicit 'completeness' quality -- it should feel like something has been verified or confirmed, not like something is in progress.</w:t>
      </w:r>
    </w:p>
    <w:p>
      <w:pPr>
        <w:pStyle w:val="Heading2"/>
        <w:spacing w:before="280" w:after="160"/>
      </w:pPr>
      <w:r>
        <w:rPr>
          <w:rFonts w:ascii="Arial" w:cs="Arial" w:eastAsia="Arial" w:hAnsi="Arial"/>
          <w:b/>
          <w:bCs/>
          <w:color w:val="2E75B6"/>
          <w:sz w:val="28"/>
          <w:szCs w:val="28"/>
        </w:rPr>
        <w:t xml:space="preserve">2.2 Wordmark Specification</w:t>
      </w:r>
    </w:p>
    <w:p>
      <w:pPr>
        <w:spacing w:before="0" w:after="200" w:line="276" w:lineRule="auto"/>
      </w:pPr>
      <w:r>
        <w:rPr>
          <w:rFonts w:ascii="Arial" w:cs="Arial" w:eastAsia="Arial" w:hAnsi="Arial"/>
          <w:color w:val="2C2C2C"/>
          <w:sz w:val="22"/>
          <w:szCs w:val="22"/>
        </w:rPr>
        <w:t xml:space="preserve">The wordmark sets 'ContextKeeper' as a single compound word with no space. The typeface is Space Grotesk Bold (see Section 4.1 for the full font specification and rationale). The tracking (letter-spacing) is set at -0.02em (slightly tightened from default to create cohesion without crowding). The wordmark does not use the tagline typeface or weight -- it is always Space Grotesk Bold. The wordmark is always set in sentence case: 'ContextKeeper' with a capital C and a capital K, never 'CONTEXTKEEPER' in all caps and never 'contextkeeper' in all lowercase. The wordmark may be set in any of the five logo color variants defined in Section 2.4.</w:t>
      </w:r>
    </w:p>
    <w:p>
      <w:pPr>
        <w:spacing w:before="0" w:after="200" w:line="276" w:lineRule="auto"/>
      </w:pPr>
      <w:r>
        <w:rPr>
          <w:rFonts w:ascii="Arial" w:cs="Arial" w:eastAsia="Arial" w:hAnsi="Arial"/>
          <w:color w:val="2C2C2C"/>
          <w:sz w:val="22"/>
          <w:szCs w:val="22"/>
        </w:rPr>
        <w:t xml:space="preserve">Wordmark size relationship to symbol: in the primary horizontal lockup, the wordmark cap height is equal to 60% of the symbol's total height. This proportion is derived from the visual balance requirement: a symbol that is too small relative to the wordmark reads as a bullet point rather than a logo; a symbol that is too large overwhelms the name. The 60% cap-height-to-symbol-height ratio produces visual balance at all sizes from 200px wide (minimum digital use size) down to 32px height (minimum acceptable lockup).</w:t>
      </w:r>
    </w:p>
    <w:p>
      <w:pPr>
        <w:pStyle w:val="Heading2"/>
        <w:spacing w:before="280" w:after="160"/>
      </w:pPr>
      <w:r>
        <w:rPr>
          <w:rFonts w:ascii="Arial" w:cs="Arial" w:eastAsia="Arial" w:hAnsi="Arial"/>
          <w:b/>
          <w:bCs/>
          <w:color w:val="2E75B6"/>
          <w:sz w:val="28"/>
          <w:szCs w:val="28"/>
        </w:rPr>
        <w:t xml:space="preserve">2.3 Primary Lockup Proportions</w:t>
      </w:r>
    </w:p>
    <w:p>
      <w:pPr>
        <w:spacing w:before="0" w:after="200" w:line="276" w:lineRule="auto"/>
      </w:pPr>
      <w:r>
        <w:rPr>
          <w:rFonts w:ascii="Arial" w:cs="Arial" w:eastAsia="Arial" w:hAnsi="Arial"/>
          <w:color w:val="2C2C2C"/>
          <w:sz w:val="22"/>
          <w:szCs w:val="22"/>
        </w:rPr>
        <w:t xml:space="preserve">The primary lockup arranges the symbol to the left of the wordmark in a horizontal configuration. All proportions are expressed relative to the symbol height (H), which is the master unit for the lockup.</w:t>
      </w:r>
    </w:p>
    <w:p>
      <w:pPr>
        <w:spacing w:before="200" w:after="120"/>
      </w:pPr>
      <w:r>
        <w:rPr>
          <w:rFonts w:ascii="Arial" w:cs="Arial" w:eastAsia="Arial" w:hAnsi="Arial"/>
          <w:b/>
          <w:bCs/>
          <w:color w:val="2C2C2C"/>
          <w:sz w:val="22"/>
          <w:szCs w:val="22"/>
        </w:rPr>
        <w:t xml:space="preserve">Table 1. Primary Lockup Proportions (H = Symbol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Symbol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 x H (square bounding box)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symbol occupies a square frame; its internal geometry may use the full square or be optically centered within it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Gap between symbol and wordmark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0.5H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Comfortable visual separation without reading as two separate elements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Wordmark cap height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0.6H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 of symbol height; achieves visual balance between icon prominence and name readability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Wordmark baseline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Aligned to symbol optical center, not mathematical center</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Optical centering accounts for the visual weight distribution of the symbol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lockup width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 + 0.5H + wordmark advance width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Variable by wordmark rendering; measure in the delivered font at the specific point size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lockup height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symbol constrains the lockup height; wordmark descenders are minimal in Space Grotesk Bold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Tagline offset (tagline lockup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0.25H below wordmark baseline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Tagline is Space Grotesk Regular, sized at 0.28H cap height, tracking at 0.05em</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2.4 Clearspace Rules</w:t>
      </w:r>
    </w:p>
    <w:p>
      <w:pPr>
        <w:spacing w:before="0" w:after="200" w:line="276" w:lineRule="auto"/>
      </w:pPr>
      <w:r>
        <w:rPr>
          <w:rFonts w:ascii="Arial" w:cs="Arial" w:eastAsia="Arial" w:hAnsi="Arial"/>
          <w:color w:val="2C2C2C"/>
          <w:sz w:val="22"/>
          <w:szCs w:val="22"/>
        </w:rPr>
        <w:t xml:space="preserve">Clearspace is the minimum empty space maintained between the logo and any other visual element (other logos, text, image edges, UI components). Clearspace is measured in units of 0.5H (half the symbol height). The minimum clearspace on all four sides of the primary lockup bounding box is 0.5H. This means: at a logo displayed at 40px height, the minimum clearspace on all sides is 20px. No text, image, or other visual element may intrude into this clearspace zone. The clearspace zone is invisible -- it is not a border or a box drawn around the logo; it is empty space that must be maintained.</w:t>
      </w:r>
    </w:p>
    <w:p>
      <w:pPr>
        <w:spacing w:before="0" w:after="200" w:line="276" w:lineRule="auto"/>
      </w:pPr>
      <w:r>
        <w:rPr>
          <w:rFonts w:ascii="Arial" w:cs="Arial" w:eastAsia="Arial" w:hAnsi="Arial"/>
          <w:color w:val="2C2C2C"/>
          <w:sz w:val="22"/>
          <w:szCs w:val="22"/>
        </w:rPr>
        <w:t xml:space="preserve">Clearspace exceptions: (1) the logo may appear inside a defined branded container (a colored background panel, a card, or a badge) where the container itself is the clearspace boundary -- the logo does not need additional clearspace between itself and the container boundary if the container is the intended branded frame; (2) in the 'Powered by ContextKeeper' badge (Section 8), the badge itself defines the spatial relationship between the logo and the badge boundary; the 0.5H clearspace applies to the outside of the badge, not inside it.</w:t>
      </w:r>
    </w:p>
    <w:p>
      <w:pPr>
        <w:pStyle w:val="Heading2"/>
        <w:spacing w:before="280" w:after="160"/>
      </w:pPr>
      <w:r>
        <w:rPr>
          <w:rFonts w:ascii="Arial" w:cs="Arial" w:eastAsia="Arial" w:hAnsi="Arial"/>
          <w:b/>
          <w:bCs/>
          <w:color w:val="2E75B6"/>
          <w:sz w:val="28"/>
          <w:szCs w:val="28"/>
        </w:rPr>
        <w:t xml:space="preserve">2.5 Minimum Size</w:t>
      </w:r>
    </w:p>
    <w:p>
      <w:pPr>
        <w:spacing w:before="200" w:after="120"/>
      </w:pPr>
      <w:r>
        <w:rPr>
          <w:rFonts w:ascii="Arial" w:cs="Arial" w:eastAsia="Arial" w:hAnsi="Arial"/>
          <w:b/>
          <w:bCs/>
          <w:color w:val="2C2C2C"/>
          <w:sz w:val="22"/>
          <w:szCs w:val="22"/>
        </w:rPr>
        <w:t xml:space="preserve">Table 2. Logo Minimum Size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Minimum Size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 and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Digital: primary lockup (screen,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32px height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Below 32px, the wordmark becomes illegible at normal screen resolutions; use the symbol-only variant below 32px</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Digital: symbol only (favicon, avatar, app icon)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16px height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symbol is specifically designed to be legible at 16x16 pixels; do not use the primary lockup at this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Print: primary lockup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12mm height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Minimum for standard print resolution (300 DPI); below 12mm, wordmark detail is lost in standard offset printing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Print: symbol only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6mm height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Minimum for standard offset printing; below 6mm, use a simplified version or do not use the logo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Embroidery / physical goods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20mm height for primary lockup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Thread count limitations require more space than print; below 20mm, use the symbol only or the wordmark only (not the lockup)</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Digital: lockup in UI (navigation, header)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24px height (display scaling 1x); 48px height source at 2x for high-DPI screens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Provide @1x and @2x assets; do not scale a single asset across DPI contexts</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2.6 Color Variants</w:t>
      </w:r>
    </w:p>
    <w:p>
      <w:pPr>
        <w:spacing w:before="0" w:after="200" w:line="276" w:lineRule="auto"/>
      </w:pPr>
      <w:r>
        <w:rPr>
          <w:rFonts w:ascii="Arial" w:cs="Arial" w:eastAsia="Arial" w:hAnsi="Arial"/>
          <w:color w:val="2C2C2C"/>
          <w:sz w:val="22"/>
          <w:szCs w:val="22"/>
        </w:rPr>
        <w:t xml:space="preserve">Five color variants of the logo are defined. Only these five variants are permitted. No other color combinations may be used. The variant selection is determined by the background color and the functional context.</w:t>
      </w:r>
    </w:p>
    <w:p>
      <w:pPr>
        <w:spacing w:before="200" w:after="120"/>
      </w:pPr>
      <w:r>
        <w:rPr>
          <w:rFonts w:ascii="Arial" w:cs="Arial" w:eastAsia="Arial" w:hAnsi="Arial"/>
          <w:b/>
          <w:bCs/>
          <w:color w:val="2C2C2C"/>
          <w:sz w:val="22"/>
          <w:szCs w:val="22"/>
        </w:rPr>
        <w:t xml:space="preserve">Table 3. Logo Color Variants: When to Use and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Variant Name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Technical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Color on White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use: white backgrounds, light gray backgrounds (background lightness &gt; 80%), light-themed UI, most print applications, business cards, letterhead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Symbol: NAVY #1B2A4A fill, no stroke. Wordmark: NAVY #1B2A4A. Optional: symbol accent element (gate or verification mark inside the symbol frame) in ACCENT #2E75B6. Background: white or near-white only.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Color on Light Gray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Light gray backgrounds (background lightness 60-80%), product screenshots on white UI, documentation pages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Symbol: NAVY #1B2A4A fill. Wordmark: NAVY #1B2A4A. Same as primary variant; the light gray background is approved for use without a color modification to the logo itself.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Reversed on Navy (white on dark)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NAVY #1B2A4A backgrounds, dark-themed UI, dark mode, presentation decks with navy slides, email headers on navy background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Symbol: WHITE #FFFFFF fill (or the exact NAVY background color if the symbol is a cutout/negative-space design). Wordmark: WHITE #FFFFFF. No ACCENT blue is used in this variant -- the white-on-navy contrast ratio (12.6:1) provides all necessary differentiation.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Reversed on Accent (white on blue)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ACCENT #2E75B6 backgrounds only; button badges, call-to-action banners, the 'Powered by ContextKeeper' badge background (Section 8)</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Symbol: WHITE #FFFFFF fill. Wordmark: WHITE #FFFFFF. Do not use this variant on any background other than the exact ACCENT blue -- other blue backgrounds may fail WCAG AA contrast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Single Color (monochrome)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Single-color print applications (black-and-white printing, embossing, engraving, single-color screen printing), watermarks, legal documents, fax headers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elements in a single flat color: BLACK #000000 for print; the lightest available color in the single-color reproduction context. No gradients, no shading, no opacity variations. The symbol's internal accent element is filled with the same single color.</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2.7 Symbol-Only Variant</w:t>
      </w:r>
    </w:p>
    <w:p>
      <w:pPr>
        <w:spacing w:before="0" w:after="200" w:line="276" w:lineRule="auto"/>
      </w:pPr>
      <w:r>
        <w:rPr>
          <w:rFonts w:ascii="Arial" w:cs="Arial" w:eastAsia="Arial" w:hAnsi="Arial"/>
          <w:color w:val="2C2C2C"/>
          <w:sz w:val="22"/>
          <w:szCs w:val="22"/>
        </w:rPr>
        <w:t xml:space="preserve">The symbol-only variant is the standalone icon without the wordmark. It is used when: the context is too small for the primary lockup (below 32px height); the ContextKeeper brand is already established in the surrounding context and the symbol serves as a visual anchor rather than a full identification; the icon slot in an application (app icon, browser tab, chat avatar) requires a square or near-square asset. The symbol-only variant uses the same five color variants defined in Section 2.6, applied to the symbol only. The clearspace rule for the symbol-only variant is 0.25H (one quarter of the symbol height) on all sides, slightly tighter than the primary lockup because the symbol is a compact form.</w:t>
      </w:r>
    </w:p>
    <w:p>
      <w:pPr>
        <w:spacing w:before="0" w:after="200" w:line="276" w:lineRule="auto"/>
      </w:pPr>
      <w:r>
        <w:rPr>
          <w:rFonts w:ascii="Arial" w:cs="Arial" w:eastAsia="Arial" w:hAnsi="Arial"/>
          <w:color w:val="2C2C2C"/>
          <w:sz w:val="22"/>
          <w:szCs w:val="22"/>
        </w:rPr>
        <w:t xml:space="preserve">The symbol should never be cropped, masked to a non-rectangular shape (circles are the exception for avatar contexts: the symbol may be presented on a circular background for profile image use), or used at an angle other than 0 degrees in static contexts. In motion contexts (loading animations, transition states), rotation is permitted within the motion principles defined in Section 6.</w:t>
      </w:r>
    </w:p>
    <w:p>
      <w:r>
        <w:br w:type="page"/>
      </w:r>
    </w:p>
    <w:p>
      <w:pPr>
        <w:pStyle w:val="Heading1"/>
        <w:spacing w:before="320" w:after="0"/>
      </w:pPr>
      <w:r>
        <w:rPr>
          <w:rFonts w:ascii="Arial" w:cs="Arial" w:eastAsia="Arial" w:hAnsi="Arial"/>
          <w:b/>
          <w:bCs/>
          <w:color w:val="1B2A4A"/>
          <w:sz w:val="36"/>
          <w:szCs w:val="36"/>
        </w:rPr>
        <w:t xml:space="preserve">3. Color System</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color system defines every color used in ContextKeeper brand and product contexts, with the values required for each production environment: hex for digital/screen, RGB for digital compositing, CMYK for process printing, and Pantone for spot-color printing and physical goods. Pantone values are the closest match to the digital hex value and may not be an exact match in all print conditions -- proof print on the actual production substrate before approving.</w:t>
      </w:r>
    </w:p>
    <w:p>
      <w:pPr>
        <w:spacing w:before="0" w:after="200" w:line="276" w:lineRule="auto"/>
      </w:pPr>
      <w:r>
        <w:rPr>
          <w:rFonts w:ascii="Arial" w:cs="Arial" w:eastAsia="Arial" w:hAnsi="Arial"/>
          <w:color w:val="2C2C2C"/>
          <w:sz w:val="22"/>
          <w:szCs w:val="22"/>
        </w:rPr>
        <w:t xml:space="preserve">The color system is organized in four groups: Brand Core (the two founding colors established in the white paper series), Brand Supporting (colors that extend the palette for UI and communication use), Semantic Colors (colors with defined functional meanings in the product UI), and Neutral Colors (the gray scale and background system). No color outside of these four groups may be used in brand or product contexts without a documented addition to this specification.</w:t>
      </w:r>
    </w:p>
    <w:p>
      <w:pPr>
        <w:pStyle w:val="Heading2"/>
        <w:spacing w:before="280" w:after="160"/>
      </w:pPr>
      <w:r>
        <w:rPr>
          <w:rFonts w:ascii="Arial" w:cs="Arial" w:eastAsia="Arial" w:hAnsi="Arial"/>
          <w:b/>
          <w:bCs/>
          <w:color w:val="2E75B6"/>
          <w:sz w:val="28"/>
          <w:szCs w:val="28"/>
        </w:rPr>
        <w:t xml:space="preserve">3.1 Brand Core Colors</w:t>
      </w:r>
    </w:p>
    <w:p>
      <w:pPr>
        <w:spacing w:before="200" w:after="120"/>
      </w:pPr>
      <w:r>
        <w:rPr>
          <w:rFonts w:ascii="Arial" w:cs="Arial" w:eastAsia="Arial" w:hAnsi="Arial"/>
          <w:b/>
          <w:bCs/>
          <w:color w:val="2C2C2C"/>
          <w:sz w:val="22"/>
          <w:szCs w:val="22"/>
        </w:rPr>
        <w:t xml:space="preserve">Table 4. Brand Core Colors: Full Value Specification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1600"/>
        <w:gridCol w:w="1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CMYK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Pantone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Navy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#1B2A4A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R:27 G:42 B:74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C:95 M:80 Y:35 K:22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Pantone 289 C (closest match)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brand color. Use for: all H1 headings in all documents and UI, the primary logo lockup on white backgrounds, dark background panels, footer backgrounds, navigation backgrounds in dark-mode UI, the 'Powered by ContextKeeper' badge dark variant. This is the color that carries the most institutional weight in the brand; use it intentionally and sparingly in UI contexts.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Brand Accent Blue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#2E75B6</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R:46 G:117 B:182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C:81 M:48 Y:0 K:0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Pantone 285 C (closest match)</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Interactive and structural color. Use for: all H2 headings, table headers, accent rule lines (the horizontal rules under H1 headings and in headers/footers), interactive UI elements (buttons, links, active states), chart and data visualization primary series color. Do not use as a large background color except in the 'Reversed on Accent' logo variant and specific call-to-action panels. Minimum contrast ratio on white: 3.8:1 (passes WCAG AA for large text only; use Navy or white text on Accent backgrounds, never Accent text on colored backgrounds).</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3.2 Brand Supporting Colors</w:t>
      </w:r>
    </w:p>
    <w:p>
      <w:pPr>
        <w:spacing w:before="200" w:after="120"/>
      </w:pPr>
      <w:r>
        <w:rPr>
          <w:rFonts w:ascii="Arial" w:cs="Arial" w:eastAsia="Arial" w:hAnsi="Arial"/>
          <w:b/>
          <w:bCs/>
          <w:color w:val="2C2C2C"/>
          <w:sz w:val="22"/>
          <w:szCs w:val="22"/>
        </w:rPr>
        <w:t xml:space="preserve">Table 5. Brand Supporting Colors: Full Value Specification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1600"/>
        <w:gridCol w:w="1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CMYK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Pantone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Secondary Blue (Light)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#5B9BD5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R:91 G:155 B:213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C:57 M:27 Y:0 K:0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Pantone 284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Secondary interactive state (hover, focus ring). Also used for: chart secondary series, data visualization secondary color, light-theme link hover state. Never use as primary button color -- that role belongs to Accent Blue.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Secondary Blue (Pale)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#DDEAF7</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R:221 G:234 B:247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C:11 M:5 Y:0 K:0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direct Pantone equivalent; use process mix</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Tinted background for information panels, callout boxes, table cell highlights for non-alternating emphasis. The pale blue conveys 'this is important context' without the visual weight of the Accent Blue.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Light Background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#F2F6FA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R:242 G:246 B:250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C:3 M:2 Y:0 K:2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Cool Gray 1 C (approximate)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Alternating table row background, page-level background for dashboard and documentation pages, card backgrounds. This is the LIGHT_BG value used throughout the document series. Never use on top of white as a border or stroke -- the contrast is insufficient; use a gray stroke instead.</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3.3 Semantic Colors</w:t>
      </w:r>
    </w:p>
    <w:p>
      <w:pPr>
        <w:spacing w:before="0" w:after="200" w:line="276" w:lineRule="auto"/>
      </w:pPr>
      <w:r>
        <w:rPr>
          <w:rFonts w:ascii="Arial" w:cs="Arial" w:eastAsia="Arial" w:hAnsi="Arial"/>
          <w:color w:val="2C2C2C"/>
          <w:sz w:val="22"/>
          <w:szCs w:val="22"/>
        </w:rPr>
        <w:t xml:space="preserve">Semantic colors carry functional meaning in the product UI. They must not be reused for decorative or non-semantic purposes -- a user who has learned that green means success will be confused by a green decorative element that does not indicate a successful state. Semantic colors are product-UI colors; they should not appear in marketing, documents, or printed materials except where an explicit UI screenshot or product representation is shown.</w:t>
      </w:r>
    </w:p>
    <w:p>
      <w:pPr>
        <w:spacing w:before="200" w:after="120"/>
      </w:pPr>
      <w:r>
        <w:rPr>
          <w:rFonts w:ascii="Arial" w:cs="Arial" w:eastAsia="Arial" w:hAnsi="Arial"/>
          <w:b/>
          <w:bCs/>
          <w:color w:val="2C2C2C"/>
          <w:sz w:val="22"/>
          <w:szCs w:val="22"/>
        </w:rPr>
        <w:t xml:space="preserve">Table 6. Semantic Colors: Definition, Hex, and Usage Constraints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1600"/>
        <w:gridCol w:w="1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Semantic Role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CMYK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Pantone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 Constraint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Success Green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#1A7A3A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R:26 G:122 B:58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C:79 M:17 Y:90 K:4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Pantone 349 C (closest)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Gate pass states, successful agent runs, connector sync success, positive status indicators. Never use for decorative green. Background version: #E8F5ED (R:232 G:245 B:237) for success state backgrounds.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Warning Amber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#B87A00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R:184 G:122 B:0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C:20 M:43 Y:100 K:14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Pantone 131 C (closest)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score Yellow state (OPS-007), budget alert warnings, deprecated feature warnings, 'approaching limit' indicators. Background version: #FFF5D6 (R:255 G:245 B:214) for warning state backgrounds.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Error 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#A01020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R:160 G:16 B:32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C:20 M:97 Y:80 K:15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Pantone 186 C (closest)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PROTOCOL_BREACH events, agent run failures, connector error states, health score Red state (OPS-007), form validation errors. Never use for decorative red. Background version: #FDECEA (R:253 G:236 B:234) for error state backgrounds.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Info Blue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#1565C0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R:21 G:101 B:192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C:89 M:47 Y:0 K:0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Pantone 286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Informational callouts, help text that is not a warning, notification banners for platform announcements. Background version: #E3F2FD (R:227 G:242 B:253).</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3.4 Neutral Colors (Gray Scale)</w:t>
      </w:r>
    </w:p>
    <w:p>
      <w:pPr>
        <w:spacing w:before="0" w:after="200" w:line="276" w:lineRule="auto"/>
      </w:pPr>
      <w:r>
        <w:rPr>
          <w:rFonts w:ascii="Arial" w:cs="Arial" w:eastAsia="Arial" w:hAnsi="Arial"/>
          <w:color w:val="2C2C2C"/>
          <w:sz w:val="22"/>
          <w:szCs w:val="22"/>
        </w:rPr>
        <w:t xml:space="preserve">The neutral gray scale provides five steps from near-black body text to the lightest usable gray. All neutral colors are slightly cool (a hint of blue in the gray) to harmonize with the brand's navy and blue palette. Pure neutral grays (#808080, #CCCCCC) are not used; the cool-tinted versions below maintain color harmony across all brand surfaces.</w:t>
      </w:r>
    </w:p>
    <w:p>
      <w:pPr>
        <w:spacing w:before="200" w:after="120"/>
      </w:pPr>
      <w:r>
        <w:rPr>
          <w:rFonts w:ascii="Arial" w:cs="Arial" w:eastAsia="Arial" w:hAnsi="Arial"/>
          <w:b/>
          <w:bCs/>
          <w:color w:val="2C2C2C"/>
          <w:sz w:val="22"/>
          <w:szCs w:val="22"/>
        </w:rPr>
        <w:t xml:space="preserve">Table 7. Neutral Gray Scale: Five Steps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1600"/>
        <w:gridCol w:w="1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CMYK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Pantone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 900 (near-black)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#2C2C2C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R:44 G:44 B:44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C:65 M:58 Y:55 K:45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Black 6 C (approximate)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Body text in all documents and UI. The DARK_GRAY established in the document series. Never pure black (#000000) in running body text -- pure black creates excessive contrast on white that fatigues reading.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Gray 700 (medium dark)</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#555555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R:85 G:85 B:85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C:55 M:46 Y:45 K:27</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Cool Gray 11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Secondary text, captions, header/footer text, placeholder text in input fields, subheadings in UI contexts where full body text weight would be too heavy. The MGRAY value in the document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 500 (medium)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#8A9BB0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R:138 G:155 B:176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C:40 M:27 Y:15 K:3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Cool Gray 7 C (closest)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Disabled state text, decorative rules, table cell borders, icon fill in disabled or inactive states. This gray is slightly blue-tinted to harmonize with the brand palette.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Gray 300 (light)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#C8D4E0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R:200 G:212 B:224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C:13 M:6 Y:3 K:0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Cool Gray 3 C (closest)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Input field borders in default state, divider lines, card borders, the horizontal rules in tables. More visible than the table border gray (CCCCCC) used in the document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 100 (near-white)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#F2F6FA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R:242 G:246 B:250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C:3 M:2 Y:0 K:2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Cool Gray 1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Page backgrounds, card backgrounds, alternating table rows. Same value as Brand Light Background -- these are intentionally the same color.</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3.5 Background Colors</w:t>
      </w:r>
    </w:p>
    <w:p>
      <w:pPr>
        <w:spacing w:before="200" w:after="120"/>
      </w:pPr>
      <w:r>
        <w:rPr>
          <w:rFonts w:ascii="Arial" w:cs="Arial" w:eastAsia="Arial" w:hAnsi="Arial"/>
          <w:b/>
          <w:bCs/>
          <w:color w:val="2C2C2C"/>
          <w:sz w:val="22"/>
          <w:szCs w:val="22"/>
        </w:rPr>
        <w:t xml:space="preserve">Table 8. Background Color Applications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Background Name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Page White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#FFFFFF</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page background for all light-mode UI and print documents. Pure white only -- do not use off-white (#FAFAFA, #F8F8F8) as a substitute; they create color inconsistency across surfaces.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Surface Light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#F2F6FA</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Card backgrounds, sidebar backgrounds, input field backgrounds, alternating table rows. Also the base for all document backgrounds in the document series.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Surface Navy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#1B2A4A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Dark background panels, navigation in dark-mode UI, email header panels, presentation slide backgrounds, the Reversed on Navy logo variant background.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Surface Accent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#2E75B6</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Call-to-action banners, the 'Powered by ContextKeeper' badge primary variant, highlighted feature panels. Use sparingly -- this is a high-energy color and loses impact if overused.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Dark Mode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#0F1825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Page background for dark-mode UI only (slightly darker than Navy to create surface layering). Not used in documents or print. Contrast with white text: 15.2:1 (WCAG AAA compliant).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3.6 Color Accessibility Requirements</w:t>
      </w:r>
    </w:p>
    <w:p>
      <w:pPr>
        <w:spacing w:before="0" w:after="200" w:line="276" w:lineRule="auto"/>
      </w:pPr>
      <w:r>
        <w:rPr>
          <w:rFonts w:ascii="Arial" w:cs="Arial" w:eastAsia="Arial" w:hAnsi="Arial"/>
          <w:color w:val="2C2C2C"/>
          <w:sz w:val="22"/>
          <w:szCs w:val="22"/>
        </w:rPr>
        <w:t xml:space="preserve">All color combinations used for text must meet WCAG 2.1 AA contrast requirements at minimum. WCAG AA requires a contrast ratio of 4.5:1 for normal text (below 18pt or 14pt bold) and 3.0:1 for large text (18pt or above, or 14pt bold). AAA requires 7.0:1 for normal text. Target AAA for all body text and primary UI text; AA is the minimum floor and not the target.</w:t>
      </w:r>
    </w:p>
    <w:p>
      <w:pPr>
        <w:spacing w:before="200" w:after="120"/>
      </w:pPr>
      <w:r>
        <w:rPr>
          <w:rFonts w:ascii="Arial" w:cs="Arial" w:eastAsia="Arial" w:hAnsi="Arial"/>
          <w:b/>
          <w:bCs/>
          <w:color w:val="2C2C2C"/>
          <w:sz w:val="22"/>
          <w:szCs w:val="22"/>
        </w:rPr>
        <w:t xml:space="preserve">Table 9. Color Combination Contrast Ratios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Text Color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Background Color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Contrast Ratio</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WCAG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 900 #2C2C2C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14.7:1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AAA -- use for all body text on white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Brand Navy #1B2A4A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13.8:1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AAA -- use for headings on white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Navy #1B2A4A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13.8:1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AAA -- use for all text on Navy backgrounds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Brand Accent #2E75B6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3.8:1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AA large text only -- use White on Accent for large headings (18pt+) only; do not use for body text on Accent backgrounds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Navy #1B2A4A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Accent #2E75B6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3.6:1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 large text only -- not recommended; avoid Navy text on Accent backgrounds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Gray 700 #555555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7.4:1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AAA -- use for secondary text, captions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 500 #8A9BB0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2.9:1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FAIL for text -- do not use Gray 500 as text on white; use only for decorative elements (borders, icons in inactive state)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Dark Mode Page #0F1825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15.2:1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AAA -- use for all text in dark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Success Green #1A7A3A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6.5:1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AAA -- use for success state text on white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Error Red #A01020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7.1:1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AAA -- use for error state text on white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Warning Amber #B87A00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White #FFFFFF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4.6:1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 normal text -- acceptable for warning text; prefer Navy on warning amber backgrounds for better contrast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4. Typography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typography system specifies three distinct typefaces for three distinct contexts: a display typeface for headings, brand elements, and high-impact type; a body typeface for UI, web, and extended reading; and a monospace typeface for code, terminal output, and technical specifications. The document series uses Arial as a fourth context (print/document) because of its universal availability; this is a pragmatic decision for document generation, not the brand typography choice.</w:t>
      </w:r>
    </w:p>
    <w:p>
      <w:pPr>
        <w:pStyle w:val="Heading2"/>
        <w:spacing w:before="280" w:after="160"/>
      </w:pPr>
      <w:r>
        <w:rPr>
          <w:rFonts w:ascii="Arial" w:cs="Arial" w:eastAsia="Arial" w:hAnsi="Arial"/>
          <w:b/>
          <w:bCs/>
          <w:color w:val="2E75B6"/>
          <w:sz w:val="28"/>
          <w:szCs w:val="28"/>
        </w:rPr>
        <w:t xml:space="preserve">4.1 Display Typeface: Space Grotesk</w:t>
      </w:r>
    </w:p>
    <w:p>
      <w:pPr>
        <w:spacing w:before="0" w:after="200" w:line="276" w:lineRule="auto"/>
      </w:pPr>
      <w:r>
        <w:rPr>
          <w:rFonts w:ascii="Arial" w:cs="Arial" w:eastAsia="Arial" w:hAnsi="Arial"/>
          <w:color w:val="2C2C2C"/>
          <w:sz w:val="22"/>
          <w:szCs w:val="22"/>
        </w:rPr>
        <w:t xml:space="preserve">Recommended typeface: Space Grotesk, by Florian Karsten, distributed by Google Fonts under the SIL Open Font License. Available free for all uses including commercial.</w:t>
      </w:r>
    </w:p>
    <w:p>
      <w:pPr>
        <w:spacing w:before="0" w:after="200" w:line="276" w:lineRule="auto"/>
      </w:pPr>
      <w:r>
        <w:rPr>
          <w:rFonts w:ascii="Arial" w:cs="Arial" w:eastAsia="Arial" w:hAnsi="Arial"/>
          <w:color w:val="2C2C2C"/>
          <w:sz w:val="22"/>
          <w:szCs w:val="22"/>
        </w:rPr>
        <w:t xml:space="preserve">Justification: Space Grotesk is a geometric sans-serif with deliberate character imperfections -- slightly irregular terminals, a slightly quirky lowercase 'a' and 'g' -- that distinguish it from pure geometric sans-serifs like Futura or DIN. This tension between geometric precision and subtle human imperfection exactly mirrors ContextKeeper's brand character: technically rigorous (the geometric base) but built by engineers for engineers (the human irregularities). Space Grotesk at Bold weight has strong presence for headings without the aggressiveness of a heavy grotesque. It performs well at both large display sizes (hero headings at 60px+) and smaller heading sizes (H2 at 28px). It is distinctive enough to be recognizable as ContextKeeper's typeface after brief exposure, unlike universal geometric sans-serifs (Helvetica, Arial) that carry no brand specificity.</w:t>
      </w:r>
    </w:p>
    <w:p>
      <w:pPr>
        <w:spacing w:before="0" w:after="200" w:line="276" w:lineRule="auto"/>
      </w:pPr>
      <w:r>
        <w:rPr>
          <w:rFonts w:ascii="Arial" w:cs="Arial" w:eastAsia="Arial" w:hAnsi="Arial"/>
          <w:color w:val="2C2C2C"/>
          <w:sz w:val="22"/>
          <w:szCs w:val="22"/>
        </w:rPr>
        <w:t xml:space="preserve">Alternative if Space Grotesk is unavailable: Outfit Bold (Google Fonts, SIL OFL). Second alternative: Plus Jakarta Sans Bold (Google Fonts, SIL OFL). Do not substitute with Helvetica, Arial, or system sans-serif fonts for display use -- these defeat the brand differentiation purpose of the display typeface.</w:t>
      </w:r>
    </w:p>
    <w:p>
      <w:pPr>
        <w:spacing w:before="200" w:after="120"/>
      </w:pPr>
      <w:r>
        <w:rPr>
          <w:rFonts w:ascii="Arial" w:cs="Arial" w:eastAsia="Arial" w:hAnsi="Arial"/>
          <w:b/>
          <w:bCs/>
          <w:color w:val="2C2C2C"/>
          <w:sz w:val="22"/>
          <w:szCs w:val="22"/>
        </w:rPr>
        <w:t xml:space="preserve">Table 10. Space Grotesk Usage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 Context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Additional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Hero display (marketing page H1, presentation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Bold (700)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48px to 72px (web); 34pt to 54pt (print)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Line height: 1.1; letter spacing: -0.02em; color: Brand Navy or White (on dark backgrounds)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Section heading H1 (document and web)</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Bold (700)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32px to 36px (web); 24pt to 28pt (print)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Line height: 1.15; letter spacing: -0.015em; bottom rule: 2px Brand Navy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heading 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Bold (700)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22px to 28px (web); 18pt to 22pt (print)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Line height: 1.2; letter spacing: -0.01em; color: Brand Accent Blue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Section heading H3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SemiBold (600)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18px to 20px (web); 14pt to 16pt (print)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Line height: 1.25; letter spacing: 0; color: Gray 900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Logo wordmark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Bold (700)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Variable (determined by logo lockup proportions in Section 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Letter spacing: -0.02em; color per logo variant (Section 2.6)</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Navigation items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Medium (500)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14px to 16px (web)</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Letter spacing: 0; color: Brand Navy (light mode) or White (dark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Button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SemiBold (600)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14px to 16px (web)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Letter spacing: 0.01em (slightly open for button legibility); all-caps not used for primary buttons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Tagline text (below logo in tagline lockup)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0.28H relative to logo symbol height (Section 2.3)</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Letter spacing: 0.05em (open tracking for secondary text); color: same as wordmark in context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4.2 Body Typeface: Inter</w:t>
      </w:r>
    </w:p>
    <w:p>
      <w:pPr>
        <w:spacing w:before="0" w:after="200" w:line="276" w:lineRule="auto"/>
      </w:pPr>
      <w:r>
        <w:rPr>
          <w:rFonts w:ascii="Arial" w:cs="Arial" w:eastAsia="Arial" w:hAnsi="Arial"/>
          <w:color w:val="2C2C2C"/>
          <w:sz w:val="22"/>
          <w:szCs w:val="22"/>
        </w:rPr>
        <w:t xml:space="preserve">Recommended typeface: Inter, by Rasmus Andersson, distributed under the SIL Open Font License. Available from Google Fonts and as a variable font from rsms.me/inter. Inter is the de facto standard for developer-tool UI typography and is used by Linear, Vercel, GitHub, Notion, and dozens of other developer-facing products.</w:t>
      </w:r>
    </w:p>
    <w:p>
      <w:pPr>
        <w:spacing w:before="0" w:after="200" w:line="276" w:lineRule="auto"/>
      </w:pPr>
      <w:r>
        <w:rPr>
          <w:rFonts w:ascii="Arial" w:cs="Arial" w:eastAsia="Arial" w:hAnsi="Arial"/>
          <w:color w:val="2C2C2C"/>
          <w:sz w:val="22"/>
          <w:szCs w:val="22"/>
        </w:rPr>
        <w:t xml:space="preserve">Justification: Inter was specifically designed for screen rendering at small sizes, with vertically centered punctuation, tabular number variants, and a tight letter-fit that allows dense information display without sacrificing readability. For a platform whose primary UI surfaces are dense dashboards, data tables, and governance event logs, Inter's information-density optimizations are directly relevant. The choice of Inter is not generic -- it is contextually appropriate. A user who uses Linear for project management and Vercel for deployment is already an Inter user; seeing Inter in ContextKeeper creates unconscious category placement with trusted developer tools.</w:t>
      </w:r>
    </w:p>
    <w:p>
      <w:pPr>
        <w:spacing w:before="0" w:after="200" w:line="276" w:lineRule="auto"/>
      </w:pPr>
      <w:r>
        <w:rPr>
          <w:rFonts w:ascii="Arial" w:cs="Arial" w:eastAsia="Arial" w:hAnsi="Arial"/>
          <w:color w:val="2C2C2C"/>
          <w:sz w:val="22"/>
          <w:szCs w:val="22"/>
        </w:rPr>
        <w:t xml:space="preserve">Alternative if Inter is unavailable: IBM Plex Sans (IBM, SIL OFL). Do not substitute with Arial, Helvetica, or system-sans-serif for UI contexts -- the hinting and metrics of these fonts are not optimized for dense information display.</w:t>
      </w:r>
    </w:p>
    <w:p>
      <w:pPr>
        <w:spacing w:before="200" w:after="120"/>
      </w:pPr>
      <w:r>
        <w:rPr>
          <w:rFonts w:ascii="Arial" w:cs="Arial" w:eastAsia="Arial" w:hAnsi="Arial"/>
          <w:b/>
          <w:bCs/>
          <w:color w:val="2C2C2C"/>
          <w:sz w:val="22"/>
          <w:szCs w:val="22"/>
        </w:rPr>
        <w:t xml:space="preserve">Table 11. Inter Usage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 Context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Additional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Body text (web, marketing, 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16px (web base); 15px (UI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Line height: 1.6 (generous for readability); letter spacing: 0; color: Gray 900 #2C2C2C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UI label text (form labels, table headers in product)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Medium (500)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12px to 14px</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Line height: 1.4; letter spacing: 0.01em; color: Gray 900 or Gray 700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Small/caption text (timestamps, metadata, footnotes)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11px to 12px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Line height: 1.4; letter spacing: 0; color: Gray 700 #555555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 table cell text (governance events, audit log)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Regular (400) for data; Medium (500) for row headers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12px to 13px</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Line height: 1.3 (compact for data density); tabular number variant enabled (font-variant-numeric: tabular-nums)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Button and interactive element labels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 (500)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13px to 14px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Line height: 1; letter spacing: 0.005em; color per button variant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Error and status messages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13px to 14px</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Line height: 1.5; color: semantic color per message type (Section 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Marketing page 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Regular (400) with SemiBold (600) for emphasis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16px to 18px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Line height: 1.7 (more generous for marketing reading context); max line length: 68 characters (about 680px at 16px)</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4.3 Monospace Typeface: JetBrains Mono</w:t>
      </w:r>
    </w:p>
    <w:p>
      <w:pPr>
        <w:spacing w:before="0" w:after="200" w:line="276" w:lineRule="auto"/>
      </w:pPr>
      <w:r>
        <w:rPr>
          <w:rFonts w:ascii="Arial" w:cs="Arial" w:eastAsia="Arial" w:hAnsi="Arial"/>
          <w:color w:val="2C2C2C"/>
          <w:sz w:val="22"/>
          <w:szCs w:val="22"/>
        </w:rPr>
        <w:t xml:space="preserve">Recommended typeface: JetBrains Mono, by JetBrains, distributed under the SIL Open Font License. Available from jetbrains.com/mono and Google Fonts. JetBrains Mono is specifically designed for code: wide letterforms that reduce horizontal eye movement, ligatures for common programming symbols (=&gt;, --, ===, !=), and consistent stroke width that maintains character distinction under subpixel rendering.</w:t>
      </w:r>
    </w:p>
    <w:p>
      <w:pPr>
        <w:spacing w:before="0" w:after="200" w:line="276" w:lineRule="auto"/>
      </w:pPr>
      <w:r>
        <w:rPr>
          <w:rFonts w:ascii="Arial" w:cs="Arial" w:eastAsia="Arial" w:hAnsi="Arial"/>
          <w:color w:val="2C2C2C"/>
          <w:sz w:val="22"/>
          <w:szCs w:val="22"/>
        </w:rPr>
        <w:t xml:space="preserve">Justification: ContextKeeper's platform is built for engineers. Code appears in the UI in governance configuration (invariant assertion text, governance rule syntax), API documentation, terminal output for the CLI connector, error messages showing stack traces, and the bundle download preview. Using JetBrains Mono in these contexts signals that ContextKeeper understands engineering workflows and respects the conventions of the tools engineers already use. JetBrains Mono specifically is used in JetBrains IDEs (IntelliJ, PyCharm, WebStorm) -- environments where many of ContextKeeper's users spend their working day. Alternative: IBM Plex Mono (SIL OFL). Do not use Courier, Courier New, or browser-default monospace for any brand-facing code display.</w:t>
      </w:r>
    </w:p>
    <w:p>
      <w:pPr>
        <w:spacing w:before="200" w:after="120"/>
      </w:pPr>
      <w:r>
        <w:rPr>
          <w:rFonts w:ascii="Arial" w:cs="Arial" w:eastAsia="Arial" w:hAnsi="Arial"/>
          <w:b/>
          <w:bCs/>
          <w:color w:val="2C2C2C"/>
          <w:sz w:val="22"/>
          <w:szCs w:val="22"/>
        </w:rPr>
        <w:t xml:space="preserve">Table 12. JetBrains Mono Usage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 Context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Additional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Inline code in body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0.9em relative to surrounding body text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Background: #F2F6FA (Gray 100); padding: 2px 4px; border-radius: 3px; color: Brand Navy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Code block (multi-line)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13px to 14px</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Background: #1B2A4A (Navy); color: #FFFFFF; padding: 16px; border-radius: 6px; line height: 1.6; tab size: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Terminal output display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Background: #0F1825 (Dark Mode); color: #E0E8F0; no border-radius (terminal aesthetic); padding: 12px 16px</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assertion text (invariant display in UI)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Medium (500)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13px</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Background: #E8F5ED (Success background); color: #1A7A3A (Success Green) for active invariants; #FDECEA / #A01020 for violated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documentation code examples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Regular (400)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Syntax highlighting applied on top of JetBrains Mono; base color: White on Navy background</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4.4 Type Scale</w:t>
      </w:r>
    </w:p>
    <w:p>
      <w:pPr>
        <w:spacing w:before="0" w:after="200" w:line="276" w:lineRule="auto"/>
      </w:pPr>
      <w:r>
        <w:rPr>
          <w:rFonts w:ascii="Arial" w:cs="Arial" w:eastAsia="Arial" w:hAnsi="Arial"/>
          <w:color w:val="2C2C2C"/>
          <w:sz w:val="22"/>
          <w:szCs w:val="22"/>
        </w:rPr>
        <w:t xml:space="preserve">The type scale below defines the complete size progression from minimum caption size to maximum hero size. It is a modular scale based on a 1.25 ratio (Major Third) from a 16px base, rounded to whole pixels for screen use. Use only these sizes -- do not use intermediate values like 17px or 23px.</w:t>
      </w:r>
    </w:p>
    <w:p>
      <w:pPr>
        <w:spacing w:before="200" w:after="120"/>
      </w:pPr>
      <w:r>
        <w:rPr>
          <w:rFonts w:ascii="Arial" w:cs="Arial" w:eastAsia="Arial" w:hAnsi="Arial"/>
          <w:b/>
          <w:bCs/>
          <w:color w:val="2C2C2C"/>
          <w:sz w:val="22"/>
          <w:szCs w:val="22"/>
        </w:rPr>
        <w:t xml:space="preserve">Table 13. Complete Type Scale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4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Scale Step</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px (screen)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pt (print/doc)</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Intended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xs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Timestamps, metadata labels, legal footnotes, badge text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13px</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10pt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Table cell data, secondary UI labels, captions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Body text, paragraph text, UI default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20px</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15pt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Lead paragraph, feature descriptions, subheadings in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19pt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H3 headings in web contexts, card titles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xl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31px</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23pt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H2 headings in web contexts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2xl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39px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29pt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H1 headings in web contexts, section titles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3xl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49px</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37pt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Hero subheadings, major section titles on marketing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4xl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61px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46pt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Hero headings on marketing pages, presentation title text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5xl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76px</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57pt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Maximum size; use only for single-word display type in hero contexts</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5. Icon Style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ContextKeeper icon system provides a consistent library of UI icons for use in the product dashboard, documentation, marketing pages, and all brand surfaces. All icons follow a single unified style specification defined below. Do not mix icons from different libraries (Font Awesome, Material Icons, Heroicons) in the same UI context -- visual style inconsistency in icons creates a perception of lack of craft even when other design elements are executed correctly.</w:t>
      </w:r>
    </w:p>
    <w:p>
      <w:pPr>
        <w:spacing w:before="0" w:after="200" w:line="276" w:lineRule="auto"/>
      </w:pPr>
      <w:r>
        <w:rPr>
          <w:rFonts w:ascii="Arial" w:cs="Arial" w:eastAsia="Arial" w:hAnsi="Arial"/>
          <w:color w:val="2C2C2C"/>
          <w:sz w:val="22"/>
          <w:szCs w:val="22"/>
        </w:rPr>
        <w:t xml:space="preserve">Recommended icon library as a starting point: Phosphor Icons (phosphoricons.com, MIT License), specifically the Regular weight variant. Phosphor Icons' Regular variant uses a 1.5px stroke weight on a 256px grid, which matches the specifications below. Custom icons required for ContextKeeper-specific concepts (governance gate icon, DEL-v2 state machine icon, breach detection icon) should be designed to the same grid and stroke specification as the base library icons.</w:t>
      </w:r>
    </w:p>
    <w:p>
      <w:pPr>
        <w:pStyle w:val="Heading2"/>
        <w:spacing w:before="280" w:after="160"/>
      </w:pPr>
      <w:r>
        <w:rPr>
          <w:rFonts w:ascii="Arial" w:cs="Arial" w:eastAsia="Arial" w:hAnsi="Arial"/>
          <w:b/>
          <w:bCs/>
          <w:color w:val="2E75B6"/>
          <w:sz w:val="28"/>
          <w:szCs w:val="28"/>
        </w:rPr>
        <w:t xml:space="preserve">5.1 Icon Design Specification</w:t>
      </w:r>
    </w:p>
    <w:p>
      <w:pPr>
        <w:spacing w:before="200" w:after="120"/>
      </w:pPr>
      <w:r>
        <w:rPr>
          <w:rFonts w:ascii="Arial" w:cs="Arial" w:eastAsia="Arial" w:hAnsi="Arial"/>
          <w:b/>
          <w:bCs/>
          <w:color w:val="2C2C2C"/>
          <w:sz w:val="22"/>
          <w:szCs w:val="22"/>
        </w:rPr>
        <w:t xml:space="preserve">Table 14. Icon Design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Style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Outline (stroke-based), not filled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Outline icons communicate a lighter visual weight appropriate for developer-tool UI. Filled icons are used only to indicate active/selected states (the same icon in outline for inactive, filled for active -- a common and learnable pattern).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Stroke weight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1.5px on a 24px grid (equivalent to 16px stroke weight on a 256px design grid)</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1.5px stroke weight produces icons that read clearly at 24px display size (the standard for UI icons) without visual crowding. At 16px, the 1.5px stroke remains legible; at 32px, it retains visual lightness.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Corner radius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2px inner radius on all right-angle corners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Zero-radius corners (sharp) feel harsh; large radii (4px+) feel soft and consumer-facing. A 2px inner radius is the professional developer-tool standard -- precise but not aggressive.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Grid size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24px x 24px display grid; 2px padding on all sides (20px live area)</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2px padding ensures icons never touch the bounding box edge, which creates visual consistency when icons appear in containers of varying sizes.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Optical 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Icons in the same set must appear visually equivalent in weight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Geometric consistency alone does not achieve equal visual weight. Adjust stroke width or internal proportions as needed to ensure a circular icon and a square icon in the same set appear equally heavy.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Cap style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Round cap on stroke ends (not butt or square)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Round caps contribute to the approachable-but-precise character of the brand. Butt caps read as abrupt; square caps read as overly mechanical.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Join style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Round join at stroke intersections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Consistent with round caps; maintains visual coherence throughout the icon.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Color usage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Single color per icon; use semantic colors for state indication (Section 3.3)</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Icons should never use multiple colors within a single icon for purely decorative purposes. Two-color icons are acceptable only when the second color carries distinct semantic meaning (e.g., a connector icon where the connector type is indicated by a small colored badge on the base icon).</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5.2 Icon Naming Convention</w:t>
      </w:r>
    </w:p>
    <w:p>
      <w:pPr>
        <w:spacing w:before="0" w:after="200" w:line="276" w:lineRule="auto"/>
      </w:pPr>
      <w:r>
        <w:rPr>
          <w:rFonts w:ascii="Arial" w:cs="Arial" w:eastAsia="Arial" w:hAnsi="Arial"/>
          <w:color w:val="2C2C2C"/>
          <w:sz w:val="22"/>
          <w:szCs w:val="22"/>
        </w:rPr>
        <w:t xml:space="preserve">Icons are named using a three-part convention: [category]--[concept]--[variant]. Category is a broad functional grouping (action, navigation, status, object, brand). Concept is the specific meaning (add, settings, success, connector, logo). Variant is the style state (outline, filled, sm, lg). Examples: action--add--outline, status--breach--filled, object--connector--github--outline, brand--symbol--outline.</w:t>
      </w:r>
    </w:p>
    <w:p>
      <w:pPr>
        <w:spacing w:before="0" w:after="200" w:line="276" w:lineRule="auto"/>
      </w:pPr>
      <w:r>
        <w:rPr>
          <w:rFonts w:ascii="Arial" w:cs="Arial" w:eastAsia="Arial" w:hAnsi="Arial"/>
          <w:color w:val="2C2C2C"/>
          <w:sz w:val="22"/>
          <w:szCs w:val="22"/>
        </w:rPr>
        <w:t xml:space="preserve">Icon files are delivered in SVG format with viewBox='0 0 24 24' and no hardcoded color values (use currentColor for all stroke and fill references). This enables color to be set by the parent element's CSS color property, making icons compatible with any color context without requiring separate color variants of each icon file.</w:t>
      </w:r>
    </w:p>
    <w:p>
      <w:pPr>
        <w:pStyle w:val="Heading2"/>
        <w:spacing w:before="280" w:after="160"/>
      </w:pPr>
      <w:r>
        <w:rPr>
          <w:rFonts w:ascii="Arial" w:cs="Arial" w:eastAsia="Arial" w:hAnsi="Arial"/>
          <w:b/>
          <w:bCs/>
          <w:color w:val="2E75B6"/>
          <w:sz w:val="28"/>
          <w:szCs w:val="28"/>
        </w:rPr>
        <w:t xml:space="preserve">5.3 ContextKeeper-Specific Icon Concepts</w:t>
      </w:r>
    </w:p>
    <w:p>
      <w:pPr>
        <w:spacing w:before="0" w:after="200" w:line="276" w:lineRule="auto"/>
      </w:pPr>
      <w:r>
        <w:rPr>
          <w:rFonts w:ascii="Arial" w:cs="Arial" w:eastAsia="Arial" w:hAnsi="Arial"/>
          <w:color w:val="2C2C2C"/>
          <w:sz w:val="22"/>
          <w:szCs w:val="22"/>
        </w:rPr>
        <w:t xml:space="preserve">The following icon concepts are required for the product UI and must be custom-designed to the specification above. None exist in standard icon libraries with the ContextKeeper-specific semantic meaning.</w:t>
      </w:r>
    </w:p>
    <w:p>
      <w:pPr>
        <w:spacing w:before="200" w:after="120"/>
      </w:pPr>
      <w:r>
        <w:rPr>
          <w:rFonts w:ascii="Arial" w:cs="Arial" w:eastAsia="Arial" w:hAnsi="Arial"/>
          <w:b/>
          <w:bCs/>
          <w:color w:val="2C2C2C"/>
          <w:sz w:val="22"/>
          <w:szCs w:val="22"/>
        </w:rPr>
        <w:t xml:space="preserve">Table 15. Required Custom Icons: Concept and Visual Description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Icon Name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Semantic Meaning</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Visual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point in an agent workflow where invariants are evaluated and a pass/fail decision is made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diamond shape (the classic flowchart decision shape) with a small checkmark inside; stroke-only outline; 24x24 grid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protocol-breach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governance rule has been violated and execution has halted</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governance-gate diamond with an X inside instead of a checkmark; use Error Red when colored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context-bundle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packaged context bundle ready for session bootstrap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small rectangle (representing a document) with a right-pointing arrow emerging from it (representing delivery/injection); stroke-only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state-machine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DEL-v2 state machine governing an agent</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Three connected nodes in a horizontal sequence with directed arrows between them; evokes a simplified flow diagram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cryptographic hash chain audit trail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horizontal chain of 3 interlocked rings; deliberately different from a generic 'link' icon by using rounded rectangular links rather than circular ones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session-active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 AI session is currently active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speech bubble shape with a small pulsing dot in the upper right (animated version available; static version uses a filled dot)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invariant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governance rule or invariant constraint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small shield shape with a checkmark inside; distinct from generic security icons by using a flatter, more geometric shield profile</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6. Motion Principles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Motion in the ContextKeeper product serves three functions: providing feedback (the user's action had an effect), indicating state (something is processing, something has completed), and establishing hierarchy (what is more important animates differently than what is less important). Motion that does not serve one of these three functions should not exist. Decorative animation -- motion that exists to appear sophisticated or modern -- is not part of the ContextKeeper brand.</w:t>
      </w:r>
    </w:p>
    <w:p>
      <w:pPr>
        <w:spacing w:before="0" w:after="200" w:line="276" w:lineRule="auto"/>
      </w:pPr>
      <w:r>
        <w:rPr>
          <w:rFonts w:ascii="Arial" w:cs="Arial" w:eastAsia="Arial" w:hAnsi="Arial"/>
          <w:color w:val="2C2C2C"/>
          <w:sz w:val="22"/>
          <w:szCs w:val="22"/>
        </w:rPr>
        <w:t xml:space="preserve">The motion character of the brand matches its voice: direct and functional. Transitions are fast enough to feel responsive but not so fast they are imperceptible. Easing is designed to feel physical without being bouncy or playful. The governance-heavy context of the platform (agents halting, breaches firing, audits running) means that some motion is inherently serious -- a breach notification animation must communicate urgency without feeling like a game.</w:t>
      </w:r>
    </w:p>
    <w:p>
      <w:pPr>
        <w:pStyle w:val="Heading2"/>
        <w:spacing w:before="280" w:after="160"/>
      </w:pPr>
      <w:r>
        <w:rPr>
          <w:rFonts w:ascii="Arial" w:cs="Arial" w:eastAsia="Arial" w:hAnsi="Arial"/>
          <w:b/>
          <w:bCs/>
          <w:color w:val="2E75B6"/>
          <w:sz w:val="28"/>
          <w:szCs w:val="28"/>
        </w:rPr>
        <w:t xml:space="preserve">6.1 Easing Curves</w:t>
      </w:r>
    </w:p>
    <w:p>
      <w:pPr>
        <w:spacing w:before="200" w:after="120"/>
      </w:pPr>
      <w:r>
        <w:rPr>
          <w:rFonts w:ascii="Arial" w:cs="Arial" w:eastAsia="Arial" w:hAnsi="Arial"/>
          <w:b/>
          <w:bCs/>
          <w:color w:val="2C2C2C"/>
          <w:sz w:val="22"/>
          <w:szCs w:val="22"/>
        </w:rPr>
        <w:t xml:space="preserve">Table 16. Easing Curves: Name, CSS Value, and When to Use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Curve Name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CSS cubic-bezier Value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Standard (default)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cubic-bezier(0.4, 0.0, 0.2, 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default easing for all transitions that do not have a specific directional semantic. Use for: color transitions, opacity transitions, most hover states, most expand/collapse animations. This curve starts fast and ends slow (ease-out family), which reads as responsive.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 (elements appearing)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cubic-bezier(0.0, 0.0, 0.2, 1.0)</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elements entering the screen or becoming visible: modals appearing, tooltips fading in, success states appearing. Starts immediately (no ease-in) and decelerates to a stop -- reads as 'arriving'.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Exit (elements leaving)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cubic-bezier(0.4, 0.0, 1.0, 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elements leaving the screen: modals dismissing, notifications disappearing, elements collapsing. Accelerates from rest to full speed -- reads as 'departing'. Exit animations should be shorter than enter animations (see duration table).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Alert (urgency)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cubic-bezier(0.0, 0.0, 0.0, 1.0)</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urgent state changes only: PROTOCOL_BREACH notification appearance, error state transitions, health score dropping to Red. The linear-start, sharp-end curve reads as sudden and unavoidable -- appropriate for genuine alerts, never for routine interactions.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Emphasis (drawing attention)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cubic-bezier(0.34, 1.56, 0.64, 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spring-overshoot curve for use ONLY on the single most important UI element on a page when it needs to draw attention after a user action. Example: the 'All good' checkmark after a successful agent run. Use sparingly -- one emphasis animation per interaction maximum. Never use for breaches or error states.</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6.2 Duration Scale</w:t>
      </w:r>
    </w:p>
    <w:p>
      <w:pPr>
        <w:spacing w:before="200" w:after="120"/>
      </w:pPr>
      <w:r>
        <w:rPr>
          <w:rFonts w:ascii="Arial" w:cs="Arial" w:eastAsia="Arial" w:hAnsi="Arial"/>
          <w:b/>
          <w:bCs/>
          <w:color w:val="2C2C2C"/>
          <w:sz w:val="22"/>
          <w:szCs w:val="22"/>
        </w:rPr>
        <w:t xml:space="preserve">Table 17. Duration Scale: Duration, Use Cases,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75ms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Icon state changes (outline to filled for active state), dot pulsing, cursor feedback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75ms, the change is perceived as instant but the animation is visible on fast displays; avoids the 'flicker' of a 0ms hard cut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150ms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Hover state color transitions, focus ring appearance, button press feedback, tooltip appearance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standard for interactive feedback; fast enough to feel responsive, slow enough to be perceived as intentional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Dropdown open/close, small panel expand/collapse (less than 100px), tab transitions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Slightly longer than hover feedback to convey a distinct UI surface change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300ms (standard transition)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Modal entry and exit, sidebar collapse/expand, page section transitions, notification banner appearance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'standard' transition duration for meaningful UI state changes. Enter at 300ms; exit at 200ms (exit should always be shorter than enter).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Full-page transitions, large panel entry, agent run status updates (pending to running to complete)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transitions that involve significant content changes; longer duration prevents the user from losing track of what changed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600ms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Loading states (skeleton screens fading in), progress indicator fill, health score gauge animation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contextual information that takes time to process; the longer duration matches the user's expectation that this information required computation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 not exceed 800ms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UI animation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Beyond 800ms, animations feel slow and the user will attempt to interact before the animation completes, creating a confusing experience</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6.3 What Should and Should Not Animate</w:t>
      </w:r>
    </w:p>
    <w:p>
      <w:pPr>
        <w:spacing w:before="0" w:after="200" w:line="276" w:lineRule="auto"/>
      </w:pPr>
      <w:r>
        <w:rPr>
          <w:rFonts w:ascii="Arial" w:cs="Arial" w:eastAsia="Arial" w:hAnsi="Arial"/>
          <w:color w:val="2C2C2C"/>
          <w:sz w:val="22"/>
          <w:szCs w:val="22"/>
        </w:rPr>
        <w:t xml:space="preserve">Should animate: hover and focus states on interactive elements (color, underline, border-color transitions at 150ms); state transitions with semantic meaning (agent status changing from pending to running to complete; health score state changing; breach detection event firing); elements entering and leaving the DOM that the user needs to notice (notifications, modals, confirmation messages); loading states where the user is waiting for a computation result (skeleton screens, progress indicators).</w:t>
      </w:r>
    </w:p>
    <w:p>
      <w:pPr>
        <w:spacing w:before="0" w:after="200" w:line="276" w:lineRule="auto"/>
      </w:pPr>
      <w:r>
        <w:rPr>
          <w:rFonts w:ascii="Arial" w:cs="Arial" w:eastAsia="Arial" w:hAnsi="Arial"/>
          <w:color w:val="2C2C2C"/>
          <w:sz w:val="22"/>
          <w:szCs w:val="22"/>
        </w:rPr>
        <w:t xml:space="preserve">Should not animate: page background color; text content (never animate font-size, font-weight, or color of body text mid-render -- it creates readability problems and conveys instability); table cell content (data in tables should change instantaneously); elements the user did not trigger (do not animate elements in the background while the user is interacting with something else); error messages and validation feedback in forms (these should appear instantly -- a delayed error message is a confusing error message); the logo (the ContextKeeper logo does not animate in static UI contexts; loading spinners use the symbol-only variant with a rotation animation at 600ms/revolution, using linear easing only).</w:t>
      </w:r>
    </w:p>
    <w:p>
      <w:pPr>
        <w:spacing w:before="0" w:after="200" w:line="276" w:lineRule="auto"/>
      </w:pPr>
      <w:r>
        <w:rPr>
          <w:rFonts w:ascii="Arial" w:cs="Arial" w:eastAsia="Arial" w:hAnsi="Arial"/>
          <w:color w:val="2C2C2C"/>
          <w:sz w:val="22"/>
          <w:szCs w:val="22"/>
        </w:rPr>
        <w:t xml:space="preserve">The PROTOCOL_BREACH notification is the one UI element with a choreographed animation sequence: (1) the notification slides in from the right at 300ms with the Alert easing curve; (2) after 100ms pause, the breach icon pulses once using the Emphasis curve at 200ms (this is the single permitted use of the spring curve on an error-type element, used to ensure the user's eye is drawn to the breach icon specifically); (3) the notification remains visible until explicitly dismissed. The purpose of the choreography is to ensure a breach is never missed in a dense dashboard context.</w:t>
      </w:r>
    </w:p>
    <w:p>
      <w:r>
        <w:br w:type="page"/>
      </w:r>
    </w:p>
    <w:p>
      <w:pPr>
        <w:pStyle w:val="Heading1"/>
        <w:spacing w:before="320" w:after="0"/>
      </w:pPr>
      <w:r>
        <w:rPr>
          <w:rFonts w:ascii="Arial" w:cs="Arial" w:eastAsia="Arial" w:hAnsi="Arial"/>
          <w:b/>
          <w:bCs/>
          <w:color w:val="1B2A4A"/>
          <w:sz w:val="36"/>
          <w:szCs w:val="36"/>
        </w:rPr>
        <w:t xml:space="preserve">7. Voice and Tone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ContextKeeper's voice is the voice of a senior engineer who has shipped AI systems to production, has dealt with the governance failures that result when AI is deployed without constraints, and can explain both the technical reality and the business consequence clearly to any audience. The voice is not: a startup pitching excitement, a consultant obscuring with jargon, an enterprise vendor hedging with legal language, or a community tool trying to be friendly. It is direct, precise, and respects the intelligence of the reader.</w:t>
      </w:r>
    </w:p>
    <w:p>
      <w:pPr>
        <w:spacing w:before="0" w:after="200" w:line="276" w:lineRule="auto"/>
      </w:pPr>
      <w:r>
        <w:rPr>
          <w:rFonts w:ascii="Arial" w:cs="Arial" w:eastAsia="Arial" w:hAnsi="Arial"/>
          <w:color w:val="2C2C2C"/>
          <w:sz w:val="22"/>
          <w:szCs w:val="22"/>
        </w:rPr>
        <w:t xml:space="preserve">The five principles below are specific enough to resolve a real writing dilemma. 'Be clear' is not a principle -- every brand says that. These five principles define where ContextKeeper's voice is different from the default, and what to do when two good choices both seem acceptable. Apply them in order: Principle 1 is the most important and overrides the others when they conflict.</w:t>
      </w:r>
    </w:p>
    <w:p>
      <w:pPr>
        <w:pStyle w:val="Heading2"/>
        <w:spacing w:before="280" w:after="160"/>
      </w:pPr>
      <w:r>
        <w:rPr>
          <w:rFonts w:ascii="Arial" w:cs="Arial" w:eastAsia="Arial" w:hAnsi="Arial"/>
          <w:b/>
          <w:bCs/>
          <w:color w:val="2E75B6"/>
          <w:sz w:val="28"/>
          <w:szCs w:val="28"/>
        </w:rPr>
        <w:t xml:space="preserve">Principle 1: Write for the engineer who is angry at 2am, not the one reading marketing copy on Tuesday</w:t>
      </w:r>
    </w:p>
    <w:p>
      <w:pPr>
        <w:spacing w:before="0" w:after="200" w:line="276" w:lineRule="auto"/>
      </w:pPr>
      <w:r>
        <w:rPr>
          <w:rFonts w:ascii="Arial" w:cs="Arial" w:eastAsia="Arial" w:hAnsi="Arial"/>
          <w:color w:val="2C2C2C"/>
          <w:sz w:val="22"/>
          <w:szCs w:val="22"/>
        </w:rPr>
        <w:t xml:space="preserve">Every piece of copy ContextKeeper writes will eventually be read by someone who is in a crisis. An error message. A breach notification. A support email about a failed agent run. A documentation page about data deletion rights. When you write, imagine that the reader's agent is broken in production, their CTO is asking questions, and they are reading your words on 3 hours of sleep. Write for that person, not for the person casually evaluating features on a Tuesday afternoon.</w:t>
      </w:r>
    </w:p>
    <w:p>
      <w:pPr>
        <w:spacing w:before="0" w:after="200" w:line="276" w:lineRule="auto"/>
      </w:pPr>
      <w:r>
        <w:rPr>
          <w:rFonts w:ascii="Arial" w:cs="Arial" w:eastAsia="Arial" w:hAnsi="Arial"/>
          <w:color w:val="2C2C2C"/>
          <w:sz w:val="22"/>
          <w:szCs w:val="22"/>
        </w:rPr>
        <w:t xml:space="preserve">What this means in practice: use active voice (the agent breached an invariant, not 'an invariant violation was detected'). Name the specific problem (the PostgreSQL connector credentials expired, not 'connector configuration error'). Give the exact action (navigate to Settings &gt; Connectors &gt; PostgreSQL &gt; Edit Credentials, not 'update your connector settings'). Never bury the most important information in the second or third sentence.</w:t>
      </w:r>
    </w:p>
    <w:p>
      <w:pPr>
        <w:spacing w:before="0" w:after="200" w:line="276" w:lineRule="auto"/>
      </w:pPr>
      <w:r>
        <w:rPr>
          <w:rFonts w:ascii="Arial" w:cs="Arial" w:eastAsia="Arial" w:hAnsi="Arial"/>
          <w:color w:val="2C2C2C"/>
          <w:sz w:val="22"/>
          <w:szCs w:val="22"/>
        </w:rPr>
        <w:t xml:space="preserve">DO: 'Your agent is paused. It breached the invariant: no SQL queries without parameterized inputs. Review the breach in Dashboard &gt; Agents &gt; [Name] &gt; Breach Log and resolve it before restarting.'</w:t>
      </w:r>
    </w:p>
    <w:p>
      <w:pPr>
        <w:spacing w:before="0" w:after="200" w:line="276" w:lineRule="auto"/>
      </w:pPr>
      <w:r>
        <w:rPr>
          <w:rFonts w:ascii="Arial" w:cs="Arial" w:eastAsia="Arial" w:hAnsi="Arial"/>
          <w:color w:val="2C2C2C"/>
          <w:sz w:val="22"/>
          <w:szCs w:val="22"/>
        </w:rPr>
        <w:t xml:space="preserve">DO NOT: 'We noticed an issue with your agent configuration. Please review your governance settings to ensure your agents are configured correctly. For more information, see our documentation.'</w:t>
      </w:r>
    </w:p>
    <w:p>
      <w:pPr>
        <w:spacing w:before="0" w:after="200" w:line="276" w:lineRule="auto"/>
      </w:pPr>
      <w:r>
        <w:rPr>
          <w:rFonts w:ascii="Arial" w:cs="Arial" w:eastAsia="Arial" w:hAnsi="Arial"/>
          <w:color w:val="2C2C2C"/>
          <w:sz w:val="22"/>
          <w:szCs w:val="22"/>
        </w:rPr>
        <w:t xml:space="preserve">The DO version gives the engineer everything they need to act. The DO NOT version is marketing copy that could have been written by a system that does not know what the problem is. Our copy always knows what the problem is.</w:t>
      </w:r>
    </w:p>
    <w:p>
      <w:pPr>
        <w:pStyle w:val="Heading2"/>
        <w:spacing w:before="280" w:after="160"/>
      </w:pPr>
      <w:r>
        <w:rPr>
          <w:rFonts w:ascii="Arial" w:cs="Arial" w:eastAsia="Arial" w:hAnsi="Arial"/>
          <w:b/>
          <w:bCs/>
          <w:color w:val="2E75B6"/>
          <w:sz w:val="28"/>
          <w:szCs w:val="28"/>
        </w:rPr>
        <w:t xml:space="preserve">Principle 2: Never inflate a claim you cannot source</w:t>
      </w:r>
    </w:p>
    <w:p>
      <w:pPr>
        <w:spacing w:before="0" w:after="200" w:line="276" w:lineRule="auto"/>
      </w:pPr>
      <w:r>
        <w:rPr>
          <w:rFonts w:ascii="Arial" w:cs="Arial" w:eastAsia="Arial" w:hAnsi="Arial"/>
          <w:color w:val="2C2C2C"/>
          <w:sz w:val="22"/>
          <w:szCs w:val="22"/>
        </w:rPr>
        <w:t xml:space="preserve">ContextKeeper has documented, verifiable proof points (WP-002, Section 2.2: 4x correction cost for speculative implementation failures; WP-008, Section 3.2: 33x ROI on Pro subscription). Use these specific numbers. Do not upgrade them to 'dramatically reduce costs' or 'orders of magnitude improvement.' Do not use hedge language like 'can help' or 'may reduce' when the data shows a specific outcome. And do not invent claims that are not documented.</w:t>
      </w:r>
    </w:p>
    <w:p>
      <w:pPr>
        <w:spacing w:before="0" w:after="200" w:line="276" w:lineRule="auto"/>
      </w:pPr>
      <w:r>
        <w:rPr>
          <w:rFonts w:ascii="Arial" w:cs="Arial" w:eastAsia="Arial" w:hAnsi="Arial"/>
          <w:color w:val="2C2C2C"/>
          <w:sz w:val="22"/>
          <w:szCs w:val="22"/>
        </w:rPr>
        <w:t xml:space="preserve">The corollary: when a claim is uncertain or contextual, say so explicitly. 'In our production case study, 6 correction cycles represented 60% of engineering time' is more credible than 'ContextKeeper saves up to 60% of engineering time.' The specific attribution makes the number trustworthy. The inflated version makes every claim on the page less credible.</w:t>
      </w:r>
    </w:p>
    <w:p>
      <w:pPr>
        <w:spacing w:before="0" w:after="200" w:line="276" w:lineRule="auto"/>
      </w:pPr>
      <w:r>
        <w:rPr>
          <w:rFonts w:ascii="Arial" w:cs="Arial" w:eastAsia="Arial" w:hAnsi="Arial"/>
          <w:color w:val="2C2C2C"/>
          <w:sz w:val="22"/>
          <w:szCs w:val="22"/>
        </w:rPr>
        <w:t xml:space="preserve">DO: 'One prevented speculative implementation failure recovers 33x the annual Pro subscription cost, based on a 4-day correction cycle at $150/hour.' (WP-002, Section 2.2 source available)</w:t>
      </w:r>
    </w:p>
    <w:p>
      <w:pPr>
        <w:spacing w:before="0" w:after="200" w:line="276" w:lineRule="auto"/>
      </w:pPr>
      <w:r>
        <w:rPr>
          <w:rFonts w:ascii="Arial" w:cs="Arial" w:eastAsia="Arial" w:hAnsi="Arial"/>
          <w:color w:val="2C2C2C"/>
          <w:sz w:val="22"/>
          <w:szCs w:val="22"/>
        </w:rPr>
        <w:t xml:space="preserve">DO NOT: 'ContextKeeper can save your team thousands of hours and dramatically reduce your AI-related engineering costs.'</w:t>
      </w:r>
    </w:p>
    <w:p>
      <w:pPr>
        <w:pStyle w:val="Heading2"/>
        <w:spacing w:before="280" w:after="160"/>
      </w:pPr>
      <w:r>
        <w:rPr>
          <w:rFonts w:ascii="Arial" w:cs="Arial" w:eastAsia="Arial" w:hAnsi="Arial"/>
          <w:b/>
          <w:bCs/>
          <w:color w:val="2E75B6"/>
          <w:sz w:val="28"/>
          <w:szCs w:val="28"/>
        </w:rPr>
        <w:t xml:space="preserve">Principle 3: Explain what is happening, not what you want the reader to feel</w:t>
      </w:r>
    </w:p>
    <w:p>
      <w:pPr>
        <w:spacing w:before="0" w:after="200" w:line="276" w:lineRule="auto"/>
      </w:pPr>
      <w:r>
        <w:rPr>
          <w:rFonts w:ascii="Arial" w:cs="Arial" w:eastAsia="Arial" w:hAnsi="Arial"/>
          <w:color w:val="2C2C2C"/>
          <w:sz w:val="22"/>
          <w:szCs w:val="22"/>
        </w:rPr>
        <w:t xml:space="preserve">Developer tools that describe their product in terms of how it will make you feel ('empowered', 'confident', 'in control') are describing marketing aspiration, not product capability. ContextKeeper describes what the product does and lets the reader draw their own emotional conclusion. If the product prevents a production breach, the engineer feels in control -- but ContextKeeper says 'prevents production breaches' not 'gives you control.'</w:t>
      </w:r>
    </w:p>
    <w:p>
      <w:pPr>
        <w:spacing w:before="0" w:after="200" w:line="276" w:lineRule="auto"/>
      </w:pPr>
      <w:r>
        <w:rPr>
          <w:rFonts w:ascii="Arial" w:cs="Arial" w:eastAsia="Arial" w:hAnsi="Arial"/>
          <w:color w:val="2C2C2C"/>
          <w:sz w:val="22"/>
          <w:szCs w:val="22"/>
        </w:rPr>
        <w:t xml:space="preserve">This principle also applies to error states and negative events. A governance breach is not 'concerning' or 'an issue to be aware of' -- it is a governance rule violation that has halted execution. Say what happened. The engineer is capable of deciding whether they are concerned.</w:t>
      </w:r>
    </w:p>
    <w:p>
      <w:pPr>
        <w:spacing w:before="0" w:after="200" w:line="276" w:lineRule="auto"/>
      </w:pPr>
      <w:r>
        <w:rPr>
          <w:rFonts w:ascii="Arial" w:cs="Arial" w:eastAsia="Arial" w:hAnsi="Arial"/>
          <w:color w:val="2C2C2C"/>
          <w:sz w:val="22"/>
          <w:szCs w:val="22"/>
        </w:rPr>
        <w:t xml:space="preserve">DO: 'The DEL-v2 state machine halted your agent because the model output violated the invariant: no external API calls without rate limit checking. The agent is paused at gate 3 of 5.'</w:t>
      </w:r>
    </w:p>
    <w:p>
      <w:pPr>
        <w:spacing w:before="0" w:after="200" w:line="276" w:lineRule="auto"/>
      </w:pPr>
      <w:r>
        <w:rPr>
          <w:rFonts w:ascii="Arial" w:cs="Arial" w:eastAsia="Arial" w:hAnsi="Arial"/>
          <w:color w:val="2C2C2C"/>
          <w:sz w:val="22"/>
          <w:szCs w:val="22"/>
        </w:rPr>
        <w:t xml:space="preserve">DO NOT: 'Something went wrong with your agent. We detected a potential concern with your governance configuration. You may want to review your settings.'</w:t>
      </w:r>
    </w:p>
    <w:p>
      <w:pPr>
        <w:pStyle w:val="Heading2"/>
        <w:spacing w:before="280" w:after="160"/>
      </w:pPr>
      <w:r>
        <w:rPr>
          <w:rFonts w:ascii="Arial" w:cs="Arial" w:eastAsia="Arial" w:hAnsi="Arial"/>
          <w:b/>
          <w:bCs/>
          <w:color w:val="2E75B6"/>
          <w:sz w:val="28"/>
          <w:szCs w:val="28"/>
        </w:rPr>
        <w:t xml:space="preserve">Principle 4: Governance language is precise, not scary</w:t>
      </w:r>
    </w:p>
    <w:p>
      <w:pPr>
        <w:spacing w:before="0" w:after="200" w:line="276" w:lineRule="auto"/>
      </w:pPr>
      <w:r>
        <w:rPr>
          <w:rFonts w:ascii="Arial" w:cs="Arial" w:eastAsia="Arial" w:hAnsi="Arial"/>
          <w:color w:val="2C2C2C"/>
          <w:sz w:val="22"/>
          <w:szCs w:val="22"/>
        </w:rPr>
        <w:t xml:space="preserve">ContextKeeper sells governance. The word 'governance' in the wrong register sounds like compliance bureaucracy -- mandatory, slow, paperwork-heavy. In the right register it sounds like what it is: the engineered property that lets you deploy AI to production without crossing your fingers. The writing must consistently use the right register.</w:t>
      </w:r>
    </w:p>
    <w:p>
      <w:pPr>
        <w:spacing w:before="0" w:after="200" w:line="276" w:lineRule="auto"/>
      </w:pPr>
      <w:r>
        <w:rPr>
          <w:rFonts w:ascii="Arial" w:cs="Arial" w:eastAsia="Arial" w:hAnsi="Arial"/>
          <w:color w:val="2C2C2C"/>
          <w:sz w:val="22"/>
          <w:szCs w:val="22"/>
        </w:rPr>
        <w:t xml:space="preserve">Precision over formality: 'invariant violation' is precise (it names the exact type of governance event); 'non-compliance event' is formal (it sounds like an audit finding). 'Breach detected and halted' is precise and active; 'governance incident recorded' is formal and passive. Use precise technical language, not formal bureaucratic language. The audience understands the technical language; the formal language belongs to a different product category.</w:t>
      </w:r>
    </w:p>
    <w:p>
      <w:pPr>
        <w:spacing w:before="0" w:after="200" w:line="276" w:lineRule="auto"/>
      </w:pPr>
      <w:r>
        <w:rPr>
          <w:rFonts w:ascii="Arial" w:cs="Arial" w:eastAsia="Arial" w:hAnsi="Arial"/>
          <w:color w:val="2C2C2C"/>
          <w:sz w:val="22"/>
          <w:szCs w:val="22"/>
        </w:rPr>
        <w:t xml:space="preserve">DO: 'Gate 2 evaluated the invariant: model output must not contain personally identifiable information. The gate passed. Execution continuing.'</w:t>
      </w:r>
    </w:p>
    <w:p>
      <w:pPr>
        <w:spacing w:before="0" w:after="200" w:line="276" w:lineRule="auto"/>
      </w:pPr>
      <w:r>
        <w:rPr>
          <w:rFonts w:ascii="Arial" w:cs="Arial" w:eastAsia="Arial" w:hAnsi="Arial"/>
          <w:color w:val="2C2C2C"/>
          <w:sz w:val="22"/>
          <w:szCs w:val="22"/>
        </w:rPr>
        <w:t xml:space="preserve">DO NOT: 'Your governance compliance event has been recorded. A policy exception review may be required.'</w:t>
      </w:r>
    </w:p>
    <w:p>
      <w:pPr>
        <w:spacing w:before="0" w:after="200" w:line="276" w:lineRule="auto"/>
      </w:pPr>
      <w:r>
        <w:rPr>
          <w:rFonts w:ascii="Arial" w:cs="Arial" w:eastAsia="Arial" w:hAnsi="Arial"/>
          <w:color w:val="2C2C2C"/>
          <w:sz w:val="22"/>
          <w:szCs w:val="22"/>
        </w:rPr>
        <w:t xml:space="preserve">DO: 'Governance mode: Audited. Every gate evaluation is SHA-256 hashed and chained. The audit trail cannot be modified without detection.'</w:t>
      </w:r>
    </w:p>
    <w:p>
      <w:pPr>
        <w:spacing w:before="0" w:after="200" w:line="276" w:lineRule="auto"/>
      </w:pPr>
      <w:r>
        <w:rPr>
          <w:rFonts w:ascii="Arial" w:cs="Arial" w:eastAsia="Arial" w:hAnsi="Arial"/>
          <w:color w:val="2C2C2C"/>
          <w:sz w:val="22"/>
          <w:szCs w:val="22"/>
        </w:rPr>
        <w:t xml:space="preserve">DO NOT: 'Our advanced security and compliance features ensure your AI operations meet the highest standards of governance and accountability.'</w:t>
      </w:r>
    </w:p>
    <w:p>
      <w:pPr>
        <w:pStyle w:val="Heading2"/>
        <w:spacing w:before="280" w:after="160"/>
      </w:pPr>
      <w:r>
        <w:rPr>
          <w:rFonts w:ascii="Arial" w:cs="Arial" w:eastAsia="Arial" w:hAnsi="Arial"/>
          <w:b/>
          <w:bCs/>
          <w:color w:val="2E75B6"/>
          <w:sz w:val="28"/>
          <w:szCs w:val="28"/>
        </w:rPr>
        <w:t xml:space="preserve">Principle 5: Default to the shorter sentence</w:t>
      </w:r>
    </w:p>
    <w:p>
      <w:pPr>
        <w:spacing w:before="0" w:after="200" w:line="276" w:lineRule="auto"/>
      </w:pPr>
      <w:r>
        <w:rPr>
          <w:rFonts w:ascii="Arial" w:cs="Arial" w:eastAsia="Arial" w:hAnsi="Arial"/>
          <w:color w:val="2C2C2C"/>
          <w:sz w:val="22"/>
          <w:szCs w:val="22"/>
        </w:rPr>
        <w:t xml:space="preserve">Every sentence in ContextKeeper copy -- marketing, UI, documentation, error messages, email -- should be as short as it can be without losing precision. If you can split a sentence, split it. If you can remove a word without changing the meaning, remove it. If a clause can be a sentence of its own, make it a sentence of its own.</w:t>
      </w:r>
    </w:p>
    <w:p>
      <w:pPr>
        <w:spacing w:before="0" w:after="200" w:line="276" w:lineRule="auto"/>
      </w:pPr>
      <w:r>
        <w:rPr>
          <w:rFonts w:ascii="Arial" w:cs="Arial" w:eastAsia="Arial" w:hAnsi="Arial"/>
          <w:color w:val="2C2C2C"/>
          <w:sz w:val="22"/>
          <w:szCs w:val="22"/>
        </w:rPr>
        <w:t xml:space="preserve">This is not a style preference. Dense prose in developer tool copy creates reading fatigue and causes engineers to skim past the information they need. An engineer who skims an error message and misses the resolution step sends a support ticket. A clear, short error message prevents the support ticket.</w:t>
      </w:r>
    </w:p>
    <w:p>
      <w:pPr>
        <w:spacing w:before="0" w:after="200" w:line="276" w:lineRule="auto"/>
      </w:pPr>
      <w:r>
        <w:rPr>
          <w:rFonts w:ascii="Arial" w:cs="Arial" w:eastAsia="Arial" w:hAnsi="Arial"/>
          <w:color w:val="2C2C2C"/>
          <w:sz w:val="22"/>
          <w:szCs w:val="22"/>
        </w:rPr>
        <w:t xml:space="preserve">DO: 'Session limit reached. Upgrade to Pro for unlimited sessions.'</w:t>
      </w:r>
    </w:p>
    <w:p>
      <w:pPr>
        <w:spacing w:before="0" w:after="200" w:line="276" w:lineRule="auto"/>
      </w:pPr>
      <w:r>
        <w:rPr>
          <w:rFonts w:ascii="Arial" w:cs="Arial" w:eastAsia="Arial" w:hAnsi="Arial"/>
          <w:color w:val="2C2C2C"/>
          <w:sz w:val="22"/>
          <w:szCs w:val="22"/>
        </w:rPr>
        <w:t xml:space="preserve">DO NOT: 'You have reached the maximum number of sessions allowed on your current Free tier subscription. If you would like to continue using ContextKeeper with unlimited sessions, you can upgrade to our Pro tier.'</w:t>
      </w:r>
    </w:p>
    <w:p>
      <w:pPr>
        <w:spacing w:before="0" w:after="200" w:line="276" w:lineRule="auto"/>
      </w:pPr>
      <w:r>
        <w:rPr>
          <w:rFonts w:ascii="Arial" w:cs="Arial" w:eastAsia="Arial" w:hAnsi="Arial"/>
          <w:color w:val="2C2C2C"/>
          <w:sz w:val="22"/>
          <w:szCs w:val="22"/>
        </w:rPr>
        <w:t xml:space="preserve">Both contain the same information. The first takes 0.5 seconds to read. The second takes 3 seconds. In a crisis at 2am, those 2.5 seconds are the difference between the engineer acting immediately and the engineer having to re-read.</w:t>
      </w:r>
    </w:p>
    <w:p>
      <w:pPr>
        <w:spacing w:before="200" w:after="120"/>
      </w:pPr>
      <w:r>
        <w:rPr>
          <w:rFonts w:ascii="Arial" w:cs="Arial" w:eastAsia="Arial" w:hAnsi="Arial"/>
          <w:b/>
          <w:bCs/>
          <w:color w:val="2C2C2C"/>
          <w:sz w:val="22"/>
          <w:szCs w:val="22"/>
        </w:rPr>
        <w:t xml:space="preserve">Table 18. Voice and Tone Summary: Principle, Do, and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Write for 2am, not Tuesday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the specific problem, give the exact action, lead with the resolution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Bury the problem in the third sentence; use passive voice for errors; write for the casual browser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Never inflate claims</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Cite the specific source and number: '33x ROI (WP-002)'</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'Dramatically reduces costs'; 'up to X%' without source; vague benefit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is happening, not how you feel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Describe the product action and let the reader conclude: 'halted execution because...'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'Empowering'; 'gives you control'; 'you can feel confident'; emotional aspiration without mechanism</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is precise, not scary</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Use technical precision: 'invariant violation', 'gate evaluated', 'SHA-256 hash chain'</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incident'; 'non-compliance event'; 'policy exception'; bureaucratic formality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to the shorter sentence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Split sentences; remove filler; lead with the most important information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Multi-clause sentences when two sentences work; throat-clearing preamble ('We noticed that...', 'It appears that...')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8. Powered by ContextKeeper Badge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'Powered by ContextKeeper' badge is used by SDK licensees and integration partners to identify their product as using ContextKeeper's governance engine. It is also used by ContextKeeper on the marketplace (WP-005) to identify blueprints that use the ContextKeeper governance runtime, and on certified integrations. The badge communicates two things simultaneously: that the product incorporates ContextKeeper governance, and that the product has met the quality standards required to display the badge. It is not a decorative element -- it carries a specific technical and commercial claim.</w:t>
      </w:r>
    </w:p>
    <w:p>
      <w:pPr>
        <w:pStyle w:val="Heading2"/>
        <w:spacing w:before="280" w:after="160"/>
      </w:pPr>
      <w:r>
        <w:rPr>
          <w:rFonts w:ascii="Arial" w:cs="Arial" w:eastAsia="Arial" w:hAnsi="Arial"/>
          <w:b/>
          <w:bCs/>
          <w:color w:val="2E75B6"/>
          <w:sz w:val="28"/>
          <w:szCs w:val="28"/>
        </w:rPr>
        <w:t xml:space="preserve">8.1 Badge Dimensions and Proportions</w:t>
      </w:r>
    </w:p>
    <w:p>
      <w:pPr>
        <w:spacing w:before="200" w:after="120"/>
      </w:pPr>
      <w:r>
        <w:rPr>
          <w:rFonts w:ascii="Arial" w:cs="Arial" w:eastAsia="Arial" w:hAnsi="Arial"/>
          <w:b/>
          <w:bCs/>
          <w:color w:val="2C2C2C"/>
          <w:sz w:val="22"/>
          <w:szCs w:val="22"/>
        </w:rPr>
        <w:t xml:space="preserve">Table 19. Badge Specification: Dimensions, Proportions, and Color Variants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Standard badge width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160px (digital); 54mm (print)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standard size for most use contexts. The 160px width accommodates the symbol, the 'Powered by' text, and the wordmark at legible sizes.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Standard badge height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32px (digital); 11mm (print)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5:1 width-to-height ratio. The badge is a wide, low shape -- intentionally horizontal to fit in footers, sidebars, and documentation panels without occupying vertical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Minimum digital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120px wide x 24px high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Below 120px, the 'Powered by' label text becomes illegible. Never display below minimum size; omit the badge entirely if the available space is smaller.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Minimum print size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40mm wide x 8mm high</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Below 40mm, letterform detail in the 'Powered by' text is lost at 300 DPI.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Internal padding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8px horizontal, 6px vertical (digital); proportional for print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background of the badge extends to the padding boundary; the logo and text are within the padded area.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Border radius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6px (digital); 2mm (print)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slightly rounded corner softens the badge without making it pill-shaped. The radius is consistent with the 2px icon corner radius specification (Section 5.1) scaled proportionally.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color variant (default)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Background: Brand Accent #2E75B6; Symbol: White; 'Powered by' label: White at 80% opacity; Wordmark: White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primary variant is used on white and light gray backgrounds.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Dark variant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Background: Brand Navy #1B2A4A; Symbol: White; 'Powered by' label: White at 70% opacity; Wordmark: White</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Use the dark variant on dark backgrounds where the Accent blue badge would compete with other colored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Monochrome variant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Background: Gray 100 #F2F6FA; border: 1px solid Gray 300; Symbol: Navy; 'Powered by' label: Gray 700; Wordmark: Navy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single-color print contexts and neutral environments where the colored variants create visual conflict.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8.2 Badge Typography</w:t>
      </w:r>
    </w:p>
    <w:p>
      <w:pPr>
        <w:spacing w:before="0" w:after="200" w:line="276" w:lineRule="auto"/>
      </w:pPr>
      <w:r>
        <w:rPr>
          <w:rFonts w:ascii="Arial" w:cs="Arial" w:eastAsia="Arial" w:hAnsi="Arial"/>
          <w:color w:val="2C2C2C"/>
          <w:sz w:val="22"/>
          <w:szCs w:val="22"/>
        </w:rPr>
        <w:t xml:space="preserve">The badge contains two typographic elements: the 'Powered by' attribution label and the 'ContextKeeper' wordmark. The attribution label is set in Inter Medium at 9px (digital) / 7pt (print), letter-spacing 0.04em, uppercase. The uppercase treatment and open tracking distinguish it from the wordmark below, creating a clear hierarchy. The wordmark is set in Space Grotesk Bold at 12px (digital) / 9pt (print), letter-spacing -0.01em. The symbol is the ContextKeeper icon-only variant at 14px height (digital) / 5mm (print), positioned to the left of both text elements with 6px gap.</w:t>
      </w:r>
    </w:p>
    <w:p>
      <w:pPr>
        <w:pStyle w:val="Heading2"/>
        <w:spacing w:before="280" w:after="160"/>
      </w:pPr>
      <w:r>
        <w:rPr>
          <w:rFonts w:ascii="Arial" w:cs="Arial" w:eastAsia="Arial" w:hAnsi="Arial"/>
          <w:b/>
          <w:bCs/>
          <w:color w:val="2E75B6"/>
          <w:sz w:val="28"/>
          <w:szCs w:val="28"/>
        </w:rPr>
        <w:t xml:space="preserve">8.3 Badge Placement Rules</w:t>
      </w:r>
    </w:p>
    <w:p>
      <w:pPr>
        <w:spacing w:before="0" w:after="200" w:line="276" w:lineRule="auto"/>
      </w:pPr>
      <w:r>
        <w:rPr>
          <w:rFonts w:ascii="Arial" w:cs="Arial" w:eastAsia="Arial" w:hAnsi="Arial"/>
          <w:color w:val="2C2C2C"/>
          <w:sz w:val="22"/>
          <w:szCs w:val="22"/>
        </w:rPr>
        <w:t xml:space="preserve">Permitted placement contexts: footer of a product interface that uses ContextKeeper's governance engine; documentation pages describing the governance implementation; marketplace blueprint listing page (if the blueprint uses the ContextKeeper runtime); certification and audit reports generated through the platform; email signatures of SDK licensee representatives for professional correspondence related to their ContextKeeper integration.</w:t>
      </w:r>
    </w:p>
    <w:p>
      <w:pPr>
        <w:spacing w:before="0" w:after="200" w:line="276" w:lineRule="auto"/>
      </w:pPr>
      <w:r>
        <w:rPr>
          <w:rFonts w:ascii="Arial" w:cs="Arial" w:eastAsia="Arial" w:hAnsi="Arial"/>
          <w:color w:val="2C2C2C"/>
          <w:sz w:val="22"/>
          <w:szCs w:val="22"/>
        </w:rPr>
        <w:t xml:space="preserve">Prohibited placement contexts: any context where the badge's presence implies ContextKeeper endorses the licensee's specific claims, product quality, or business practices beyond the governance technology integration; any placement where the badge appears to be ContextKeeper's own branding on the licensee's product (the badge must be visually subordinate to the licensee's primary brand, not equivalent to it); on merchandise or physical goods without explicit written approval from ContextKeeper; in any context where the badge would be the only identifying element of ContextKeeper (i.e., the badge cannot substitute for a 'About this integration' disclosure that describes what ContextKeeper does in the product).</w:t>
      </w:r>
    </w:p>
    <w:p>
      <w:pPr>
        <w:pStyle w:val="Heading2"/>
        <w:spacing w:before="280" w:after="160"/>
      </w:pPr>
      <w:r>
        <w:rPr>
          <w:rFonts w:ascii="Arial" w:cs="Arial" w:eastAsia="Arial" w:hAnsi="Arial"/>
          <w:b/>
          <w:bCs/>
          <w:color w:val="2E75B6"/>
          <w:sz w:val="28"/>
          <w:szCs w:val="28"/>
        </w:rPr>
        <w:t xml:space="preserve">8.4 Badge Sizing in Context</w:t>
      </w:r>
    </w:p>
    <w:p>
      <w:pPr>
        <w:spacing w:before="0" w:after="200" w:line="276" w:lineRule="auto"/>
      </w:pPr>
      <w:r>
        <w:rPr>
          <w:rFonts w:ascii="Arial" w:cs="Arial" w:eastAsia="Arial" w:hAnsi="Arial"/>
          <w:color w:val="2C2C2C"/>
          <w:sz w:val="22"/>
          <w:szCs w:val="22"/>
        </w:rPr>
        <w:t xml:space="preserve">The badge must appear visually subordinate to the licensee's primary brand in every context. A practical rule: the badge height should not exceed 50% of the height of the licensee's primary logo when both appear in the same visual area. A licensee whose logo is 40px tall should display the badge at no more than 20px height. This subordination rule exists to prevent the badge from appearing to compete with or replace the licensee's own brand identity.</w:t>
      </w:r>
    </w:p>
    <w:p>
      <w:r>
        <w:br w:type="page"/>
      </w:r>
    </w:p>
    <w:p>
      <w:pPr>
        <w:pStyle w:val="Heading1"/>
        <w:spacing w:before="320" w:after="0"/>
      </w:pPr>
      <w:r>
        <w:rPr>
          <w:rFonts w:ascii="Arial" w:cs="Arial" w:eastAsia="Arial" w:hAnsi="Arial"/>
          <w:b/>
          <w:bCs/>
          <w:color w:val="1B2A4A"/>
          <w:sz w:val="36"/>
          <w:szCs w:val="36"/>
        </w:rPr>
        <w:t xml:space="preserve">9. White-Label Co-Branding</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White-label co-branding rules govern how SDK licensees (defined in WP-008, Section 7 and OPS-006, Section 6) may use the ContextKeeper brand in their own products. The four SDK license tiers (Startup, Growth, Scale, OEM) have different co-branding rights. White-label does not mean invisible -- even in the most permissive white-label arrangement, the ContextKeeper governance engine must be attributable to ContextKeeper at the technical specification level.</w:t>
      </w:r>
    </w:p>
    <w:p>
      <w:pPr>
        <w:pStyle w:val="Heading2"/>
        <w:spacing w:before="280" w:after="160"/>
      </w:pPr>
      <w:r>
        <w:rPr>
          <w:rFonts w:ascii="Arial" w:cs="Arial" w:eastAsia="Arial" w:hAnsi="Arial"/>
          <w:b/>
          <w:bCs/>
          <w:color w:val="2E75B6"/>
          <w:sz w:val="28"/>
          <w:szCs w:val="28"/>
        </w:rPr>
        <w:t xml:space="preserve">9.1 What Licensees May Do</w:t>
      </w:r>
    </w:p>
    <w:p>
      <w:pPr>
        <w:spacing w:before="0" w:after="200" w:line="276" w:lineRule="auto"/>
      </w:pPr>
      <w:r>
        <w:rPr>
          <w:rFonts w:ascii="Arial" w:cs="Arial" w:eastAsia="Arial" w:hAnsi="Arial"/>
          <w:color w:val="2C2C2C"/>
          <w:sz w:val="22"/>
          <w:szCs w:val="22"/>
        </w:rPr>
        <w:t xml:space="preserve">All SDK licensees at all tiers may: display the 'Powered by ContextKeeper' badge (Section 8) in the governance-related UI of their product; reference ContextKeeper in technical documentation ('governance powered by ContextKeeper's DEL-v2 engine'); use the ContextKeeper name in a factual statement about the technology powering their governance features; link to contextkeeper.org from technical documentation and attribution pages.</w:t>
      </w:r>
    </w:p>
    <w:p>
      <w:pPr>
        <w:spacing w:before="0" w:after="200" w:line="276" w:lineRule="auto"/>
      </w:pPr>
      <w:r>
        <w:rPr>
          <w:rFonts w:ascii="Arial" w:cs="Arial" w:eastAsia="Arial" w:hAnsi="Arial"/>
          <w:color w:val="2C2C2C"/>
          <w:sz w:val="22"/>
          <w:szCs w:val="22"/>
        </w:rPr>
        <w:t xml:space="preserve">SDK Startup and Growth tier licensees may additionally: display the badge with their own company name adjacent ('Governance by [Licensee] and ContextKeeper'); reference the partnership in a press release with ContextKeeper's prior approval.</w:t>
      </w:r>
    </w:p>
    <w:p>
      <w:pPr>
        <w:spacing w:before="0" w:after="200" w:line="276" w:lineRule="auto"/>
      </w:pPr>
      <w:r>
        <w:rPr>
          <w:rFonts w:ascii="Arial" w:cs="Arial" w:eastAsia="Arial" w:hAnsi="Arial"/>
          <w:color w:val="2C2C2C"/>
          <w:sz w:val="22"/>
          <w:szCs w:val="22"/>
        </w:rPr>
        <w:t xml:space="preserve">OEM Integration tier licensees (at annual flat-fee rates per WP-008, Table 10) have white-label branding rights: they may rename the governance layer under their own product name ('Powered by [OEM Product Name]') without the ContextKeeper badge appearing in the end-user interface. However, the OEM license agreement must include a technical attribution in the product's About page or legal documentation: 'Governance engine based on ContextKeeper DEL-v2 technology (contextkeeper.org).'</w:t>
      </w:r>
    </w:p>
    <w:p>
      <w:pPr>
        <w:pStyle w:val="Heading2"/>
        <w:spacing w:before="280" w:after="160"/>
      </w:pPr>
      <w:r>
        <w:rPr>
          <w:rFonts w:ascii="Arial" w:cs="Arial" w:eastAsia="Arial" w:hAnsi="Arial"/>
          <w:b/>
          <w:bCs/>
          <w:color w:val="2E75B6"/>
          <w:sz w:val="28"/>
          <w:szCs w:val="28"/>
        </w:rPr>
        <w:t xml:space="preserve">9.2 What Licensees May Not Do</w:t>
      </w:r>
    </w:p>
    <w:p>
      <w:pPr>
        <w:spacing w:before="0" w:after="200" w:line="276" w:lineRule="auto"/>
      </w:pPr>
      <w:r>
        <w:rPr>
          <w:rFonts w:ascii="Arial" w:cs="Arial" w:eastAsia="Arial" w:hAnsi="Arial"/>
          <w:color w:val="2C2C2C"/>
          <w:sz w:val="22"/>
          <w:szCs w:val="22"/>
        </w:rPr>
        <w:t xml:space="preserve">No licensee at any tier may: use the ContextKeeper logo as their own product's logo or primary brand mark; imply that ContextKeeper endorses the licensee's specific claims, quality, or fitness for any purpose beyond the governance technology integration; use ContextKeeper's brand colors (Navy #1B2A4A or Accent #2E75B6) as their own primary brand colors; modify the 'Powered by ContextKeeper' badge in any way (color change, resizing below minimum, addition of other logos inside the badge boundary, removal of any badge element); display the badge in contexts where it would appear to claim ContextKeeper certification, audit approval, or endorsement of the licensee's governance practices (the badge confirms technology use, not quality certification).</w:t>
      </w:r>
    </w:p>
    <w:p>
      <w:pPr>
        <w:spacing w:before="0" w:after="200" w:line="276" w:lineRule="auto"/>
      </w:pPr>
      <w:r>
        <w:rPr>
          <w:rFonts w:ascii="Arial" w:cs="Arial" w:eastAsia="Arial" w:hAnsi="Arial"/>
          <w:color w:val="2C2C2C"/>
          <w:sz w:val="22"/>
          <w:szCs w:val="22"/>
        </w:rPr>
        <w:t xml:space="preserve">Additionally, no licensee may create a visual identity that is confusingly similar to the ContextKeeper brand system: a deep navy + accent blue palette with a geometric governance-themed icon and a compound-word product name would constitute confusing similarity even if the specific hex values differ slightly. The test is whether a reasonable developer who has seen the ContextKeeper brand would be confused about which company's product they were looking at.</w:t>
      </w:r>
    </w:p>
    <w:p>
      <w:pPr>
        <w:pStyle w:val="Heading2"/>
        <w:spacing w:before="280" w:after="160"/>
      </w:pPr>
      <w:r>
        <w:rPr>
          <w:rFonts w:ascii="Arial" w:cs="Arial" w:eastAsia="Arial" w:hAnsi="Arial"/>
          <w:b/>
          <w:bCs/>
          <w:color w:val="2E75B6"/>
          <w:sz w:val="28"/>
          <w:szCs w:val="28"/>
        </w:rPr>
        <w:t xml:space="preserve">9.3 ContextKeeper Elements That Must Remain Visible</w:t>
      </w:r>
    </w:p>
    <w:p>
      <w:pPr>
        <w:spacing w:before="0" w:after="200" w:line="276" w:lineRule="auto"/>
      </w:pPr>
      <w:r>
        <w:rPr>
          <w:rFonts w:ascii="Arial" w:cs="Arial" w:eastAsia="Arial" w:hAnsi="Arial"/>
          <w:color w:val="2C2C2C"/>
          <w:sz w:val="22"/>
          <w:szCs w:val="22"/>
        </w:rPr>
        <w:t xml:space="preserve">In all co-branding contexts, including OEM white-label arrangements, the following must remain visible in the product: (1) the technical attribution statement ('Governance engine: ContextKeeper DEL-v2') in the product's technical documentation or About page; (2) a reference to contextkeeper.org in the attribution for developers who want to learn about the governance engine powering the product; (3) any compliance documentation provided by ContextKeeper (SOC 2 report, WP-009 security architecture) when the licensee uses that documentation to satisfy their own customer's vendor questionnaires -- the documentation must not be presented as the licensee's own security architecture.</w:t>
      </w:r>
    </w:p>
    <w:p>
      <w:pPr>
        <w:pStyle w:val="Heading2"/>
        <w:spacing w:before="280" w:after="160"/>
      </w:pPr>
      <w:r>
        <w:rPr>
          <w:rFonts w:ascii="Arial" w:cs="Arial" w:eastAsia="Arial" w:hAnsi="Arial"/>
          <w:b/>
          <w:bCs/>
          <w:color w:val="2E75B6"/>
          <w:sz w:val="28"/>
          <w:szCs w:val="28"/>
        </w:rPr>
        <w:t xml:space="preserve">9.4 Co-Branding Application Examples</w:t>
      </w:r>
    </w:p>
    <w:p>
      <w:pPr>
        <w:spacing w:before="200" w:after="120"/>
      </w:pPr>
      <w:r>
        <w:rPr>
          <w:rFonts w:ascii="Arial" w:cs="Arial" w:eastAsia="Arial" w:hAnsi="Arial"/>
          <w:b/>
          <w:bCs/>
          <w:color w:val="2C2C2C"/>
          <w:sz w:val="22"/>
          <w:szCs w:val="22"/>
        </w:rPr>
        <w:t xml:space="preserve">Table 20. Co-Branding Application Examples: Permitted and Not Permitted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Permitted?</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SDK licensee puts 'Powered by ContextKeeper' badge in their product footer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tiers; use Section 8 badge specification exactly</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SDK licensee uses ContextKeeper Navy (#1B2A4A) as their primary brand color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Brand color appropriation; confusingly similar to ContextKeeper identity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OEM licensee renames the governance UI 'Acme Governance Engine' without any ContextKeeper badge in the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(OEM tier only)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OEM tier has white-label rights; technical attribution required in About/legal docs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OEM licensee presents ContextKeeper's WP-009 security architecture as their own for vendor questionnaires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Documentation misrepresentation; attribution to ContextKeeper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Startup SDK licensee mentions 'governance powered by ContextKeeper' in a blog 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Factual attribution; no approval required</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Growth SDK licensee creates a co-marketing landing page with both logos equal in size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Conditional</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Both logos may appear but ContextKeeper badge must be visually subordinate to licensee's primary logo per Section 8.4 subordination rule; get ContextKeeper approval before publishing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licensee modifies the badge color to match their own brand palette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Badge modification is prohibited at all tiers; use the defined badge variants only</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10. Prohibited Uses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prohibited uses catalog defines specific visual and verbal applications of the ContextKeeper brand that are not permitted under any circumstances. Each prohibition includes a visual description precise enough to identify a prohibited application without seeing an image. Where possible, the prohibition is stated as a testable rule.</w:t>
      </w:r>
    </w:p>
    <w:p>
      <w:pPr>
        <w:pStyle w:val="Heading2"/>
        <w:spacing w:before="280" w:after="160"/>
      </w:pPr>
      <w:r>
        <w:rPr>
          <w:rFonts w:ascii="Arial" w:cs="Arial" w:eastAsia="Arial" w:hAnsi="Arial"/>
          <w:b/>
          <w:bCs/>
          <w:color w:val="2E75B6"/>
          <w:sz w:val="28"/>
          <w:szCs w:val="28"/>
        </w:rPr>
        <w:t xml:space="preserve">10.1 Logo Prohibited Uses</w:t>
      </w:r>
    </w:p>
    <w:p>
      <w:pPr>
        <w:spacing w:before="200" w:after="120"/>
      </w:pPr>
      <w:r>
        <w:rPr>
          <w:rFonts w:ascii="Arial" w:cs="Arial" w:eastAsia="Arial" w:hAnsi="Arial"/>
          <w:b/>
          <w:bCs/>
          <w:color w:val="2C2C2C"/>
          <w:sz w:val="22"/>
          <w:szCs w:val="22"/>
        </w:rPr>
        <w:t xml:space="preserve">Table 21. Logo Prohibited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Prohibited Use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 and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Stretching the logo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logo lockup is scaled non-uniformly: the wordmark appears taller or wider than its natural proportions, or the symbol is stretched to fill a space that does not match its natural aspect ratio. Test: measure the symbol's height and width -- they must be equal (it is a square). Measure the wordmark's rendered height against the original; it must match.</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Placing the logo on a background with insufficient contrast</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full-color (Navy) logo on a background whose lightness is below 50% (e.g., dark gray, dark green, dark teal). Test: compute the contrast ratio between the Navy logo color (#1B2A4A) and the background. If below 3.0:1, the placement is prohibited. Use the reversed (white) logo variant on dark backgrounds instead.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Placing the Accent Blue logo variant on any background other than the designated accent-variant backgrounds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'Reversed on Accent' logo variant (Section 2.6) placed on a mid-range background (medium gray, light navy, any color that is not white, light gray, or Navy #1B2A4A). Test: the 'Reversed on Accent' variant is ONLY used when the background IS the Accent Blue (#2E75B6). If the background is not Accent Blue, do not use this variant.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Adding effects to the logo</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Drop shadow, outer glow, emboss, bevel, gradient overlay, or any other visual effect applied to the logo elements. The logo is flat -- no effects. Test: can the logo be reproduced by drawing flat colored shapes with no effects? If no, it is prohibited.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Placing the logo inside a decorative container that obscures clearspace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starburst, irregular polygon, or other decorative shape placed around the logo that violates the 0.5H clearspace rule on one or more sides.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Using the wordmark without the defined typeface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Setting 'ContextKeeper' in any typeface other than Space Grotesk Bold for the wordmark. Test: is this Space Grotesk Bold? If uncertain, it is not compliant.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Rotating the logo in static contexts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primary lockup rotated to any angle other than 0 degrees in a static (non-animated) context. The symbol-only variant may be animated with rotation per Section 6; the primary lockup may not be rotated.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Using the logo in a context that implies ContextKeeper endorses a third party's claims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logo appearing adjacent to a third party's unverified claims about ContextKeeper's capabilities, or adjacent to a third party's own claims that a reasonable reader might attribute to ContextKeeper.</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10.2 Color Prohibited Uses</w:t>
      </w:r>
    </w:p>
    <w:p>
      <w:pPr>
        <w:spacing w:before="0" w:after="200" w:line="276" w:lineRule="auto"/>
      </w:pPr>
      <w:r>
        <w:rPr>
          <w:rFonts w:ascii="Arial" w:cs="Arial" w:eastAsia="Arial" w:hAnsi="Arial"/>
          <w:color w:val="2C2C2C"/>
          <w:sz w:val="22"/>
          <w:szCs w:val="22"/>
        </w:rPr>
        <w:t xml:space="preserve">Do not use the Brand Navy (#1B2A4A) and Brand Accent (#2E75B6) together in a way that makes one the text color and the other the background color for body text -- the contrast ratio is 3.6:1, which fails WCAG AA for normal-weight text (per Table 9). This combination is permissible only for large text (18pt+) and only when no alternative arrangement is feasible.</w:t>
      </w:r>
    </w:p>
    <w:p>
      <w:pPr>
        <w:spacing w:before="0" w:after="200" w:line="276" w:lineRule="auto"/>
      </w:pPr>
      <w:r>
        <w:rPr>
          <w:rFonts w:ascii="Arial" w:cs="Arial" w:eastAsia="Arial" w:hAnsi="Arial"/>
          <w:color w:val="2C2C2C"/>
          <w:sz w:val="22"/>
          <w:szCs w:val="22"/>
        </w:rPr>
        <w:t xml:space="preserve">Do not use any semantic color (Success Green, Warning Amber, Error Red, Info Blue) for decorative purposes. A green decorative element on a page with semantic green (success state) will confuse the user about whether the decorative element has a functional meaning. Reserve all semantic colors exclusively for their defined semantic functions.</w:t>
      </w:r>
    </w:p>
    <w:p>
      <w:pPr>
        <w:spacing w:before="0" w:after="200" w:line="276" w:lineRule="auto"/>
      </w:pPr>
      <w:r>
        <w:rPr>
          <w:rFonts w:ascii="Arial" w:cs="Arial" w:eastAsia="Arial" w:hAnsi="Arial"/>
          <w:color w:val="2C2C2C"/>
          <w:sz w:val="22"/>
          <w:szCs w:val="22"/>
        </w:rPr>
        <w:t xml:space="preserve">Do not interpolate between the defined brand colors to create custom shades not in the palette. The temptation to use '#2A3D6A' (a slightly lighter navy) for a component that is 'almost navy but not quite as dark' should be resisted. Use the defined palette. If an additional color is genuinely needed, add it to the palette with documentation, do not create an undocumented one-off.</w:t>
      </w:r>
    </w:p>
    <w:p>
      <w:pPr>
        <w:pStyle w:val="Heading2"/>
        <w:spacing w:before="280" w:after="160"/>
      </w:pPr>
      <w:r>
        <w:rPr>
          <w:rFonts w:ascii="Arial" w:cs="Arial" w:eastAsia="Arial" w:hAnsi="Arial"/>
          <w:b/>
          <w:bCs/>
          <w:color w:val="2E75B6"/>
          <w:sz w:val="28"/>
          <w:szCs w:val="28"/>
        </w:rPr>
        <w:t xml:space="preserve">10.3 Typography Prohibited Uses</w:t>
      </w:r>
    </w:p>
    <w:p>
      <w:pPr>
        <w:spacing w:before="0" w:after="200" w:line="276" w:lineRule="auto"/>
      </w:pPr>
      <w:r>
        <w:rPr>
          <w:rFonts w:ascii="Arial" w:cs="Arial" w:eastAsia="Arial" w:hAnsi="Arial"/>
          <w:color w:val="2C2C2C"/>
          <w:sz w:val="22"/>
          <w:szCs w:val="22"/>
        </w:rPr>
        <w:t xml:space="preserve">Do not use Arial, Helvetica, or system-sans-serif as substitutes for Space Grotesk in brand-facing contexts (marketing, logo, badge, presentations). Arial is the document series typeface by pragmatic necessity, not brand choice. A marketing headline set in Arial signals that the brand system was not applied.</w:t>
      </w:r>
    </w:p>
    <w:p>
      <w:pPr>
        <w:spacing w:before="0" w:after="200" w:line="276" w:lineRule="auto"/>
      </w:pPr>
      <w:r>
        <w:rPr>
          <w:rFonts w:ascii="Arial" w:cs="Arial" w:eastAsia="Arial" w:hAnsi="Arial"/>
          <w:color w:val="2C2C2C"/>
          <w:sz w:val="22"/>
          <w:szCs w:val="22"/>
        </w:rPr>
        <w:t xml:space="preserve">Do not set the ContextKeeper wordmark in all-caps ('CONTEXTKEEPER') or all-lowercase ('contextkeeper'). The wordmark casing is fixed: 'ContextKeeper' with a capital C and capital K. This applies to all body text references to the brand name as well -- 'contextkeeper' in lowercase is not the brand name.</w:t>
      </w:r>
    </w:p>
    <w:p>
      <w:pPr>
        <w:spacing w:before="0" w:after="200" w:line="276" w:lineRule="auto"/>
      </w:pPr>
      <w:r>
        <w:rPr>
          <w:rFonts w:ascii="Arial" w:cs="Arial" w:eastAsia="Arial" w:hAnsi="Arial"/>
          <w:color w:val="2C2C2C"/>
          <w:sz w:val="22"/>
          <w:szCs w:val="22"/>
        </w:rPr>
        <w:t xml:space="preserve">Do not use the display typeface (Space Grotesk) for body text passages longer than 3 sentences. Space Grotesk Bold at body text sizes reduces readability. Use Inter for all body text.</w:t>
      </w:r>
    </w:p>
    <w:p>
      <w:pPr>
        <w:pStyle w:val="Heading2"/>
        <w:spacing w:before="280" w:after="160"/>
      </w:pPr>
      <w:r>
        <w:rPr>
          <w:rFonts w:ascii="Arial" w:cs="Arial" w:eastAsia="Arial" w:hAnsi="Arial"/>
          <w:b/>
          <w:bCs/>
          <w:color w:val="2E75B6"/>
          <w:sz w:val="28"/>
          <w:szCs w:val="28"/>
        </w:rPr>
        <w:t xml:space="preserve">10.4 Brand Name Prohibited Uses</w:t>
      </w:r>
    </w:p>
    <w:p>
      <w:pPr>
        <w:spacing w:before="0" w:after="200" w:line="276" w:lineRule="auto"/>
      </w:pPr>
      <w:r>
        <w:rPr>
          <w:rFonts w:ascii="Arial" w:cs="Arial" w:eastAsia="Arial" w:hAnsi="Arial"/>
          <w:color w:val="2C2C2C"/>
          <w:sz w:val="22"/>
          <w:szCs w:val="22"/>
        </w:rPr>
        <w:t xml:space="preserve">Do not use the brand name in a sentence that implies ContextKeeper endorses the licensee's or partner's specific claims: 'ContextKeeper-certified SOC 2 compliance' (ContextKeeper does not certify SOC 2 compliance for licensees), 'ContextKeeper-approved governance approach' (ContextKeeper does not approve governance approaches), 'as recommended by ContextKeeper' (unless ContextKeeper has provided a documented recommendation). Do not abbreviate the brand name to 'CK' in external communications -- this abbreviation is used internally but is not a public brand name. Do not use 'context keeper' as two words or 'Contextkeeper' with only the first letter capitalized.</w:t>
      </w:r>
    </w:p>
    <w:p>
      <w:r>
        <w:br w:type="page"/>
      </w:r>
    </w:p>
    <w:p>
      <w:pPr>
        <w:pStyle w:val="Heading1"/>
        <w:spacing w:before="320" w:after="0"/>
      </w:pPr>
      <w:r>
        <w:rPr>
          <w:rFonts w:ascii="Arial" w:cs="Arial" w:eastAsia="Arial" w:hAnsi="Arial"/>
          <w:b/>
          <w:bCs/>
          <w:color w:val="1B2A4A"/>
          <w:sz w:val="36"/>
          <w:szCs w:val="36"/>
        </w:rPr>
        <w:t xml:space="preserve">11. Digital Applications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section specifies the brand application for four primary digital surfaces: the favicon, the social profile image, the Open Graph image, and the email signature. Each specification is precise enough to execute without a design briefing.</w:t>
      </w:r>
    </w:p>
    <w:p>
      <w:pPr>
        <w:pStyle w:val="Heading2"/>
        <w:spacing w:before="280" w:after="160"/>
      </w:pPr>
      <w:r>
        <w:rPr>
          <w:rFonts w:ascii="Arial" w:cs="Arial" w:eastAsia="Arial" w:hAnsi="Arial"/>
          <w:b/>
          <w:bCs/>
          <w:color w:val="2E75B6"/>
          <w:sz w:val="28"/>
          <w:szCs w:val="28"/>
        </w:rPr>
        <w:t xml:space="preserve">11.1 Favicon Specification</w:t>
      </w:r>
    </w:p>
    <w:p>
      <w:pPr>
        <w:spacing w:before="0" w:after="200" w:line="276" w:lineRule="auto"/>
      </w:pPr>
      <w:r>
        <w:rPr>
          <w:rFonts w:ascii="Arial" w:cs="Arial" w:eastAsia="Arial" w:hAnsi="Arial"/>
          <w:color w:val="2C2C2C"/>
          <w:sz w:val="22"/>
          <w:szCs w:val="22"/>
        </w:rPr>
        <w:t xml:space="preserve">The favicon is the small icon displayed in browser tabs, bookmark lists, and browser address bars. ContextKeeper uses a multi-size favicon set to ensure sharp rendering across all device pixel ratios and use contexts.</w:t>
      </w:r>
    </w:p>
    <w:p>
      <w:pPr>
        <w:spacing w:before="200" w:after="120"/>
      </w:pPr>
      <w:r>
        <w:rPr>
          <w:rFonts w:ascii="Arial" w:cs="Arial" w:eastAsia="Arial" w:hAnsi="Arial"/>
          <w:b/>
          <w:bCs/>
          <w:color w:val="2C2C2C"/>
          <w:sz w:val="22"/>
          <w:szCs w:val="22"/>
        </w:rPr>
        <w:t xml:space="preserve">Table 22. Favicon Size and Format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16x16px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PNG (ICO fallback also 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Symbol-only variant on Brand Accent (#2E75B6) square background. At 16px, the symbol is reduced to its most essential geometric elements -- any detail that is not legible at this size must be removed from the 16px variant specifically. The internal accent element of the symbol (if any) may be omitted at 16px if it creates visual noise.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32x32px</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Symbol-only variant on Brand Accent background. More detail than the 16px version is acceptable and required. The symbol's internal detail should be fully legible at 32px.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48x48px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Same as 32x32 specification. Provided for Windows taskbar and other 48px use contexts.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180x180px (Apple Touch Icon)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Symbol-only variant with 20px padding on Brand Accent background. The Apple Touch Icon is displayed as a rounded square (the rounding is applied by the operating system; deliver it as a square). The symbol should occupy the full 140x140px live area within the 20px padding.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192x192px (Android/Chrome)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Same as Apple Touch Icon specification; used for Android home screen shortcut icons and Chrome Progressive Web App icons.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512x512px (PWA splash)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Symbol-only variant with 80px padding on Brand Accent background. At this size, all symbol details should be crisp and fully rendered.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favicon.ico (multi-size)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ICO (containing 16, 32, 48px variants)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legacy browser support; the ICO file must be named exactly 'favicon.ico' and placed in the root directory of the web application.</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11.2 Social Profile Image Specification</w:t>
      </w:r>
    </w:p>
    <w:p>
      <w:pPr>
        <w:spacing w:before="0" w:after="200" w:line="276" w:lineRule="auto"/>
      </w:pPr>
      <w:r>
        <w:rPr>
          <w:rFonts w:ascii="Arial" w:cs="Arial" w:eastAsia="Arial" w:hAnsi="Arial"/>
          <w:color w:val="2C2C2C"/>
          <w:sz w:val="22"/>
          <w:szCs w:val="22"/>
        </w:rPr>
        <w:t xml:space="preserve">Social profile images appear in circular containers on most platforms (Twitter/X, LinkedIn, GitHub) and in square containers on others (YouTube, some LinkedIn contexts). The profile image must work in both circular and square presentations.</w:t>
      </w:r>
    </w:p>
    <w:p>
      <w:pPr>
        <w:spacing w:before="0" w:after="200" w:line="276" w:lineRule="auto"/>
      </w:pPr>
      <w:r>
        <w:rPr>
          <w:rFonts w:ascii="Arial" w:cs="Arial" w:eastAsia="Arial" w:hAnsi="Arial"/>
          <w:color w:val="2C2C2C"/>
          <w:sz w:val="22"/>
          <w:szCs w:val="22"/>
        </w:rPr>
        <w:t xml:space="preserve">Specification: the symbol-only variant on a Brand Accent (#2E75B6) square background, at 400x400px minimum (deliverable at 800x800px for high-DPI contexts). The symbol occupies the central 60% of the image area (240px live area at 400px total, with 80px padding on all sides). The 80px padding (20% of total dimension) ensures the symbol is well-centered within the circle crop that most platforms apply. Do not use the primary lockup (symbol + wordmark) for social profile images -- the wordmark is illegible in a 40x40px avatar context, and the asymmetric horizontal lockup is visually unstable when cropped to a circle.</w:t>
      </w:r>
    </w:p>
    <w:p>
      <w:pPr>
        <w:spacing w:before="0" w:after="200" w:line="276" w:lineRule="auto"/>
      </w:pPr>
      <w:r>
        <w:rPr>
          <w:rFonts w:ascii="Arial" w:cs="Arial" w:eastAsia="Arial" w:hAnsi="Arial"/>
          <w:color w:val="2C2C2C"/>
          <w:sz w:val="22"/>
          <w:szCs w:val="22"/>
        </w:rPr>
        <w:t xml:space="preserve">Platform-specific sizes: Twitter/X requires 400x400px minimum; LinkedIn requires 400x400px minimum (company page); GitHub requires 460x460px minimum. Deliver the profile image at 800x800px to satisfy all platforms with a single file, relying on each platform's downsampling.</w:t>
      </w:r>
    </w:p>
    <w:p>
      <w:pPr>
        <w:pStyle w:val="Heading2"/>
        <w:spacing w:before="280" w:after="160"/>
      </w:pPr>
      <w:r>
        <w:rPr>
          <w:rFonts w:ascii="Arial" w:cs="Arial" w:eastAsia="Arial" w:hAnsi="Arial"/>
          <w:b/>
          <w:bCs/>
          <w:color w:val="2E75B6"/>
          <w:sz w:val="28"/>
          <w:szCs w:val="28"/>
        </w:rPr>
        <w:t xml:space="preserve">11.3 Open Graph Image Specification</w:t>
      </w:r>
    </w:p>
    <w:p>
      <w:pPr>
        <w:spacing w:before="0" w:after="200" w:line="276" w:lineRule="auto"/>
      </w:pPr>
      <w:r>
        <w:rPr>
          <w:rFonts w:ascii="Arial" w:cs="Arial" w:eastAsia="Arial" w:hAnsi="Arial"/>
          <w:color w:val="2C2C2C"/>
          <w:sz w:val="22"/>
          <w:szCs w:val="22"/>
        </w:rPr>
        <w:t xml:space="preserve">The Open Graph (OG) image is displayed when a ContextKeeper page is shared on social platforms, in Slack, in messaging apps, and in link preview contexts. Every page on contextkeeper.org and app.contextkeeper.org should have a defined OG image. Pages without a custom OG image should fall back to the default OG image defined here.</w:t>
      </w:r>
    </w:p>
    <w:p>
      <w:pPr>
        <w:spacing w:before="0" w:after="200" w:line="276" w:lineRule="auto"/>
      </w:pPr>
      <w:r>
        <w:rPr>
          <w:rFonts w:ascii="Arial" w:cs="Arial" w:eastAsia="Arial" w:hAnsi="Arial"/>
          <w:color w:val="2C2C2C"/>
          <w:sz w:val="22"/>
          <w:szCs w:val="22"/>
        </w:rPr>
        <w:t xml:space="preserve">Default OG image specification: 1200x630px (the standard OG image dimension, optimized for Facebook, LinkedIn, and Twitter card display). Background: Brand Navy (#1B2A4A). Left half of the image: the primary lockup (symbol + wordmark) in the Reversed on Navy variant (white elements), sized to approximately 400px wide, vertically centered. Right half: the tagline 'Govern What Your Agents Do' set in Space Grotesk Bold at 36px, white, line height 1.2, with a 1px Accent blue vertical rule separating it from the left half. Bottom 40px: a thin Accent blue horizontal stripe the full width of the image.</w:t>
      </w:r>
    </w:p>
    <w:p>
      <w:pPr>
        <w:spacing w:before="0" w:after="200" w:line="276" w:lineRule="auto"/>
      </w:pPr>
      <w:r>
        <w:rPr>
          <w:rFonts w:ascii="Arial" w:cs="Arial" w:eastAsia="Arial" w:hAnsi="Arial"/>
          <w:color w:val="2C2C2C"/>
          <w:sz w:val="22"/>
          <w:szCs w:val="22"/>
        </w:rPr>
        <w:t xml:space="preserve">Page-specific OG images: product feature pages (governance, connectors, agents) should use the same layout with a 3-word descriptor in the right half instead of the tagline. Example for the governance page: the tagline area shows 'Gate. Enforce. Audit.' in Space Grotesk Bold at 48px. Blog posts and documentation pages: the right half shows the post or page title in Inter Regular at 24-32px (variable size to fit the title in 2-3 lines maximum), with the Space Grotesk Bold ContextKeeper wordmark at 16px below as the byline.</w:t>
      </w:r>
    </w:p>
    <w:p>
      <w:pPr>
        <w:spacing w:before="0" w:after="200" w:line="276" w:lineRule="auto"/>
      </w:pPr>
      <w:r>
        <w:rPr>
          <w:rFonts w:ascii="Arial" w:cs="Arial" w:eastAsia="Arial" w:hAnsi="Arial"/>
          <w:color w:val="2C2C2C"/>
          <w:sz w:val="22"/>
          <w:szCs w:val="22"/>
        </w:rPr>
        <w:t xml:space="preserve">Minimum text size on OG images: no text element may be smaller than 16px in the 1200x630px OG image. Text at 16px on a 1200px-wide image appears very small in social feed previews (which display OG images at approximately 500px width); aim for 24px minimum for any text that must be readable in the feed preview.</w:t>
      </w:r>
    </w:p>
    <w:p>
      <w:pPr>
        <w:pStyle w:val="Heading2"/>
        <w:spacing w:before="280" w:after="160"/>
      </w:pPr>
      <w:r>
        <w:rPr>
          <w:rFonts w:ascii="Arial" w:cs="Arial" w:eastAsia="Arial" w:hAnsi="Arial"/>
          <w:b/>
          <w:bCs/>
          <w:color w:val="2E75B6"/>
          <w:sz w:val="28"/>
          <w:szCs w:val="28"/>
        </w:rPr>
        <w:t xml:space="preserve">11.4 Email Signature Specification</w:t>
      </w:r>
    </w:p>
    <w:p>
      <w:pPr>
        <w:spacing w:before="0" w:after="200" w:line="276" w:lineRule="auto"/>
      </w:pPr>
      <w:r>
        <w:rPr>
          <w:rFonts w:ascii="Arial" w:cs="Arial" w:eastAsia="Arial" w:hAnsi="Arial"/>
          <w:color w:val="2C2C2C"/>
          <w:sz w:val="22"/>
          <w:szCs w:val="22"/>
        </w:rPr>
        <w:t xml:space="preserve">The ContextKeeper email signature is used by the platform operator and, in the future, by all team members in professional correspondence. The signature is consistent across all email clients; use HTML-only formatting that renders correctly in Gmail, Outlook (2016+), Apple Mail, and Superhuman.</w:t>
      </w:r>
    </w:p>
    <w:p>
      <w:pPr>
        <w:spacing w:before="200" w:after="120"/>
      </w:pPr>
      <w:r>
        <w:rPr>
          <w:rFonts w:ascii="Arial" w:cs="Arial" w:eastAsia="Arial" w:hAnsi="Arial"/>
          <w:b/>
          <w:bCs/>
          <w:color w:val="2C2C2C"/>
          <w:sz w:val="22"/>
          <w:szCs w:val="22"/>
        </w:rPr>
        <w:t xml:space="preserve">Table 23. Email Signature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and title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Space Grotesk Bold 14px (web-safe fallback: Arial Bold 14px); color: Brand Navy #1B2A4A; format: [Full Name] on first line, [Title] on second line; no additional font effects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Company name</w:t>
            </w:r>
          </w:p>
        </w:tc>
        <w:tc>
          <w:tcPr>
            <w:tcW w:type="dxa" w:w="7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Inter SemiBold 12px (web-safe fallback: Arial 12px, bold); color: Brand Accent #2E75B6; text: 'ContextKeeper'; immediately below title with 4px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Separator rule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1px horizontal rule, full signature width; color: Gray 300 #C8D4E0; 8px margin above and below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Contact information</w:t>
            </w:r>
          </w:p>
        </w:tc>
        <w:tc>
          <w:tcPr>
            <w:tcW w:type="dxa" w:w="7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Inter Regular 11px (web-safe fallback: Arial 11px); color: Gray 700 #555555; line height: 1.6; email address as mailto: link (color: Brand Accent, no underline); website as https://contextkeeper.org (same styling); phone if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Logo placement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Symbol-only variant at 32x32px, Reversed on Navy variant (white symbol on Navy square with 6px border-radius), floated right in the signature block; aligned to top of name line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Tagline (optional, for founder/executive signatures only)</w:t>
            </w:r>
          </w:p>
        </w:tc>
        <w:tc>
          <w:tcPr>
            <w:tcW w:type="dxa" w:w="7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Inter Regular Italic 11px; color: Gray 500 #8A9BB0; text: 'Govern What Your Agents Do'; below contact information with 8px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Maximum width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560px; the signature must not exceed 560px wide to display correctly in 600px-column email templates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Plain text fallback</w:t>
            </w:r>
          </w:p>
        </w:tc>
        <w:tc>
          <w:tcPr>
            <w:tcW w:type="dxa" w:w="7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Name, Title, ContextKeeper, email, contextkeeper.org; no formatting, no logo; used by email clients that disable HTML</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12.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ContextKeeper brand identity system from first principles. Every specification in this document is derived from either the platform's technical character (governance enforcement infrastructure for AI agents), the audience's context (engineers deploying AI to production), or the commercial positioning (the only platform that enforces governance rather than observing it). The visual system is not arbitrary -- every color value, every typeface choice, every spacing rule reflects a considered decision about how ContextKeeper should be perceived by engineers who encounter the brand in high-stakes, high-attention contexts.</w:t>
      </w:r>
    </w:p>
    <w:p>
      <w:pPr>
        <w:spacing w:before="0" w:after="200" w:line="276" w:lineRule="auto"/>
      </w:pPr>
      <w:r>
        <w:rPr>
          <w:rFonts w:ascii="Arial" w:cs="Arial" w:eastAsia="Arial" w:hAnsi="Arial"/>
          <w:color w:val="2C2C2C"/>
          <w:sz w:val="22"/>
          <w:szCs w:val="22"/>
        </w:rPr>
        <w:t xml:space="preserve">The three brand properties that must survive every design and writing decision are: precision (ContextKeeper knows exactly what it is and says exactly what it does), trustworthiness (the deep navy, the clean geometric forms, the precise technical language all signal that this is infrastructure-grade tooling, not a startup experiment), and directness (the voice says what is happening, names the problem, and gives the action -- it does not hedge, inflate, or obscure). When a design or copy choice feels uncertain, test it against these three properties: is this precise? Does this build trust? Is this direct?</w:t>
      </w:r>
    </w:p>
    <w:p>
      <w:pPr>
        <w:spacing w:before="0" w:after="200" w:line="276" w:lineRule="auto"/>
      </w:pPr>
      <w:r>
        <w:rPr>
          <w:rFonts w:ascii="Arial" w:cs="Arial" w:eastAsia="Arial" w:hAnsi="Arial"/>
          <w:color w:val="2C2C2C"/>
          <w:sz w:val="22"/>
          <w:szCs w:val="22"/>
        </w:rPr>
        <w:t xml:space="preserve">This document is a living specification. It must be reviewed: when the logo design is finalized by a professional designer (the symbol description in Section 2.1 will be replaced by the final design constraints); when the platform expands to new marketing surfaces (new OG image templates, new badge variants for new integration contexts); when the brand name or tagline changes; when a licensee situation creates a co-branding scenario not covered by Section 9; and annually as a general review to ensure the written specification matches the brand as it is actually being applied. Every update must be versioned, dated, and distributed to all parties executing brand-facing work.</w:t>
      </w:r>
    </w:p>
    <w:p>
      <w:r>
        <w:br w:type="page"/>
      </w:r>
    </w:p>
    <w:p>
      <w:pPr>
        <w:pStyle w:val="Heading1"/>
        <w:spacing w:before="320" w:after="0"/>
      </w:pPr>
      <w:r>
        <w:rPr>
          <w:rFonts w:ascii="Arial" w:cs="Arial" w:eastAsia="Arial" w:hAnsi="Arial"/>
          <w:b/>
          <w:bCs/>
          <w:color w:val="1B2A4A"/>
          <w:sz w:val="36"/>
          <w:szCs w:val="36"/>
        </w:rPr>
        <w:t xml:space="preserve">Appendix A. Color Values Quick Reference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following table provides all color values in a single reference for designers and developers. For full usage rules, refer to Section 3.</w:t>
      </w:r>
    </w:p>
    <w:p>
      <w:pPr>
        <w:spacing w:before="200" w:after="120"/>
      </w:pPr>
      <w:r>
        <w:rPr>
          <w:rFonts w:ascii="Arial" w:cs="Arial" w:eastAsia="Arial" w:hAnsi="Arial"/>
          <w:b/>
          <w:bCs/>
          <w:color w:val="2C2C2C"/>
          <w:sz w:val="22"/>
          <w:szCs w:val="22"/>
        </w:rPr>
        <w:t xml:space="preserve">Table 24. Complete Color Values Quick Reference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800"/>
        <w:gridCol w:w="1600"/>
        <w:gridCol w:w="1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CMYK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Pantone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Navy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#1B2A4A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27,42,74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95,80,35,22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289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Core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Brand Accent Blue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#2E75B6</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46,117,182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81,48,0,0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285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Brand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Secondary Blue 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#5B9BD5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91,155,213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57,27,0,0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284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Secondary Blue Pale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#DDEAF7</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221,234,247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11,5,0,0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Process mix</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Supporting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Light Background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#F2F6FA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242,246,250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3,2,0,2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Cool Gray 1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Success Green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#1A7A3A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26,122,58</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79,17,90,4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349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Semantic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Warning Amber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#B87A00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184,122,0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20,43,100,14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131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Semantic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Error Red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#A01020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160,16,32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20,97,80,15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186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Semantic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Info Blue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#1565C0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21,101,192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89,47,0,0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286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Semantic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Gray 900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#2C2C2C</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44,44,44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65,58,55,45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Black 6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Neutral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 700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#555555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85,85,85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55,46,45,27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Cool Gray 11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Neutral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Gray 500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#8A9BB0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138,155,176</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40,27,15,3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Cool Gray 7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Neutral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 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#C8D4E0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200,212,224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13,6,3,0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Cool Gray 3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Neutral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Gray 100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#F2F6FA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242,246,250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3,2,0,2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Cool Gray 1 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Neutral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Page White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#FFFFFF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255,255,255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Background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Dark Mode Page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#0F1825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15,24,37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97,85,40,30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Black (process)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Background</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B. Font Loading and Implementation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following implementation specifications ensure correct font loading in web and application contexts. All fonts are available under the SIL Open Font License and may be self-hosted or loaded from Google Fonts.</w:t>
      </w:r>
    </w:p>
    <w:p>
      <w:pPr>
        <w:pStyle w:val="Heading3"/>
        <w:spacing w:before="200" w:after="80"/>
      </w:pPr>
      <w:r>
        <w:rPr>
          <w:rFonts w:ascii="Arial" w:cs="Arial" w:eastAsia="Arial" w:hAnsi="Arial"/>
          <w:b/>
          <w:bCs/>
          <w:color w:val="2C2C2C"/>
          <w:sz w:val="24"/>
          <w:szCs w:val="24"/>
        </w:rPr>
        <w:t xml:space="preserve">Google Fonts (CDN method)</w:t>
      </w:r>
    </w:p>
    <w:p>
      <w:pPr>
        <w:spacing w:before="0" w:after="200" w:line="276" w:lineRule="auto"/>
      </w:pPr>
      <w:r>
        <w:rPr>
          <w:rFonts w:ascii="Arial" w:cs="Arial" w:eastAsia="Arial" w:hAnsi="Arial"/>
          <w:color w:val="2C2C2C"/>
          <w:sz w:val="22"/>
          <w:szCs w:val="22"/>
        </w:rPr>
        <w:t xml:space="preserve">Load all three fonts in a single Google Fonts request for performance. Add to the HTML &lt;head&gt; element:</w:t>
      </w:r>
    </w:p>
    <w:p>
      <w:pPr>
        <w:spacing w:before="0" w:after="200" w:line="276" w:lineRule="auto"/>
      </w:pPr>
      <w:r>
        <w:rPr>
          <w:rFonts w:ascii="Arial" w:cs="Arial" w:eastAsia="Arial" w:hAnsi="Arial"/>
          <w:color w:val="2C2C2C"/>
          <w:sz w:val="22"/>
          <w:szCs w:val="22"/>
        </w:rPr>
        <w:t xml:space="preserve">&lt;link rel="preconnect" href="https://fonts.googleapis.com"&gt;</w:t>
      </w:r>
    </w:p>
    <w:p>
      <w:pPr>
        <w:spacing w:before="0" w:after="200" w:line="276" w:lineRule="auto"/>
      </w:pPr>
      <w:r>
        <w:rPr>
          <w:rFonts w:ascii="Arial" w:cs="Arial" w:eastAsia="Arial" w:hAnsi="Arial"/>
          <w:color w:val="2C2C2C"/>
          <w:sz w:val="22"/>
          <w:szCs w:val="22"/>
        </w:rPr>
        <w:t xml:space="preserve">&lt;link rel="preconnect" href="https://fonts.gstatic.com" crossorigin&gt;</w:t>
      </w:r>
    </w:p>
    <w:p>
      <w:pPr>
        <w:spacing w:before="0" w:after="200" w:line="276" w:lineRule="auto"/>
      </w:pPr>
      <w:r>
        <w:rPr>
          <w:rFonts w:ascii="Arial" w:cs="Arial" w:eastAsia="Arial" w:hAnsi="Arial"/>
          <w:color w:val="2C2C2C"/>
          <w:sz w:val="22"/>
          <w:szCs w:val="22"/>
        </w:rPr>
        <w:t xml:space="preserve">&lt;link href="https://fonts.googleapis.com/css2?family=Space+Grotesk:wght@400;500;600;700&amp;family=Inter:wght@400;500;600&amp;family=JetBrains+Mono:wght@400;500&amp;display=swap" rel="stylesheet"&gt;</w:t>
      </w:r>
    </w:p>
    <w:p>
      <w:pPr>
        <w:pStyle w:val="Heading3"/>
        <w:spacing w:before="200" w:after="80"/>
      </w:pPr>
      <w:r>
        <w:rPr>
          <w:rFonts w:ascii="Arial" w:cs="Arial" w:eastAsia="Arial" w:hAnsi="Arial"/>
          <w:b/>
          <w:bCs/>
          <w:color w:val="2C2C2C"/>
          <w:sz w:val="24"/>
          <w:szCs w:val="24"/>
        </w:rPr>
        <w:t xml:space="preserve">CSS Font Stack</w:t>
      </w:r>
    </w:p>
    <w:p>
      <w:pPr>
        <w:spacing w:before="0" w:after="200" w:line="276" w:lineRule="auto"/>
      </w:pPr>
      <w:r>
        <w:rPr>
          <w:rFonts w:ascii="Arial" w:cs="Arial" w:eastAsia="Arial" w:hAnsi="Arial"/>
          <w:color w:val="2C2C2C"/>
          <w:sz w:val="22"/>
          <w:szCs w:val="22"/>
        </w:rPr>
        <w:t xml:space="preserve">Define the font families in a :root CSS block for consistent application:</w:t>
      </w:r>
    </w:p>
    <w:p>
      <w:pPr>
        <w:spacing w:before="0" w:after="200" w:line="276" w:lineRule="auto"/>
      </w:pPr>
      <w:r>
        <w:rPr>
          <w:rFonts w:ascii="Arial" w:cs="Arial" w:eastAsia="Arial" w:hAnsi="Arial"/>
          <w:color w:val="2C2C2C"/>
          <w:sz w:val="22"/>
          <w:szCs w:val="22"/>
        </w:rPr>
        <w:t xml:space="preserve">:root {</w:t>
      </w:r>
    </w:p>
    <w:p>
      <w:pPr>
        <w:spacing w:before="0" w:after="200" w:line="276" w:lineRule="auto"/>
      </w:pPr>
      <w:r>
        <w:rPr>
          <w:rFonts w:ascii="Arial" w:cs="Arial" w:eastAsia="Arial" w:hAnsi="Arial"/>
          <w:color w:val="2C2C2C"/>
          <w:sz w:val="22"/>
          <w:szCs w:val="22"/>
        </w:rPr>
        <w:t xml:space="preserve">  --font-display: 'Space Grotesk', 'Outfit', 'Plus Jakarta Sans', sans-serif;</w:t>
      </w:r>
    </w:p>
    <w:p>
      <w:pPr>
        <w:spacing w:before="0" w:after="200" w:line="276" w:lineRule="auto"/>
      </w:pPr>
      <w:r>
        <w:rPr>
          <w:rFonts w:ascii="Arial" w:cs="Arial" w:eastAsia="Arial" w:hAnsi="Arial"/>
          <w:color w:val="2C2C2C"/>
          <w:sz w:val="22"/>
          <w:szCs w:val="22"/>
        </w:rPr>
        <w:t xml:space="preserve">  --font-body: 'Inter', 'IBM Plex Sans', system-ui, -apple-system, sans-serif;</w:t>
      </w:r>
    </w:p>
    <w:p>
      <w:pPr>
        <w:spacing w:before="0" w:after="200" w:line="276" w:lineRule="auto"/>
      </w:pPr>
      <w:r>
        <w:rPr>
          <w:rFonts w:ascii="Arial" w:cs="Arial" w:eastAsia="Arial" w:hAnsi="Arial"/>
          <w:color w:val="2C2C2C"/>
          <w:sz w:val="22"/>
          <w:szCs w:val="22"/>
        </w:rPr>
        <w:t xml:space="preserve">  --font-mono: 'JetBrains Mono', 'IBM Plex Mono', 'Courier New', monospace;</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Apply to elements: h1, h2, h3, .wordmark { font-family: var(--font-display); } body, p, label, input { font-family: var(--font-body); } code, pre, .invariant-text, .api-endpoint { font-family: var(--font-mono); }</w:t>
      </w:r>
    </w:p>
    <w:p>
      <w:pPr>
        <w:pStyle w:val="Heading3"/>
        <w:spacing w:before="200" w:after="80"/>
      </w:pPr>
      <w:r>
        <w:rPr>
          <w:rFonts w:ascii="Arial" w:cs="Arial" w:eastAsia="Arial" w:hAnsi="Arial"/>
          <w:b/>
          <w:bCs/>
          <w:color w:val="2C2C2C"/>
          <w:sz w:val="24"/>
          <w:szCs w:val="24"/>
        </w:rPr>
        <w:t xml:space="preserve">Variable Font Note</w:t>
      </w:r>
    </w:p>
    <w:p>
      <w:pPr>
        <w:spacing w:before="0" w:after="200" w:line="276" w:lineRule="auto"/>
      </w:pPr>
      <w:r>
        <w:rPr>
          <w:rFonts w:ascii="Arial" w:cs="Arial" w:eastAsia="Arial" w:hAnsi="Arial"/>
          <w:color w:val="2C2C2C"/>
          <w:sz w:val="22"/>
          <w:szCs w:val="22"/>
        </w:rPr>
        <w:t xml:space="preserve">Inter is available as a variable font (supports arbitrary weights between 100 and 900). If using the variable font version, load it as: font-family: 'Inter var', sans-serif; and use font-weight: [any value] in CSS. This eliminates the need to load individual weight variants and reduces the total font payload size by approximately 40% versus loading 3 separate weight files.</w:t>
      </w:r>
    </w:p>
    <w:p>
      <w:r>
        <w:br w:type="page"/>
      </w:r>
    </w:p>
    <w:p>
      <w:pPr>
        <w:pStyle w:val="Heading1"/>
        <w:spacing w:before="320" w:after="0"/>
      </w:pPr>
      <w:r>
        <w:rPr>
          <w:rFonts w:ascii="Arial" w:cs="Arial" w:eastAsia="Arial" w:hAnsi="Arial"/>
          <w:b/>
          <w:bCs/>
          <w:color w:val="1B2A4A"/>
          <w:sz w:val="36"/>
          <w:szCs w:val="36"/>
        </w:rPr>
        <w:t xml:space="preserve">Appendix C.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25.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Clearspace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minimum empty space maintained between the logo and any adjacent visual element. Defined as 0.5H (half the symbol height) on all sides of the primary lockup bounding box. No content may intrude into this space.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Color Variant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of the five defined versions of the logo, each specifying the combination of logo element colors appropriate for a specific background context. The five variants are: Full Color on White, Full Color on Light Gray, Reversed on Navy, Reversed on Accent, and Single Color.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Contrast Ratio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numerical measure of the luminance difference between two colors, computed per the WCAG formula. A ratio of 4.5:1 or higher satisfies WCAG AA for normal text; 7.0:1 or higher satisfies AAA. Required for all text color/background color combinations.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DEL-v2</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Deterministic Engineering Loop version 2. The formal state machine governance protocol that is the technical core of the ContextKeeper platform. The logo and brand identity communicate the precision and formality of this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Display Typeface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typeface used for headings, the wordmark, and high-impact typographic applications. ContextKeeper's display typeface is Space Grotesk Bold. Distinguished from the body typeface (Inter) and the monospace typeface (JetBrains Mono).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 (symbol height)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master measurement unit for the logo system. All proportional measurements in the logo specification are expressed as multiples or fractions of H, the total height of the symbol bounding box.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Licensee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organization that has signed a white-label SDK license agreement with ContextKeeper to embed the DEL-v2 governance engine in their own product. Licensees have defined co-branding rights per WP-008, Section 7 and Section 9 of this document.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OEM Integration License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highest SDK license tier, conferring white-label branding rights. OEM licensees may rename the governance layer under their own product name without the ContextKeeper badge in the end-user interface, subject to the technical attribution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 Graph (OG) Image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1200x630px image specified in a page's HTML meta tags and displayed when the page URL is shared on social platforms, messaging apps, or link preview contexts. Each page should have a defined OG image; pages without one fall back to the default OG image.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Semantic Color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color whose use is restricted to a specific functional meaning in the product UI: Success Green for confirmed-good states, Warning Amber for at-risk states, Error Red for failure states, Info Blue for informational content. Semantic colors are not used for decorative purposes.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SIL Open Font License (OFL)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open-source license under which Space Grotesk, Inter, and JetBrains Mono are distributed. The OFL permits use, modification, and distribution of the fonts including in commercial products without royalty payments, subject to attribution requirements.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WCAG 2.1</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Web Content Accessibility Guidelines version 2.1. The international standard for web accessibility. Level AA compliance is the minimum requirement for all ContextKeeper brand and product color combinations; Level AAA is the target for all body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Wordmark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typeset version of the brand name 'ContextKeeper', set in Space Grotesk Bold with defined tracking. Distinguished from the symbol (the icon) and the primary lockup (symbol + wordmark together).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Brand Identity Specification  |  OPS-008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2026-03-18T13:28:35.476Z</dcterms:created>
  <dcterms:modified xsi:type="dcterms:W3CDTF">2026-03-18T13:28:35.478Z</dcterms:modified>
</cp:coreProperties>
</file>

<file path=docProps/custom.xml><?xml version="1.0" encoding="utf-8"?>
<Properties xmlns="http://schemas.openxmlformats.org/officeDocument/2006/custom-properties" xmlns:vt="http://schemas.openxmlformats.org/officeDocument/2006/docPropsVTypes"/>
</file>