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51E7" w14:textId="07377BF8" w:rsidR="001D1B1A" w:rsidRDefault="001D1B1A">
      <w:r>
        <w:t>The Magic of ACT-R and the Importance of Noise in Learning</w:t>
      </w:r>
      <w:r>
        <w:br/>
        <w:t>Jim Treyens</w:t>
      </w:r>
      <w:r w:rsidR="009047EF">
        <w:t xml:space="preserve"> - </w:t>
      </w:r>
      <w:r>
        <w:t>1/</w:t>
      </w:r>
      <w:r w:rsidR="00AE09DD">
        <w:t>6</w:t>
      </w:r>
      <w:r>
        <w:t>/2020</w:t>
      </w:r>
    </w:p>
    <w:p w14:paraId="53B32281" w14:textId="446B1281" w:rsidR="0006189E" w:rsidRDefault="001D1B1A">
      <w:pPr>
        <w:rPr>
          <w:rFonts w:ascii="Arial" w:hAnsi="Arial" w:cs="Arial"/>
          <w:color w:val="000000"/>
          <w:sz w:val="20"/>
          <w:szCs w:val="20"/>
        </w:rPr>
      </w:pPr>
      <w:r>
        <w:t xml:space="preserve">For Andrea’s seminar last </w:t>
      </w:r>
      <w:proofErr w:type="gramStart"/>
      <w:r>
        <w:t>quarter</w:t>
      </w:r>
      <w:proofErr w:type="gramEnd"/>
      <w:r>
        <w:t xml:space="preserve"> I put together a simple model of the Iowa Gambling Task</w:t>
      </w:r>
      <w:r w:rsidR="00184DA8">
        <w:t xml:space="preserve"> (IGT) (Bechara et al</w:t>
      </w:r>
      <w:r>
        <w:t>.</w:t>
      </w:r>
      <w:r w:rsidR="00184DA8">
        <w:rPr>
          <w:rFonts w:ascii="Arial" w:hAnsi="Arial" w:cs="Arial"/>
          <w:color w:val="000000"/>
          <w:sz w:val="20"/>
          <w:szCs w:val="20"/>
        </w:rPr>
        <w:t>, 1994).  The scorecard below is</w:t>
      </w:r>
      <w:r w:rsidR="00AE09DD">
        <w:rPr>
          <w:rFonts w:ascii="Arial" w:hAnsi="Arial" w:cs="Arial"/>
          <w:color w:val="000000"/>
          <w:sz w:val="20"/>
          <w:szCs w:val="20"/>
        </w:rPr>
        <w:t xml:space="preserve"> from</w:t>
      </w:r>
      <w:r w:rsidR="00184DA8">
        <w:rPr>
          <w:rFonts w:ascii="Arial" w:hAnsi="Arial" w:cs="Arial"/>
          <w:color w:val="000000"/>
          <w:sz w:val="20"/>
          <w:szCs w:val="20"/>
        </w:rPr>
        <w:t xml:space="preserve"> a typical control subject:</w:t>
      </w:r>
    </w:p>
    <w:p w14:paraId="73853751" w14:textId="337664D6" w:rsidR="00184DA8" w:rsidRDefault="00184DA8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0747BF" wp14:editId="12585AB5">
            <wp:extent cx="2487918" cy="6665996"/>
            <wp:effectExtent l="63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99492" cy="66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9E8B" w14:textId="1B9EE94B" w:rsidR="00AD30BE" w:rsidRDefault="00184DA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Notice that typical control subjects learn relatively quickly that the payoff (rewards – penalties) is better for decks C and D.</w:t>
      </w:r>
    </w:p>
    <w:p w14:paraId="2F6B199E" w14:textId="525686D1" w:rsidR="00AD30BE" w:rsidRDefault="00184DA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 built a simple reinforcement model in ACT-R for doing the IGT.  </w:t>
      </w:r>
      <w:r w:rsidR="004F61A1">
        <w:rPr>
          <w:rFonts w:ascii="Arial" w:hAnsi="Arial" w:cs="Arial"/>
          <w:color w:val="000000"/>
          <w:sz w:val="20"/>
          <w:szCs w:val="20"/>
        </w:rPr>
        <w:t xml:space="preserve">I </w:t>
      </w:r>
      <w:proofErr w:type="gramStart"/>
      <w:r w:rsidR="004F61A1">
        <w:rPr>
          <w:rFonts w:ascii="Arial" w:hAnsi="Arial" w:cs="Arial"/>
          <w:color w:val="000000"/>
          <w:sz w:val="20"/>
          <w:szCs w:val="20"/>
        </w:rPr>
        <w:t>set :alpha</w:t>
      </w:r>
      <w:proofErr w:type="gramEnd"/>
      <w:r w:rsidR="004F61A1">
        <w:rPr>
          <w:rFonts w:ascii="Arial" w:hAnsi="Arial" w:cs="Arial"/>
          <w:color w:val="000000"/>
          <w:sz w:val="20"/>
          <w:szCs w:val="20"/>
        </w:rPr>
        <w:t xml:space="preserve"> (learning rate) at 0.2 (which is the ACT-R default) and :</w:t>
      </w:r>
      <w:proofErr w:type="spellStart"/>
      <w:r w:rsidR="004F61A1">
        <w:rPr>
          <w:rFonts w:ascii="Arial" w:hAnsi="Arial" w:cs="Arial"/>
          <w:color w:val="000000"/>
          <w:sz w:val="20"/>
          <w:szCs w:val="20"/>
        </w:rPr>
        <w:t>egs</w:t>
      </w:r>
      <w:proofErr w:type="spellEnd"/>
      <w:r w:rsidR="004F61A1">
        <w:rPr>
          <w:rFonts w:ascii="Arial" w:hAnsi="Arial" w:cs="Arial"/>
          <w:color w:val="000000"/>
          <w:sz w:val="20"/>
          <w:szCs w:val="20"/>
        </w:rPr>
        <w:t xml:space="preserve"> (expected gain s which </w:t>
      </w:r>
      <w:r w:rsidR="00300FD0">
        <w:rPr>
          <w:rFonts w:ascii="Arial" w:hAnsi="Arial" w:cs="Arial"/>
          <w:color w:val="000000"/>
          <w:sz w:val="20"/>
          <w:szCs w:val="20"/>
        </w:rPr>
        <w:t xml:space="preserve">specifies the s parameter for noise added to utility values) to 5.  This produced a scorecard that looks very different from the representative control scorecard: decks A and C (with lower penalties) are chosen very often and decks B and D (with higher penalties) are chosen much less often, e.g., see below:  </w:t>
      </w:r>
    </w:p>
    <w:p w14:paraId="57581D2D" w14:textId="5319BD07" w:rsidR="00AD30BE" w:rsidRDefault="00AE09DD">
      <w:pPr>
        <w:rPr>
          <w:rFonts w:ascii="Arial" w:hAnsi="Arial" w:cs="Arial"/>
          <w:color w:val="000000"/>
          <w:sz w:val="20"/>
          <w:szCs w:val="20"/>
        </w:rPr>
      </w:pPr>
      <w:r w:rsidRPr="00AE09D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D75A09E" wp14:editId="72C14C98">
            <wp:extent cx="6805172" cy="138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2347" cy="13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B4FB" w14:textId="35A96A07" w:rsidR="00AE09DD" w:rsidRDefault="00AE09D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Now here’s the magic:  I changed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 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egs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(noise) parameter to 23 and now the model very closely matches the results of </w:t>
      </w:r>
      <w:r w:rsidR="009047EF"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z w:val="20"/>
          <w:szCs w:val="20"/>
        </w:rPr>
        <w:t xml:space="preserve"> typical control subject (no brain damage):</w:t>
      </w:r>
    </w:p>
    <w:p w14:paraId="0B1ACE1D" w14:textId="23284DA9" w:rsidR="00AD30BE" w:rsidRDefault="00AE09DD">
      <w:pPr>
        <w:rPr>
          <w:rFonts w:ascii="Arial" w:hAnsi="Arial" w:cs="Arial"/>
          <w:color w:val="000000"/>
          <w:sz w:val="20"/>
          <w:szCs w:val="20"/>
        </w:rPr>
      </w:pPr>
      <w:r w:rsidRPr="00AE09D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C38185F" wp14:editId="7A7A2DB4">
            <wp:extent cx="6817570" cy="1441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2798" cy="14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C103" w14:textId="77777777" w:rsidR="00D55D82" w:rsidRDefault="009047E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I find it amazing that a simple ACT-R reinforcement model can so closely model the behavior of normal control</w:t>
      </w:r>
      <w:r w:rsidR="008A0D05">
        <w:rPr>
          <w:rFonts w:ascii="Arial" w:hAnsi="Arial" w:cs="Arial"/>
          <w:color w:val="000000"/>
          <w:sz w:val="20"/>
          <w:szCs w:val="20"/>
        </w:rPr>
        <w:t xml:space="preserve"> participants</w:t>
      </w:r>
      <w:r>
        <w:rPr>
          <w:rFonts w:ascii="Arial" w:hAnsi="Arial" w:cs="Arial"/>
          <w:color w:val="000000"/>
          <w:sz w:val="20"/>
          <w:szCs w:val="20"/>
        </w:rPr>
        <w:t xml:space="preserve"> without using declarative memory at all</w:t>
      </w:r>
      <w:r w:rsidR="008A0D05">
        <w:rPr>
          <w:rFonts w:ascii="Arial" w:hAnsi="Arial" w:cs="Arial"/>
          <w:color w:val="000000"/>
          <w:sz w:val="20"/>
          <w:szCs w:val="20"/>
        </w:rPr>
        <w:t xml:space="preserve">.  </w:t>
      </w:r>
    </w:p>
    <w:p w14:paraId="0950C805" w14:textId="3D4F671F" w:rsidR="00FB487A" w:rsidRDefault="008A0D0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It is also clear that noise is essential in facilitating learning.  When noise is too low, the model </w:t>
      </w:r>
      <w:r w:rsidR="00E8542E">
        <w:rPr>
          <w:rFonts w:ascii="Arial" w:hAnsi="Arial" w:cs="Arial"/>
          <w:color w:val="000000"/>
          <w:sz w:val="20"/>
          <w:szCs w:val="20"/>
        </w:rPr>
        <w:t>locks on to Decks C and A which have smaller penalties and quickly abandons Deck</w:t>
      </w:r>
      <w:r w:rsidR="00FB487A">
        <w:rPr>
          <w:rFonts w:ascii="Arial" w:hAnsi="Arial" w:cs="Arial"/>
          <w:color w:val="000000"/>
          <w:sz w:val="20"/>
          <w:szCs w:val="20"/>
        </w:rPr>
        <w:t>s</w:t>
      </w:r>
      <w:r w:rsidR="00E8542E">
        <w:rPr>
          <w:rFonts w:ascii="Arial" w:hAnsi="Arial" w:cs="Arial"/>
          <w:color w:val="000000"/>
          <w:sz w:val="20"/>
          <w:szCs w:val="20"/>
        </w:rPr>
        <w:t xml:space="preserve"> </w:t>
      </w:r>
      <w:r w:rsidR="00FB487A">
        <w:rPr>
          <w:rFonts w:ascii="Arial" w:hAnsi="Arial" w:cs="Arial"/>
          <w:color w:val="000000"/>
          <w:sz w:val="20"/>
          <w:szCs w:val="20"/>
        </w:rPr>
        <w:t>B and D,</w:t>
      </w:r>
      <w:r w:rsidR="00E8542E">
        <w:rPr>
          <w:rFonts w:ascii="Arial" w:hAnsi="Arial" w:cs="Arial"/>
          <w:color w:val="000000"/>
          <w:sz w:val="20"/>
          <w:szCs w:val="20"/>
        </w:rPr>
        <w:t xml:space="preserve"> which </w:t>
      </w:r>
      <w:r w:rsidR="00FB487A">
        <w:rPr>
          <w:rFonts w:ascii="Arial" w:hAnsi="Arial" w:cs="Arial"/>
          <w:color w:val="000000"/>
          <w:sz w:val="20"/>
          <w:szCs w:val="20"/>
        </w:rPr>
        <w:t xml:space="preserve">have </w:t>
      </w:r>
      <w:r w:rsidR="00E8542E">
        <w:rPr>
          <w:rFonts w:ascii="Arial" w:hAnsi="Arial" w:cs="Arial"/>
          <w:color w:val="000000"/>
          <w:sz w:val="20"/>
          <w:szCs w:val="20"/>
        </w:rPr>
        <w:t>infrequent</w:t>
      </w:r>
      <w:r w:rsidR="00D55D82">
        <w:rPr>
          <w:rFonts w:ascii="Arial" w:hAnsi="Arial" w:cs="Arial"/>
          <w:color w:val="000000"/>
          <w:sz w:val="20"/>
          <w:szCs w:val="20"/>
        </w:rPr>
        <w:t xml:space="preserve"> but larger penalties.  </w:t>
      </w:r>
      <w:r w:rsidR="00FB487A">
        <w:rPr>
          <w:rFonts w:ascii="Arial" w:hAnsi="Arial" w:cs="Arial"/>
          <w:color w:val="000000"/>
          <w:sz w:val="20"/>
          <w:szCs w:val="20"/>
        </w:rPr>
        <w:t>In two of the five trials I ran, Deck D is not even sampled at all.  Below is a summary of the five trials with low noise.</w:t>
      </w:r>
      <w:r w:rsidR="0049290A">
        <w:rPr>
          <w:rFonts w:ascii="Arial" w:hAnsi="Arial" w:cs="Arial"/>
          <w:color w:val="000000"/>
          <w:sz w:val="20"/>
          <w:szCs w:val="20"/>
        </w:rPr>
        <w:t xml:space="preserve">  More detail on the five low-noise trials is in </w:t>
      </w:r>
      <w:r w:rsidR="0049290A" w:rsidRPr="0049290A">
        <w:rPr>
          <w:rFonts w:ascii="Arial" w:hAnsi="Arial" w:cs="Arial"/>
          <w:color w:val="000000"/>
          <w:sz w:val="20"/>
          <w:szCs w:val="20"/>
        </w:rPr>
        <w:t>IGT_Summary_Reinf_alpha0_2_egs_5.pdf</w:t>
      </w:r>
    </w:p>
    <w:p w14:paraId="2BD222A5" w14:textId="0EAD6659" w:rsidR="00AD30BE" w:rsidRDefault="00FB487A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D3C0BD2" wp14:editId="0A7FF2C7">
            <wp:extent cx="3317875" cy="1488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440" cy="15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239A" w14:textId="283D5199" w:rsidR="008A0D05" w:rsidRDefault="00FB487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the trials with higher noise, the model quickly learns that Decks C and D have the higher return.  The results for the five trials below with higher noise are remarkably consistent and are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similar to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</w:t>
      </w:r>
      <w:r w:rsidR="0049290A">
        <w:rPr>
          <w:rFonts w:ascii="Arial" w:hAnsi="Arial" w:cs="Arial"/>
          <w:color w:val="000000"/>
          <w:sz w:val="20"/>
          <w:szCs w:val="20"/>
        </w:rPr>
        <w:t xml:space="preserve">typical control subject result presented in </w:t>
      </w:r>
      <w:r w:rsidR="0049290A">
        <w:t>Bechara et al.</w:t>
      </w:r>
      <w:r w:rsidR="0049290A">
        <w:rPr>
          <w:rFonts w:ascii="Arial" w:hAnsi="Arial" w:cs="Arial"/>
          <w:color w:val="000000"/>
          <w:sz w:val="20"/>
          <w:szCs w:val="20"/>
        </w:rPr>
        <w:t xml:space="preserve">, 1994.  More detail on the five higher-noise trials is in </w:t>
      </w:r>
      <w:r w:rsidR="0049290A" w:rsidRPr="0049290A">
        <w:rPr>
          <w:rFonts w:ascii="Arial" w:hAnsi="Arial" w:cs="Arial"/>
          <w:color w:val="000000"/>
          <w:sz w:val="20"/>
          <w:szCs w:val="20"/>
        </w:rPr>
        <w:t>IGT_Summary_Reinf_alpha0_2_egs_23.pdf</w:t>
      </w:r>
    </w:p>
    <w:p w14:paraId="43C6AD14" w14:textId="606D9C28" w:rsidR="00FB487A" w:rsidRDefault="00FB487A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80C9B72" wp14:editId="2F0EC6C3">
            <wp:extent cx="3390900" cy="15672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129" cy="15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9793" w14:textId="14575083" w:rsidR="00AD30BE" w:rsidRDefault="0049290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Now my task is to build a memory model for the IGT.  It will be interesting to see whether a memory model will be as good at modeling typical control subject results.  However, I suspect it will be necessary to use a memory model in order to understand brain-damaged patients’ results.  The fact that the simple reinforcement model is so good modeling normal subjects may make it more difficult to reject that model entirely.</w:t>
      </w:r>
    </w:p>
    <w:p w14:paraId="74B86896" w14:textId="1AC1FB8A" w:rsidR="00045D4C" w:rsidRDefault="00045D4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reinforcement model for IGT used for this note and related files can be found at </w:t>
      </w:r>
      <w:hyperlink r:id="rId9" w:history="1">
        <w:r>
          <w:rPr>
            <w:rStyle w:val="Hyperlink"/>
          </w:rPr>
          <w:t>https://github.com/jtreyens/IGT</w:t>
        </w:r>
      </w:hyperlink>
      <w:r>
        <w:t xml:space="preserve"> </w:t>
      </w:r>
    </w:p>
    <w:p w14:paraId="45028EAA" w14:textId="54F99C18" w:rsidR="00AD30BE" w:rsidRPr="00A47C70" w:rsidRDefault="00A47C70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A47C70">
        <w:rPr>
          <w:rFonts w:ascii="Arial" w:hAnsi="Arial" w:cs="Arial"/>
          <w:color w:val="000000"/>
          <w:sz w:val="20"/>
          <w:szCs w:val="20"/>
          <w:u w:val="single"/>
        </w:rPr>
        <w:t>Reference</w:t>
      </w:r>
    </w:p>
    <w:p w14:paraId="2755D10F" w14:textId="77777777" w:rsidR="00184DA8" w:rsidRDefault="00184DA8" w:rsidP="00184DA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Bechara, A., Damasio, A. R., Damasio, H., &amp; Anderson, S. W. (1994). Insensitivity to future consequences following damage to human prefrontal cortex.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(1-3), 7-15.</w:t>
      </w:r>
    </w:p>
    <w:p w14:paraId="5B35B718" w14:textId="36BE0862" w:rsidR="0006189E" w:rsidRDefault="0006189E"/>
    <w:p w14:paraId="33546A53" w14:textId="77777777" w:rsidR="0006189E" w:rsidRDefault="0006189E"/>
    <w:sectPr w:rsidR="0006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1A"/>
    <w:rsid w:val="00045D4C"/>
    <w:rsid w:val="0006189E"/>
    <w:rsid w:val="00184DA8"/>
    <w:rsid w:val="001D1B1A"/>
    <w:rsid w:val="00300FD0"/>
    <w:rsid w:val="0049290A"/>
    <w:rsid w:val="004F61A1"/>
    <w:rsid w:val="006F2400"/>
    <w:rsid w:val="008A0D05"/>
    <w:rsid w:val="009047EF"/>
    <w:rsid w:val="00A47C70"/>
    <w:rsid w:val="00AD30BE"/>
    <w:rsid w:val="00AE09DD"/>
    <w:rsid w:val="00B17651"/>
    <w:rsid w:val="00D55D82"/>
    <w:rsid w:val="00E8542E"/>
    <w:rsid w:val="00FB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43F7"/>
  <w15:chartTrackingRefBased/>
  <w15:docId w15:val="{E32AEF3E-9D16-4FE7-B7A1-39D69CFC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jtreyens/I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Treyens</dc:creator>
  <cp:keywords/>
  <dc:description/>
  <cp:lastModifiedBy>Jim Treyens</cp:lastModifiedBy>
  <cp:revision>6</cp:revision>
  <dcterms:created xsi:type="dcterms:W3CDTF">2020-01-04T19:43:00Z</dcterms:created>
  <dcterms:modified xsi:type="dcterms:W3CDTF">2020-01-07T01:22:00Z</dcterms:modified>
</cp:coreProperties>
</file>