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45481" w14:textId="5C111A2F" w:rsidR="00865DA2" w:rsidRDefault="00865DA2" w:rsidP="00865DA2">
      <w:pPr>
        <w:spacing w:after="0"/>
        <w:rPr>
          <w:b/>
          <w:bCs/>
          <w:color w:val="FF0000"/>
        </w:rPr>
      </w:pPr>
      <w:proofErr w:type="spellStart"/>
      <w:r w:rsidRPr="00865DA2">
        <w:rPr>
          <w:b/>
          <w:bCs/>
          <w:color w:val="FF0000"/>
        </w:rPr>
        <w:t>Frequently</w:t>
      </w:r>
      <w:proofErr w:type="spellEnd"/>
      <w:r w:rsidRPr="00865DA2">
        <w:rPr>
          <w:b/>
          <w:bCs/>
          <w:color w:val="FF0000"/>
        </w:rPr>
        <w:t xml:space="preserve"> </w:t>
      </w:r>
      <w:proofErr w:type="spellStart"/>
      <w:r w:rsidRPr="00865DA2">
        <w:rPr>
          <w:b/>
          <w:bCs/>
          <w:color w:val="FF0000"/>
        </w:rPr>
        <w:t>asked</w:t>
      </w:r>
      <w:proofErr w:type="spellEnd"/>
      <w:r w:rsidRPr="00865DA2">
        <w:rPr>
          <w:b/>
          <w:bCs/>
          <w:color w:val="FF0000"/>
        </w:rPr>
        <w:t xml:space="preserve"> </w:t>
      </w:r>
      <w:proofErr w:type="spellStart"/>
      <w:r w:rsidRPr="00865DA2">
        <w:rPr>
          <w:b/>
          <w:bCs/>
          <w:color w:val="FF0000"/>
        </w:rPr>
        <w:t>questions</w:t>
      </w:r>
      <w:proofErr w:type="spellEnd"/>
      <w:r w:rsidRPr="00865DA2">
        <w:rPr>
          <w:b/>
          <w:bCs/>
          <w:color w:val="FF0000"/>
        </w:rPr>
        <w:t xml:space="preserve"> (FAQ):</w:t>
      </w:r>
    </w:p>
    <w:p w14:paraId="17266800" w14:textId="37708332" w:rsidR="00133092" w:rsidRDefault="00133092" w:rsidP="00865DA2">
      <w:pPr>
        <w:spacing w:after="0"/>
        <w:rPr>
          <w:b/>
          <w:bCs/>
          <w:color w:val="FF0000"/>
        </w:rPr>
      </w:pPr>
    </w:p>
    <w:p w14:paraId="48A92C67" w14:textId="77777777" w:rsidR="00133092" w:rsidRDefault="00133092" w:rsidP="00133092">
      <w:pPr>
        <w:spacing w:after="0"/>
      </w:pPr>
      <w:r w:rsidRPr="002C5BA3">
        <w:rPr>
          <w:rFonts w:cstheme="minorHAnsi"/>
          <w:color w:val="FFFF00"/>
          <w:highlight w:val="red"/>
        </w:rPr>
        <w:t xml:space="preserve">Mandant werden: </w:t>
      </w:r>
      <w:r w:rsidRPr="002C5BA3">
        <w:rPr>
          <w:rFonts w:cstheme="minorHAnsi"/>
          <w:color w:val="FFFF00"/>
          <w:highlight w:val="red"/>
        </w:rPr>
        <w:tab/>
        <w:t xml:space="preserve">E-Mail </w:t>
      </w:r>
      <w:r w:rsidRPr="002C5BA3">
        <w:rPr>
          <w:rFonts w:cstheme="minorHAnsi"/>
          <w:color w:val="FFFF00"/>
          <w:highlight w:val="red"/>
        </w:rPr>
        <w:tab/>
      </w:r>
      <w:r w:rsidRPr="002C5BA3">
        <w:rPr>
          <w:rFonts w:cstheme="minorHAnsi"/>
          <w:color w:val="FFFF00"/>
          <w:highlight w:val="red"/>
        </w:rPr>
        <w:tab/>
        <w:t>Ruf</w:t>
      </w:r>
      <w:r>
        <w:rPr>
          <w:rFonts w:cstheme="minorHAnsi"/>
          <w:color w:val="FFFF00"/>
          <w:highlight w:val="red"/>
        </w:rPr>
        <w:tab/>
      </w:r>
      <w:r>
        <w:rPr>
          <w:rFonts w:cstheme="minorHAnsi"/>
          <w:color w:val="FFFF00"/>
          <w:highlight w:val="red"/>
        </w:rPr>
        <w:tab/>
        <w:t>Whattsapp</w:t>
      </w:r>
      <w:r>
        <w:rPr>
          <w:rFonts w:cstheme="minorHAnsi"/>
          <w:color w:val="FFFF00"/>
          <w:highlight w:val="red"/>
        </w:rPr>
        <w:tab/>
      </w:r>
      <w:r>
        <w:rPr>
          <w:rFonts w:cstheme="minorHAnsi"/>
          <w:color w:val="FFFF00"/>
          <w:highlight w:val="red"/>
        </w:rPr>
        <w:tab/>
      </w:r>
      <w:proofErr w:type="spellStart"/>
      <w:r>
        <w:rPr>
          <w:rFonts w:cstheme="minorHAnsi"/>
          <w:color w:val="FFFF00"/>
          <w:highlight w:val="red"/>
        </w:rPr>
        <w:t>Telegram</w:t>
      </w:r>
      <w:proofErr w:type="spellEnd"/>
      <w:r>
        <w:t xml:space="preserve"> </w:t>
      </w:r>
    </w:p>
    <w:p w14:paraId="1D9AA24C" w14:textId="019DC7AF" w:rsidR="00865DA2" w:rsidRPr="00865DA2" w:rsidRDefault="00865DA2" w:rsidP="00865DA2">
      <w:pPr>
        <w:spacing w:after="0" w:line="240" w:lineRule="auto"/>
        <w:outlineLvl w:val="2"/>
        <w:rPr>
          <w:rFonts w:eastAsia="Times New Roman" w:cstheme="minorHAnsi"/>
          <w:b/>
          <w:bCs/>
          <w:lang w:eastAsia="de-DE"/>
        </w:rPr>
      </w:pPr>
    </w:p>
    <w:p w14:paraId="1D022B17" w14:textId="773BD2C4" w:rsidR="00865DA2" w:rsidRPr="00865DA2" w:rsidRDefault="00865DA2" w:rsidP="00865DA2">
      <w:pPr>
        <w:spacing w:after="0" w:line="240" w:lineRule="auto"/>
        <w:outlineLvl w:val="2"/>
        <w:rPr>
          <w:rFonts w:eastAsia="Times New Roman" w:cstheme="minorHAnsi"/>
          <w:b/>
          <w:bCs/>
          <w:lang w:eastAsia="de-DE"/>
        </w:rPr>
      </w:pPr>
    </w:p>
    <w:p w14:paraId="5050F162" w14:textId="77777777" w:rsidR="00865DA2" w:rsidRPr="00865DA2" w:rsidRDefault="00865DA2" w:rsidP="00865DA2">
      <w:pPr>
        <w:spacing w:after="0" w:line="240" w:lineRule="auto"/>
        <w:outlineLvl w:val="2"/>
        <w:rPr>
          <w:rFonts w:eastAsia="Times New Roman" w:cstheme="minorHAnsi"/>
          <w:b/>
          <w:bCs/>
          <w:lang w:eastAsia="de-DE"/>
        </w:rPr>
      </w:pPr>
      <w:r w:rsidRPr="00865DA2">
        <w:rPr>
          <w:rFonts w:eastAsia="Times New Roman" w:cstheme="minorHAnsi"/>
          <w:b/>
          <w:bCs/>
          <w:lang w:eastAsia="de-DE"/>
        </w:rPr>
        <w:t>Was unterscheidet Ihre Kanzlei von klassischer Steuerberatung?</w:t>
      </w:r>
    </w:p>
    <w:p w14:paraId="4C492A25"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Wir beraten nicht reaktiv, sondern strategisch. Viele Mandanten kommen mit funktionierenden, aber steuerlich nicht optimal genutzten Strukturen. Unser Fokus liegt auf Analyse, Konzept und Umsetzung – nicht auf bloßer Deklaration.</w:t>
      </w:r>
    </w:p>
    <w:p w14:paraId="2DE2BCB6" w14:textId="77777777" w:rsidR="00865DA2" w:rsidRPr="00865DA2" w:rsidRDefault="00865DA2" w:rsidP="00865DA2">
      <w:pPr>
        <w:spacing w:after="0" w:line="240" w:lineRule="auto"/>
        <w:rPr>
          <w:rFonts w:eastAsia="Times New Roman" w:cstheme="minorHAnsi"/>
          <w:lang w:eastAsia="de-DE"/>
        </w:rPr>
      </w:pPr>
    </w:p>
    <w:p w14:paraId="6E6E61D7" w14:textId="77777777" w:rsidR="00865DA2" w:rsidRPr="00865DA2" w:rsidRDefault="00865DA2" w:rsidP="00865DA2">
      <w:pPr>
        <w:spacing w:after="0" w:line="240" w:lineRule="auto"/>
        <w:outlineLvl w:val="2"/>
        <w:rPr>
          <w:rFonts w:eastAsia="Times New Roman" w:cstheme="minorHAnsi"/>
          <w:b/>
          <w:bCs/>
          <w:lang w:eastAsia="de-DE"/>
        </w:rPr>
      </w:pPr>
      <w:r w:rsidRPr="00865DA2">
        <w:rPr>
          <w:rFonts w:eastAsia="Times New Roman" w:cstheme="minorHAnsi"/>
          <w:b/>
          <w:bCs/>
          <w:lang w:eastAsia="de-DE"/>
        </w:rPr>
        <w:t>Beraten Sie auch bestehende Holding- oder Konzernstrukturen?</w:t>
      </w:r>
    </w:p>
    <w:p w14:paraId="1BAC5923"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 xml:space="preserve">Ja. Ein erheblicher Teil unserer Mandate betrifft </w:t>
      </w:r>
      <w:r w:rsidRPr="00865DA2">
        <w:rPr>
          <w:rFonts w:eastAsia="Times New Roman" w:cstheme="minorHAnsi"/>
          <w:b/>
          <w:bCs/>
          <w:lang w:eastAsia="de-DE"/>
        </w:rPr>
        <w:t>bereits bestehende</w:t>
      </w:r>
      <w:r w:rsidRPr="00865DA2">
        <w:rPr>
          <w:rFonts w:eastAsia="Times New Roman" w:cstheme="minorHAnsi"/>
          <w:lang w:eastAsia="de-DE"/>
        </w:rPr>
        <w:t xml:space="preserve"> Holding-, Beteiligungs- oder Konzernstrukturen, bei denen steuerliche Potenziale oder Risiken bislang nicht vollständig erkannt wurden.</w:t>
      </w:r>
    </w:p>
    <w:p w14:paraId="3DE45A13" w14:textId="77777777" w:rsidR="00865DA2" w:rsidRPr="00865DA2" w:rsidRDefault="00865DA2" w:rsidP="00865DA2">
      <w:pPr>
        <w:spacing w:after="0" w:line="240" w:lineRule="auto"/>
        <w:rPr>
          <w:rFonts w:eastAsia="Times New Roman" w:cstheme="minorHAnsi"/>
          <w:lang w:eastAsia="de-DE"/>
        </w:rPr>
      </w:pPr>
    </w:p>
    <w:p w14:paraId="7C6053E1" w14:textId="77777777" w:rsidR="00865DA2" w:rsidRPr="00865DA2" w:rsidRDefault="00865DA2" w:rsidP="00865DA2">
      <w:pPr>
        <w:spacing w:after="0" w:line="240" w:lineRule="auto"/>
        <w:outlineLvl w:val="2"/>
        <w:rPr>
          <w:rFonts w:eastAsia="Times New Roman" w:cstheme="minorHAnsi"/>
          <w:b/>
          <w:bCs/>
          <w:lang w:eastAsia="de-DE"/>
        </w:rPr>
      </w:pPr>
      <w:r w:rsidRPr="00865DA2">
        <w:rPr>
          <w:rFonts w:eastAsia="Times New Roman" w:cstheme="minorHAnsi"/>
          <w:b/>
          <w:bCs/>
          <w:lang w:eastAsia="de-DE"/>
        </w:rPr>
        <w:t>Übernehmen Sie auch komplexe oder kritische Mandate?</w:t>
      </w:r>
    </w:p>
    <w:p w14:paraId="167EDBCC"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Gerade dort liegt unsere Stärke. Wir beraten regelmäßig bei Betriebsprüfungen, Einspruchsverfahren, steuerstrafrechtlichen Risiken und Umstrukturierungen unter Zeitdruck.</w:t>
      </w:r>
    </w:p>
    <w:p w14:paraId="1BC2DABB" w14:textId="77777777" w:rsidR="00865DA2" w:rsidRPr="00865DA2" w:rsidRDefault="00865DA2" w:rsidP="00865DA2">
      <w:pPr>
        <w:spacing w:after="0" w:line="240" w:lineRule="auto"/>
        <w:rPr>
          <w:rFonts w:eastAsia="Times New Roman" w:cstheme="minorHAnsi"/>
          <w:lang w:eastAsia="de-DE"/>
        </w:rPr>
      </w:pPr>
    </w:p>
    <w:p w14:paraId="1D4E0590" w14:textId="77777777" w:rsidR="00865DA2" w:rsidRPr="00865DA2" w:rsidRDefault="00865DA2" w:rsidP="00865DA2">
      <w:pPr>
        <w:spacing w:after="0" w:line="240" w:lineRule="auto"/>
        <w:outlineLvl w:val="2"/>
        <w:rPr>
          <w:rFonts w:eastAsia="Times New Roman" w:cstheme="minorHAnsi"/>
          <w:b/>
          <w:bCs/>
          <w:lang w:eastAsia="de-DE"/>
        </w:rPr>
      </w:pPr>
      <w:r w:rsidRPr="00865DA2">
        <w:rPr>
          <w:rFonts w:eastAsia="Times New Roman" w:cstheme="minorHAnsi"/>
          <w:b/>
          <w:bCs/>
          <w:lang w:eastAsia="de-DE"/>
        </w:rPr>
        <w:t>Arbeiten Sie auch für andere Berater?</w:t>
      </w:r>
    </w:p>
    <w:p w14:paraId="55381FAE"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 xml:space="preserve">Ja. Wir verstehen uns ausdrücklich als </w:t>
      </w:r>
      <w:r w:rsidRPr="00865DA2">
        <w:rPr>
          <w:rFonts w:eastAsia="Times New Roman" w:cstheme="minorHAnsi"/>
          <w:b/>
          <w:bCs/>
          <w:lang w:eastAsia="de-DE"/>
        </w:rPr>
        <w:t>Berater für Berater</w:t>
      </w:r>
      <w:r w:rsidRPr="00865DA2">
        <w:rPr>
          <w:rFonts w:eastAsia="Times New Roman" w:cstheme="minorHAnsi"/>
          <w:lang w:eastAsia="de-DE"/>
        </w:rPr>
        <w:t xml:space="preserve"> und agieren diskret, ergänzend und nicht konkurrenzierend.</w:t>
      </w:r>
    </w:p>
    <w:p w14:paraId="65244328" w14:textId="77777777" w:rsidR="00865DA2" w:rsidRPr="00865DA2" w:rsidRDefault="00865DA2" w:rsidP="00865DA2">
      <w:pPr>
        <w:spacing w:after="0" w:line="240" w:lineRule="auto"/>
        <w:rPr>
          <w:rFonts w:eastAsia="Times New Roman" w:cstheme="minorHAnsi"/>
          <w:lang w:eastAsia="de-DE"/>
        </w:rPr>
      </w:pPr>
    </w:p>
    <w:p w14:paraId="3B31336B" w14:textId="77777777" w:rsidR="00865DA2" w:rsidRPr="00865DA2" w:rsidRDefault="00865DA2" w:rsidP="00865DA2">
      <w:pPr>
        <w:spacing w:after="0" w:line="240" w:lineRule="auto"/>
        <w:outlineLvl w:val="2"/>
        <w:rPr>
          <w:rFonts w:eastAsia="Times New Roman" w:cstheme="minorHAnsi"/>
          <w:b/>
          <w:bCs/>
          <w:lang w:eastAsia="de-DE"/>
        </w:rPr>
      </w:pPr>
      <w:r w:rsidRPr="00865DA2">
        <w:rPr>
          <w:rFonts w:eastAsia="Times New Roman" w:cstheme="minorHAnsi"/>
          <w:b/>
          <w:bCs/>
          <w:lang w:eastAsia="de-DE"/>
        </w:rPr>
        <w:t>Sind internationale Sachverhalte ein Schwerpunkt?</w:t>
      </w:r>
    </w:p>
    <w:p w14:paraId="698E5A33" w14:textId="77777777" w:rsidR="00865DA2" w:rsidRPr="00865DA2" w:rsidRDefault="00865DA2" w:rsidP="00865DA2">
      <w:pPr>
        <w:spacing w:after="0"/>
        <w:rPr>
          <w:rFonts w:cstheme="minorHAnsi"/>
        </w:rPr>
      </w:pPr>
      <w:r w:rsidRPr="00865DA2">
        <w:rPr>
          <w:rFonts w:eastAsia="Times New Roman" w:cstheme="minorHAnsi"/>
          <w:lang w:eastAsia="de-DE"/>
        </w:rPr>
        <w:t>Ja. Grenzüberschreitende Strukturen, internationales Steuer- und Umsatzsteuerrecht sowie Türkei-Bezüge gehören zu unseren Kernkompetenzen.</w:t>
      </w:r>
    </w:p>
    <w:p w14:paraId="15273790" w14:textId="77777777" w:rsidR="00865DA2" w:rsidRPr="00865DA2" w:rsidRDefault="00865DA2" w:rsidP="00865DA2">
      <w:pPr>
        <w:spacing w:after="0"/>
        <w:rPr>
          <w:rFonts w:cstheme="minorHAnsi"/>
        </w:rPr>
      </w:pPr>
    </w:p>
    <w:p w14:paraId="1C8B4B68"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Ab wann lohnt sich eine strategische Steuerberatung?</w:t>
      </w:r>
      <w:r w:rsidRPr="00865DA2">
        <w:rPr>
          <w:rFonts w:eastAsia="Times New Roman" w:cstheme="minorHAnsi"/>
          <w:lang w:eastAsia="de-DE"/>
        </w:rPr>
        <w:br/>
        <w:t>Nicht erst bei hohen Umsätzen. Oft entstehen die größten steuerlichen Nachteile in frühen Unternehmensphasen durch falsche Rechtsformen, ungeeignete Beteiligungsstrukturen oder fehlende Planung. Strategische Beratung lohnt sich immer dann, wenn Entscheidungen langfristige Wirkung entfalten.</w:t>
      </w:r>
    </w:p>
    <w:p w14:paraId="26D8A22F" w14:textId="77777777" w:rsidR="00865DA2" w:rsidRPr="00865DA2" w:rsidRDefault="00865DA2" w:rsidP="00865DA2">
      <w:pPr>
        <w:spacing w:after="0" w:line="240" w:lineRule="auto"/>
        <w:rPr>
          <w:rFonts w:eastAsia="Times New Roman" w:cstheme="minorHAnsi"/>
          <w:lang w:eastAsia="de-DE"/>
        </w:rPr>
      </w:pPr>
    </w:p>
    <w:p w14:paraId="5FD2B0E6"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Beraten Sie auch bei Umstrukturierungen und Umwandlungen?</w:t>
      </w:r>
      <w:r w:rsidRPr="00865DA2">
        <w:rPr>
          <w:rFonts w:eastAsia="Times New Roman" w:cstheme="minorHAnsi"/>
          <w:lang w:eastAsia="de-DE"/>
        </w:rPr>
        <w:br/>
        <w:t>Ja. Wir begleiten Verschmelzungen, Spaltungen, Einbringungen, Formwechsel und Holding-Neustrukturierungen – sowohl steuerlich als auch konzeptionell. Ziel ist stets eine rechtssichere und wirtschaftlich sinnvolle Umsetzung.</w:t>
      </w:r>
    </w:p>
    <w:p w14:paraId="30D960DD" w14:textId="77777777" w:rsidR="00865DA2" w:rsidRPr="00865DA2" w:rsidRDefault="00865DA2" w:rsidP="00865DA2">
      <w:pPr>
        <w:spacing w:after="0" w:line="240" w:lineRule="auto"/>
        <w:rPr>
          <w:rFonts w:eastAsia="Times New Roman" w:cstheme="minorHAnsi"/>
          <w:lang w:eastAsia="de-DE"/>
        </w:rPr>
      </w:pPr>
    </w:p>
    <w:p w14:paraId="1E65DB0C"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Wie gehen Sie bei neuen Mandaten vor?</w:t>
      </w:r>
      <w:r w:rsidRPr="00865DA2">
        <w:rPr>
          <w:rFonts w:eastAsia="Times New Roman" w:cstheme="minorHAnsi"/>
          <w:lang w:eastAsia="de-DE"/>
        </w:rPr>
        <w:br/>
        <w:t>Zu Beginn steht immer eine strukturierte Analyse der bestehenden Situation. Darauf aufbauend entwickeln wir ein maßgeschneidertes Konzept und begleiten die Umsetzung aktiv. Standardlösungen gibt es bei uns nicht.</w:t>
      </w:r>
    </w:p>
    <w:p w14:paraId="44913041" w14:textId="77777777" w:rsidR="00865DA2" w:rsidRPr="00865DA2" w:rsidRDefault="00865DA2" w:rsidP="00865DA2">
      <w:pPr>
        <w:spacing w:after="0" w:line="240" w:lineRule="auto"/>
        <w:rPr>
          <w:rFonts w:eastAsia="Times New Roman" w:cstheme="minorHAnsi"/>
          <w:lang w:eastAsia="de-DE"/>
        </w:rPr>
      </w:pPr>
    </w:p>
    <w:p w14:paraId="10F4FFBD"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Übernehmen Sie Mandate mit Vorbelastungen oder Fehlern aus der Vergangenheit?</w:t>
      </w:r>
      <w:r w:rsidRPr="00865DA2">
        <w:rPr>
          <w:rFonts w:eastAsia="Times New Roman" w:cstheme="minorHAnsi"/>
          <w:lang w:eastAsia="de-DE"/>
        </w:rPr>
        <w:br/>
        <w:t>Ja. Häufig kommen Mandanten zu uns, wenn frühere Gestaltungen nicht optimal waren oder Risiken entstanden sind. Wir analysieren, priorisieren und entwickeln rechtssichere Lösungen – auch unter Zeitdruck.</w:t>
      </w:r>
    </w:p>
    <w:p w14:paraId="2203AC23" w14:textId="77777777" w:rsidR="00865DA2" w:rsidRPr="00865DA2" w:rsidRDefault="00865DA2" w:rsidP="00865DA2">
      <w:pPr>
        <w:spacing w:after="0" w:line="240" w:lineRule="auto"/>
        <w:rPr>
          <w:rFonts w:eastAsia="Times New Roman" w:cstheme="minorHAnsi"/>
          <w:lang w:eastAsia="de-DE"/>
        </w:rPr>
      </w:pPr>
    </w:p>
    <w:p w14:paraId="01EF7038"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Beraten Sie auch bei steuerlichen Risiken und Haftungsfragen?</w:t>
      </w:r>
      <w:r w:rsidRPr="00865DA2">
        <w:rPr>
          <w:rFonts w:eastAsia="Times New Roman" w:cstheme="minorHAnsi"/>
          <w:lang w:eastAsia="de-DE"/>
        </w:rPr>
        <w:br/>
        <w:t>Ja. Ein Schwerpunkt unserer Arbeit liegt in der Identifikation und Bewertung steuerlicher Risiken, insbesondere im Zusammenhang mit Geschäftsführerverantwortung, verdeckten Gewinnausschüttungen, Haftungsnormen und steuerstrafrechtlichen Schnittstellen.</w:t>
      </w:r>
    </w:p>
    <w:p w14:paraId="59B0BBFB" w14:textId="77777777" w:rsidR="00865DA2" w:rsidRPr="00865DA2" w:rsidRDefault="00865DA2" w:rsidP="00865DA2">
      <w:pPr>
        <w:spacing w:after="0" w:line="240" w:lineRule="auto"/>
        <w:rPr>
          <w:rFonts w:eastAsia="Times New Roman" w:cstheme="minorHAnsi"/>
          <w:lang w:eastAsia="de-DE"/>
        </w:rPr>
      </w:pPr>
    </w:p>
    <w:p w14:paraId="6C286965"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Begleiten Sie Betriebsprüfungen aktiv?</w:t>
      </w:r>
      <w:r w:rsidRPr="00865DA2">
        <w:rPr>
          <w:rFonts w:eastAsia="Times New Roman" w:cstheme="minorHAnsi"/>
          <w:lang w:eastAsia="de-DE"/>
        </w:rPr>
        <w:br/>
        <w:t>Selbstverständlich. Wir übernehmen die Kommunikation mit der Finanzverwaltung, strukturieren Prüfungsfelder vor und begleiten die Prüfung strategisch – mit dem Ziel, Risiken zu minimieren und Eskalationen zu vermeiden.</w:t>
      </w:r>
    </w:p>
    <w:p w14:paraId="65603708" w14:textId="77777777" w:rsidR="00865DA2" w:rsidRPr="00865DA2" w:rsidRDefault="00865DA2" w:rsidP="00865DA2">
      <w:pPr>
        <w:spacing w:after="0" w:line="240" w:lineRule="auto"/>
        <w:rPr>
          <w:rFonts w:eastAsia="Times New Roman" w:cstheme="minorHAnsi"/>
          <w:lang w:eastAsia="de-DE"/>
        </w:rPr>
      </w:pPr>
    </w:p>
    <w:p w14:paraId="372C2B1D"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Sind Sie auch im Steuerstrafrecht tätig?</w:t>
      </w:r>
      <w:r w:rsidRPr="00865DA2">
        <w:rPr>
          <w:rFonts w:eastAsia="Times New Roman" w:cstheme="minorHAnsi"/>
          <w:lang w:eastAsia="de-DE"/>
        </w:rPr>
        <w:br/>
        <w:t>Ja. Wir beraten präventiv bei steuerstrafrechtlichen Risiken sowie begleitend bei laufenden Verfahren – stets mit Fokus auf Schadensbegrenzung, Strukturierung und rechtssichere Kommunikation.</w:t>
      </w:r>
    </w:p>
    <w:p w14:paraId="347EBF05" w14:textId="77777777" w:rsidR="00865DA2" w:rsidRPr="00865DA2" w:rsidRDefault="00865DA2" w:rsidP="00865DA2">
      <w:pPr>
        <w:spacing w:after="0" w:line="240" w:lineRule="auto"/>
        <w:rPr>
          <w:rFonts w:eastAsia="Times New Roman" w:cstheme="minorHAnsi"/>
          <w:lang w:eastAsia="de-DE"/>
        </w:rPr>
      </w:pPr>
    </w:p>
    <w:p w14:paraId="7D72E13A"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Arbeiten Sie auch mit Rechtsanwälten und Wirtschaftsprüfern zusammen?</w:t>
      </w:r>
      <w:r w:rsidRPr="00865DA2">
        <w:rPr>
          <w:rFonts w:eastAsia="Times New Roman" w:cstheme="minorHAnsi"/>
          <w:lang w:eastAsia="de-DE"/>
        </w:rPr>
        <w:br/>
        <w:t>Ja. Wir arbeiten regelmäßig interdisziplinär mit spezialisierten Rechtsanwälten, Wirtschaftsprüfern und Notaren zusammen, um komplexe Sachverhalte ganzheitlich abzubilden.</w:t>
      </w:r>
    </w:p>
    <w:p w14:paraId="3B377A09" w14:textId="77777777" w:rsidR="00865DA2" w:rsidRPr="00865DA2" w:rsidRDefault="00865DA2" w:rsidP="00865DA2">
      <w:pPr>
        <w:spacing w:after="0" w:line="240" w:lineRule="auto"/>
        <w:rPr>
          <w:rFonts w:eastAsia="Times New Roman" w:cstheme="minorHAnsi"/>
          <w:lang w:eastAsia="de-DE"/>
        </w:rPr>
      </w:pPr>
    </w:p>
    <w:p w14:paraId="5A5190CC"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Übernehmen Sie auch Mandate mit internationalem Bezug außerhalb der Türkei?</w:t>
      </w:r>
      <w:r w:rsidRPr="00865DA2">
        <w:rPr>
          <w:rFonts w:eastAsia="Times New Roman" w:cstheme="minorHAnsi"/>
          <w:lang w:eastAsia="de-DE"/>
        </w:rPr>
        <w:br/>
        <w:t>Ja. Neben Türkei-Bezügen beraten wir auch bei weiteren grenzüberschreitenden Sachverhalten, insbesondere im europäischen Kontext sowie bei internationaler Umsatzsteuer.</w:t>
      </w:r>
    </w:p>
    <w:p w14:paraId="062CC0AC" w14:textId="77777777" w:rsidR="00865DA2" w:rsidRPr="00865DA2" w:rsidRDefault="00865DA2" w:rsidP="00865DA2">
      <w:pPr>
        <w:spacing w:after="0" w:line="240" w:lineRule="auto"/>
        <w:rPr>
          <w:rFonts w:eastAsia="Times New Roman" w:cstheme="minorHAnsi"/>
          <w:lang w:eastAsia="de-DE"/>
        </w:rPr>
      </w:pPr>
    </w:p>
    <w:p w14:paraId="7DE842CC"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Sind Sie eher für Unternehmen oder Privatpersonen tätig?</w:t>
      </w:r>
      <w:r w:rsidRPr="00865DA2">
        <w:rPr>
          <w:rFonts w:eastAsia="Times New Roman" w:cstheme="minorHAnsi"/>
          <w:lang w:eastAsia="de-DE"/>
        </w:rPr>
        <w:br/>
        <w:t>Beides. Wir beraten Unternehmer, Gesellschafter, Geschäftsführer und vermögende Privatpersonen – häufig in miteinander verknüpften steuerlichen Fragestellungen.</w:t>
      </w:r>
    </w:p>
    <w:p w14:paraId="525794C7" w14:textId="77777777" w:rsidR="00865DA2" w:rsidRPr="00865DA2" w:rsidRDefault="00865DA2" w:rsidP="00865DA2">
      <w:pPr>
        <w:spacing w:after="0" w:line="240" w:lineRule="auto"/>
        <w:rPr>
          <w:rFonts w:eastAsia="Times New Roman" w:cstheme="minorHAnsi"/>
          <w:lang w:eastAsia="de-DE"/>
        </w:rPr>
      </w:pPr>
    </w:p>
    <w:p w14:paraId="04F37C20"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Wie transparent ist Ihre Honorargestaltung?</w:t>
      </w:r>
      <w:r w:rsidRPr="00865DA2">
        <w:rPr>
          <w:rFonts w:eastAsia="Times New Roman" w:cstheme="minorHAnsi"/>
          <w:lang w:eastAsia="de-DE"/>
        </w:rPr>
        <w:br/>
        <w:t>Sehr transparent. Vor Beginn der Zusammenarbeit klären wir den Beratungsumfang und die Vergütung klar und nachvollziehbar. Überraschungen gibt es bei uns nicht.</w:t>
      </w:r>
    </w:p>
    <w:p w14:paraId="0BED8556" w14:textId="77777777" w:rsidR="00865DA2" w:rsidRPr="00865DA2" w:rsidRDefault="00865DA2" w:rsidP="00865DA2">
      <w:pPr>
        <w:spacing w:after="0"/>
        <w:rPr>
          <w:rFonts w:cstheme="minorHAnsi"/>
        </w:rPr>
      </w:pPr>
    </w:p>
    <w:p w14:paraId="3220E014" w14:textId="77777777" w:rsidR="00865DA2" w:rsidRPr="00865DA2" w:rsidRDefault="00865DA2" w:rsidP="00865DA2">
      <w:pPr>
        <w:spacing w:after="0"/>
        <w:rPr>
          <w:rFonts w:cstheme="minorHAnsi"/>
        </w:rPr>
      </w:pPr>
    </w:p>
    <w:p w14:paraId="32411CB5"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Warum reicht eine „klassische“ Steuererklärung oft nicht aus?</w:t>
      </w:r>
      <w:r w:rsidRPr="00865DA2">
        <w:rPr>
          <w:rFonts w:eastAsia="Times New Roman" w:cstheme="minorHAnsi"/>
          <w:lang w:eastAsia="de-DE"/>
        </w:rPr>
        <w:br/>
        <w:t>Weil Steuererklärungen vergangenheitsbezogen sind. Steuerliche Gestaltung und Risikominimierung finden jedoch im Vorfeld statt. Wer nur erklärt, verzichtet häufig auf erhebliche steuerliche Potenziale.</w:t>
      </w:r>
    </w:p>
    <w:p w14:paraId="06F72380" w14:textId="77777777" w:rsidR="00865DA2" w:rsidRPr="00865DA2" w:rsidRDefault="00865DA2" w:rsidP="00865DA2">
      <w:pPr>
        <w:spacing w:after="0" w:line="240" w:lineRule="auto"/>
        <w:rPr>
          <w:rFonts w:eastAsia="Times New Roman" w:cstheme="minorHAnsi"/>
          <w:lang w:eastAsia="de-DE"/>
        </w:rPr>
      </w:pPr>
    </w:p>
    <w:p w14:paraId="52198D83"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Arbeiten Sie mit festen Ansprechpartnern oder wechselnden Sachbearbeitern?</w:t>
      </w:r>
      <w:r w:rsidRPr="00865DA2">
        <w:rPr>
          <w:rFonts w:eastAsia="Times New Roman" w:cstheme="minorHAnsi"/>
          <w:lang w:eastAsia="de-DE"/>
        </w:rPr>
        <w:br/>
        <w:t>Bei uns gibt es klare Zuständigkeiten. Mandanten haben feste Ansprechpartner, die die Struktur, Historie und Zielsetzung kennen – kein ständiger Wechsel, kein Informationsverlust.</w:t>
      </w:r>
    </w:p>
    <w:p w14:paraId="3956B448" w14:textId="77777777" w:rsidR="00865DA2" w:rsidRPr="00865DA2" w:rsidRDefault="00865DA2" w:rsidP="00865DA2">
      <w:pPr>
        <w:spacing w:after="0" w:line="240" w:lineRule="auto"/>
        <w:rPr>
          <w:rFonts w:eastAsia="Times New Roman" w:cstheme="minorHAnsi"/>
          <w:lang w:eastAsia="de-DE"/>
        </w:rPr>
      </w:pPr>
    </w:p>
    <w:p w14:paraId="4E4EF1E4"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Beraten Sie auch bei Gesellschafterkonflikten oder Trennungen?</w:t>
      </w:r>
      <w:r w:rsidRPr="00865DA2">
        <w:rPr>
          <w:rFonts w:eastAsia="Times New Roman" w:cstheme="minorHAnsi"/>
          <w:lang w:eastAsia="de-DE"/>
        </w:rPr>
        <w:br/>
        <w:t>Ja. Gerade in Gesellschafterstreitigkeiten, Austritten oder Umstrukturierungen ist steuerliche Expertise entscheidend, um wirtschaftliche Schäden zu vermeiden oder zu begrenzen.</w:t>
      </w:r>
    </w:p>
    <w:p w14:paraId="45A29976" w14:textId="77777777" w:rsidR="00865DA2" w:rsidRPr="00865DA2" w:rsidRDefault="00865DA2" w:rsidP="00865DA2">
      <w:pPr>
        <w:spacing w:after="0" w:line="240" w:lineRule="auto"/>
        <w:rPr>
          <w:rFonts w:eastAsia="Times New Roman" w:cstheme="minorHAnsi"/>
          <w:lang w:eastAsia="de-DE"/>
        </w:rPr>
      </w:pPr>
    </w:p>
    <w:p w14:paraId="09E61159"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Können Sie bestehende Strukturen „gesund prüfen“?</w:t>
      </w:r>
      <w:r w:rsidRPr="00865DA2">
        <w:rPr>
          <w:rFonts w:eastAsia="Times New Roman" w:cstheme="minorHAnsi"/>
          <w:lang w:eastAsia="de-DE"/>
        </w:rPr>
        <w:br/>
        <w:t>Ja. Viele Mandanten beauftragen uns gezielt mit einer steuerlichen Risiko- und Potenzialanalyse bestehender Strukturen – ohne sofortige Umstrukturierung, aber mit klaren Handlungsempfehlungen.</w:t>
      </w:r>
    </w:p>
    <w:p w14:paraId="5A342FC3" w14:textId="77777777" w:rsidR="00865DA2" w:rsidRPr="00865DA2" w:rsidRDefault="00865DA2" w:rsidP="00865DA2">
      <w:pPr>
        <w:spacing w:after="0" w:line="240" w:lineRule="auto"/>
        <w:rPr>
          <w:rFonts w:eastAsia="Times New Roman" w:cstheme="minorHAnsi"/>
          <w:lang w:eastAsia="de-DE"/>
        </w:rPr>
      </w:pPr>
    </w:p>
    <w:p w14:paraId="1F194108"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Begleiten Sie auch Unternehmensverkäufe oder -beteiligungen?</w:t>
      </w:r>
      <w:r w:rsidRPr="00865DA2">
        <w:rPr>
          <w:rFonts w:eastAsia="Times New Roman" w:cstheme="minorHAnsi"/>
          <w:lang w:eastAsia="de-DE"/>
        </w:rPr>
        <w:br/>
        <w:t>Ja. Wir beraten bei Share-Deals, Asset-Deals, Beteiligungserwerben und -verkäufen sowie bei der steueroptimalen Vorbereitung von Transaktionen.</w:t>
      </w:r>
    </w:p>
    <w:p w14:paraId="26E086AE" w14:textId="77777777" w:rsidR="00865DA2" w:rsidRPr="00865DA2" w:rsidRDefault="00865DA2" w:rsidP="00865DA2">
      <w:pPr>
        <w:spacing w:after="0" w:line="240" w:lineRule="auto"/>
        <w:rPr>
          <w:rFonts w:eastAsia="Times New Roman" w:cstheme="minorHAnsi"/>
          <w:lang w:eastAsia="de-DE"/>
        </w:rPr>
      </w:pPr>
    </w:p>
    <w:p w14:paraId="0E9B9296"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Wie diskret ist Ihre Arbeitsweise?</w:t>
      </w:r>
      <w:r w:rsidRPr="00865DA2">
        <w:rPr>
          <w:rFonts w:eastAsia="Times New Roman" w:cstheme="minorHAnsi"/>
          <w:lang w:eastAsia="de-DE"/>
        </w:rPr>
        <w:br/>
        <w:t>Diskretion ist für uns selbstverständlich. Gerade bei sensiblen Sachverhalten, Betriebsprüfungen oder Beratungen für andere Berater agieren wir zurückhaltend, loyal und vertraulich.</w:t>
      </w:r>
    </w:p>
    <w:p w14:paraId="01534203" w14:textId="77777777" w:rsidR="00865DA2" w:rsidRPr="00865DA2" w:rsidRDefault="00865DA2" w:rsidP="00865DA2">
      <w:pPr>
        <w:spacing w:after="0" w:line="240" w:lineRule="auto"/>
        <w:rPr>
          <w:rFonts w:eastAsia="Times New Roman" w:cstheme="minorHAnsi"/>
          <w:lang w:eastAsia="de-DE"/>
        </w:rPr>
      </w:pPr>
    </w:p>
    <w:p w14:paraId="7218256F"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Sind Sie auch für zeitkritische Mandate verfügbar?</w:t>
      </w:r>
      <w:r w:rsidRPr="00865DA2">
        <w:rPr>
          <w:rFonts w:eastAsia="Times New Roman" w:cstheme="minorHAnsi"/>
          <w:lang w:eastAsia="de-DE"/>
        </w:rPr>
        <w:br/>
        <w:t>Ja. Wir sind es gewohnt, unter Zeitdruck zu arbeiten – etwa bei Fristsachen, Prüfungsankündigungen, Haftungsfragen oder drohenden steuerstrafrechtlichen Konsequenzen.</w:t>
      </w:r>
    </w:p>
    <w:p w14:paraId="236103F2" w14:textId="77777777" w:rsidR="00865DA2" w:rsidRPr="00865DA2" w:rsidRDefault="00865DA2" w:rsidP="00865DA2">
      <w:pPr>
        <w:spacing w:after="0" w:line="240" w:lineRule="auto"/>
        <w:rPr>
          <w:rFonts w:eastAsia="Times New Roman" w:cstheme="minorHAnsi"/>
          <w:lang w:eastAsia="de-DE"/>
        </w:rPr>
      </w:pPr>
    </w:p>
    <w:p w14:paraId="5BE11A3A"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Beraten Sie auch digitale Geschäftsmodelle?</w:t>
      </w:r>
      <w:r w:rsidRPr="00865DA2">
        <w:rPr>
          <w:rFonts w:eastAsia="Times New Roman" w:cstheme="minorHAnsi"/>
          <w:lang w:eastAsia="de-DE"/>
        </w:rPr>
        <w:br/>
        <w:t>Ja. Wir beraten E-Commerce-Unternehmen, digitale Dienstleister und international tätige Online-Geschäftsmodelle, insbesondere im Bereich Umsatzsteuer und grenzüberschreitender Strukturen.</w:t>
      </w:r>
    </w:p>
    <w:p w14:paraId="65B80F91" w14:textId="77777777" w:rsidR="00865DA2" w:rsidRPr="00865DA2" w:rsidRDefault="00865DA2" w:rsidP="00865DA2">
      <w:pPr>
        <w:spacing w:after="0" w:line="240" w:lineRule="auto"/>
        <w:rPr>
          <w:rFonts w:eastAsia="Times New Roman" w:cstheme="minorHAnsi"/>
          <w:lang w:eastAsia="de-DE"/>
        </w:rPr>
      </w:pPr>
    </w:p>
    <w:p w14:paraId="613A081D"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Wie tief gehen Ihre Analysen?</w:t>
      </w:r>
      <w:r w:rsidRPr="00865DA2">
        <w:rPr>
          <w:rFonts w:eastAsia="Times New Roman" w:cstheme="minorHAnsi"/>
          <w:lang w:eastAsia="de-DE"/>
        </w:rPr>
        <w:br/>
        <w:t>Sehr tief – aber immer praxisnah. Unser Anspruch ist es, komplexe steuerliche Sachverhalte verständlich zu strukturieren und wirtschaftlich sinnvolle Lösungen umzusetzen.</w:t>
      </w:r>
    </w:p>
    <w:p w14:paraId="0A562398" w14:textId="77777777" w:rsidR="00865DA2" w:rsidRPr="00865DA2" w:rsidRDefault="00865DA2" w:rsidP="00865DA2">
      <w:pPr>
        <w:spacing w:after="0" w:line="240" w:lineRule="auto"/>
        <w:rPr>
          <w:rFonts w:eastAsia="Times New Roman" w:cstheme="minorHAnsi"/>
          <w:lang w:eastAsia="de-DE"/>
        </w:rPr>
      </w:pPr>
    </w:p>
    <w:p w14:paraId="25A036A4"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Was erwarten Sie von Mandanten?</w:t>
      </w:r>
      <w:r w:rsidRPr="00865DA2">
        <w:rPr>
          <w:rFonts w:eastAsia="Times New Roman" w:cstheme="minorHAnsi"/>
          <w:lang w:eastAsia="de-DE"/>
        </w:rPr>
        <w:br/>
        <w:t>Offenheit, Transparenz und Entscheidungsbereitschaft. Strategische Steuerberatung funktioniert nur, wenn Informationen vollständig vorliegen und Entscheidungen konsequent umgesetzt werden.</w:t>
      </w:r>
    </w:p>
    <w:p w14:paraId="0E5D02CE" w14:textId="77777777" w:rsidR="00865DA2" w:rsidRPr="00865DA2" w:rsidRDefault="00865DA2" w:rsidP="00865DA2">
      <w:pPr>
        <w:spacing w:after="0" w:line="240" w:lineRule="auto"/>
        <w:rPr>
          <w:rFonts w:eastAsia="Times New Roman" w:cstheme="minorHAnsi"/>
          <w:lang w:eastAsia="de-DE"/>
        </w:rPr>
      </w:pPr>
    </w:p>
    <w:p w14:paraId="2141486B"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Warum sollte ich mit Ihnen zusammenarbeiten?</w:t>
      </w:r>
      <w:r w:rsidRPr="00865DA2">
        <w:rPr>
          <w:rFonts w:eastAsia="Times New Roman" w:cstheme="minorHAnsi"/>
          <w:lang w:eastAsia="de-DE"/>
        </w:rPr>
        <w:br/>
        <w:t>Weil wir steuerliche Themen nicht isoliert betrachten. Wir denken in Strukturen, Risiken, Zielen und Zukunftsszenarien – und handeln entsprechend.</w:t>
      </w:r>
    </w:p>
    <w:p w14:paraId="6083F175" w14:textId="77777777" w:rsidR="00865DA2" w:rsidRPr="00865DA2" w:rsidRDefault="00865DA2" w:rsidP="00865DA2">
      <w:pPr>
        <w:spacing w:after="0"/>
        <w:rPr>
          <w:rFonts w:cstheme="minorHAnsi"/>
        </w:rPr>
      </w:pPr>
    </w:p>
    <w:p w14:paraId="40D3055F"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Beraten Sie auch bei langfristiger Vermögens- und Nachfolgeplanung?</w:t>
      </w:r>
      <w:r w:rsidRPr="00865DA2">
        <w:rPr>
          <w:rFonts w:eastAsia="Times New Roman" w:cstheme="minorHAnsi"/>
          <w:lang w:eastAsia="de-DE"/>
        </w:rPr>
        <w:br/>
        <w:t>Ja. Wir beraten Unternehmer und Gesellschafter bei der steuerlichen Strukturierung von Vermögen, Beteiligungen und Nachfolgekonzepten – stets mit Blick auf Nachhaltigkeit, Haftungsfragen und Generationenübergänge.</w:t>
      </w:r>
    </w:p>
    <w:p w14:paraId="7A81EE9E" w14:textId="77777777" w:rsidR="00865DA2" w:rsidRPr="00865DA2" w:rsidRDefault="00865DA2" w:rsidP="00865DA2">
      <w:pPr>
        <w:spacing w:after="0" w:line="240" w:lineRule="auto"/>
        <w:rPr>
          <w:rFonts w:eastAsia="Times New Roman" w:cstheme="minorHAnsi"/>
          <w:lang w:eastAsia="de-DE"/>
        </w:rPr>
      </w:pPr>
    </w:p>
    <w:p w14:paraId="65AC0CD2"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Sind Ihre Konzepte rechtssicher oder eher „aggressiv“?</w:t>
      </w:r>
      <w:r w:rsidRPr="00865DA2">
        <w:rPr>
          <w:rFonts w:eastAsia="Times New Roman" w:cstheme="minorHAnsi"/>
          <w:lang w:eastAsia="de-DE"/>
        </w:rPr>
        <w:br/>
        <w:t>Unsere Konzepte sind rechtssicher, belastbar und praxiserprobt. Wir setzen auf klare gesetzliche Grundlagen, Verwaltungsauffassungen und Rechtsprechung – nicht auf kurzfristige oder riskante Gestaltungen.</w:t>
      </w:r>
    </w:p>
    <w:p w14:paraId="1474C403" w14:textId="77777777" w:rsidR="00865DA2" w:rsidRPr="00865DA2" w:rsidRDefault="00865DA2" w:rsidP="00865DA2">
      <w:pPr>
        <w:spacing w:after="0" w:line="240" w:lineRule="auto"/>
        <w:rPr>
          <w:rFonts w:eastAsia="Times New Roman" w:cstheme="minorHAnsi"/>
          <w:lang w:eastAsia="de-DE"/>
        </w:rPr>
      </w:pPr>
    </w:p>
    <w:p w14:paraId="5E9053E5"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Wie gehen Sie mit sich ändernder Gesetzeslage um?</w:t>
      </w:r>
      <w:r w:rsidRPr="00865DA2">
        <w:rPr>
          <w:rFonts w:eastAsia="Times New Roman" w:cstheme="minorHAnsi"/>
          <w:lang w:eastAsia="de-DE"/>
        </w:rPr>
        <w:br/>
        <w:t>Wir beobachten Gesetzgebung, Verwaltungsanweisungen und Rechtsprechung laufend. Strategische Konzepte werden regelmäßig überprüft und bei Bedarf angepasst, um Risiken frühzeitig zu erkennen.</w:t>
      </w:r>
    </w:p>
    <w:p w14:paraId="61EF69DB" w14:textId="77777777" w:rsidR="00865DA2" w:rsidRPr="00865DA2" w:rsidRDefault="00865DA2" w:rsidP="00865DA2">
      <w:pPr>
        <w:spacing w:after="0" w:line="240" w:lineRule="auto"/>
        <w:rPr>
          <w:rFonts w:eastAsia="Times New Roman" w:cstheme="minorHAnsi"/>
          <w:lang w:eastAsia="de-DE"/>
        </w:rPr>
      </w:pPr>
    </w:p>
    <w:p w14:paraId="38BCE574"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Beraten Sie auch Mandanten, die bereits bei einer anderen Kanzlei sind?</w:t>
      </w:r>
      <w:r w:rsidRPr="00865DA2">
        <w:rPr>
          <w:rFonts w:eastAsia="Times New Roman" w:cstheme="minorHAnsi"/>
          <w:lang w:eastAsia="de-DE"/>
        </w:rPr>
        <w:br/>
        <w:t>Ja. Viele Mandanten bleiben für die laufende Deklaration bei ihrer bisherigen Kanzlei und beauftragen uns gezielt für Struktur-, Risiko- oder Spezialfragen.</w:t>
      </w:r>
    </w:p>
    <w:p w14:paraId="41BB6663" w14:textId="77777777" w:rsidR="00865DA2" w:rsidRPr="00865DA2" w:rsidRDefault="00865DA2" w:rsidP="00865DA2">
      <w:pPr>
        <w:spacing w:after="0" w:line="240" w:lineRule="auto"/>
        <w:rPr>
          <w:rFonts w:eastAsia="Times New Roman" w:cstheme="minorHAnsi"/>
          <w:lang w:eastAsia="de-DE"/>
        </w:rPr>
      </w:pPr>
    </w:p>
    <w:p w14:paraId="4D53B63C"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Ist eine einmalige Beratung möglich oder nur eine laufende Betreuung?</w:t>
      </w:r>
      <w:r w:rsidRPr="00865DA2">
        <w:rPr>
          <w:rFonts w:eastAsia="Times New Roman" w:cstheme="minorHAnsi"/>
          <w:lang w:eastAsia="de-DE"/>
        </w:rPr>
        <w:br/>
        <w:t>Beides. Wir bieten sowohl projektbezogene Einzelberatungen als auch langfristige strategische Begleitung – je nach Bedarf des Mandanten.</w:t>
      </w:r>
    </w:p>
    <w:p w14:paraId="1F830692" w14:textId="77777777" w:rsidR="00865DA2" w:rsidRPr="00865DA2" w:rsidRDefault="00865DA2" w:rsidP="00865DA2">
      <w:pPr>
        <w:spacing w:after="0" w:line="240" w:lineRule="auto"/>
        <w:rPr>
          <w:rFonts w:eastAsia="Times New Roman" w:cstheme="minorHAnsi"/>
          <w:lang w:eastAsia="de-DE"/>
        </w:rPr>
      </w:pPr>
    </w:p>
    <w:p w14:paraId="009FE2AA"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Wie unabhängig ist Ihre Beratung?</w:t>
      </w:r>
      <w:r w:rsidRPr="00865DA2">
        <w:rPr>
          <w:rFonts w:eastAsia="Times New Roman" w:cstheme="minorHAnsi"/>
          <w:lang w:eastAsia="de-DE"/>
        </w:rPr>
        <w:br/>
        <w:t>Unsere Beratung ist ausschließlich am Mandanteninteresse ausgerichtet. Wir sind nicht provisionsgetrieben und verfolgen keine Produkt- oder Vertriebslösungen.</w:t>
      </w:r>
    </w:p>
    <w:p w14:paraId="10C73C26" w14:textId="77777777" w:rsidR="00865DA2" w:rsidRPr="00865DA2" w:rsidRDefault="00865DA2" w:rsidP="00865DA2">
      <w:pPr>
        <w:spacing w:after="0" w:line="240" w:lineRule="auto"/>
        <w:rPr>
          <w:rFonts w:eastAsia="Times New Roman" w:cstheme="minorHAnsi"/>
          <w:lang w:eastAsia="de-DE"/>
        </w:rPr>
      </w:pPr>
    </w:p>
    <w:p w14:paraId="465B2D9C"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Übernehmen Sie auch Fälle mit mehreren beteiligten Gesellschaften oder Ländern?</w:t>
      </w:r>
      <w:r w:rsidRPr="00865DA2">
        <w:rPr>
          <w:rFonts w:eastAsia="Times New Roman" w:cstheme="minorHAnsi"/>
          <w:lang w:eastAsia="de-DE"/>
        </w:rPr>
        <w:br/>
        <w:t>Ja. Gerade komplexe Mehr-Ebenen-Strukturen mit in- und ausländischen Gesellschaften gehören zu unserem Beratungsalltag.</w:t>
      </w:r>
    </w:p>
    <w:p w14:paraId="32F19AAB" w14:textId="77777777" w:rsidR="00865DA2" w:rsidRPr="00865DA2" w:rsidRDefault="00865DA2" w:rsidP="00865DA2">
      <w:pPr>
        <w:spacing w:after="0" w:line="240" w:lineRule="auto"/>
        <w:rPr>
          <w:rFonts w:eastAsia="Times New Roman" w:cstheme="minorHAnsi"/>
          <w:lang w:eastAsia="de-DE"/>
        </w:rPr>
      </w:pPr>
    </w:p>
    <w:p w14:paraId="79C75DF2"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lastRenderedPageBreak/>
        <w:t>Wie verständlich ist Ihre Beratung für Nicht-Steuerexperten?</w:t>
      </w:r>
      <w:r w:rsidRPr="00865DA2">
        <w:rPr>
          <w:rFonts w:eastAsia="Times New Roman" w:cstheme="minorHAnsi"/>
          <w:lang w:eastAsia="de-DE"/>
        </w:rPr>
        <w:br/>
        <w:t>Komplexe Sachverhalte bereiten wir strukturiert und verständlich auf. Entscheidungen sollen nicht nur rechtlich korrekt, sondern auch nachvollziehbar sein.</w:t>
      </w:r>
    </w:p>
    <w:p w14:paraId="706C0638" w14:textId="77777777" w:rsidR="00865DA2" w:rsidRPr="00865DA2" w:rsidRDefault="00865DA2" w:rsidP="00865DA2">
      <w:pPr>
        <w:spacing w:after="0" w:line="240" w:lineRule="auto"/>
        <w:rPr>
          <w:rFonts w:eastAsia="Times New Roman" w:cstheme="minorHAnsi"/>
          <w:lang w:eastAsia="de-DE"/>
        </w:rPr>
      </w:pPr>
    </w:p>
    <w:p w14:paraId="7B37958A"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Begleiten Sie auch Gespräche mit Banken, Investoren oder Behörden?</w:t>
      </w:r>
      <w:r w:rsidRPr="00865DA2">
        <w:rPr>
          <w:rFonts w:eastAsia="Times New Roman" w:cstheme="minorHAnsi"/>
          <w:lang w:eastAsia="de-DE"/>
        </w:rPr>
        <w:br/>
        <w:t>Ja. Auf Wunsch begleiten wir Gespräche, bereiten Unterlagen vor und unterstützen bei steuerlichen Argumentationslinien gegenüber Dritten.</w:t>
      </w:r>
    </w:p>
    <w:p w14:paraId="1E70D16F" w14:textId="77777777" w:rsidR="00865DA2" w:rsidRPr="00865DA2" w:rsidRDefault="00865DA2" w:rsidP="00865DA2">
      <w:pPr>
        <w:spacing w:after="0" w:line="240" w:lineRule="auto"/>
        <w:rPr>
          <w:rFonts w:eastAsia="Times New Roman" w:cstheme="minorHAnsi"/>
          <w:lang w:eastAsia="de-DE"/>
        </w:rPr>
      </w:pPr>
    </w:p>
    <w:p w14:paraId="691F645E"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Wie früh sollte man Sie einbinden?</w:t>
      </w:r>
      <w:r w:rsidRPr="00865DA2">
        <w:rPr>
          <w:rFonts w:eastAsia="Times New Roman" w:cstheme="minorHAnsi"/>
          <w:lang w:eastAsia="de-DE"/>
        </w:rPr>
        <w:br/>
        <w:t>So früh wie möglich. Je früher steuerliche Aspekte berücksichtigt werden, desto größer ist der Gestaltungsspielraum – und desto geringer das Risiko späterer Korrekturen.</w:t>
      </w:r>
    </w:p>
    <w:p w14:paraId="745A4A34" w14:textId="77777777" w:rsidR="00865DA2" w:rsidRPr="00865DA2" w:rsidRDefault="00865DA2" w:rsidP="00865DA2">
      <w:pPr>
        <w:spacing w:after="0" w:line="240" w:lineRule="auto"/>
        <w:rPr>
          <w:rFonts w:eastAsia="Times New Roman" w:cstheme="minorHAnsi"/>
          <w:lang w:eastAsia="de-DE"/>
        </w:rPr>
      </w:pPr>
    </w:p>
    <w:p w14:paraId="46DDA7D9"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Was passiert nach der Beratung?</w:t>
      </w:r>
      <w:r w:rsidRPr="00865DA2">
        <w:rPr>
          <w:rFonts w:eastAsia="Times New Roman" w:cstheme="minorHAnsi"/>
          <w:lang w:eastAsia="de-DE"/>
        </w:rPr>
        <w:br/>
        <w:t>Wir lassen Mandanten nicht mit einem Konzept allein. Auf Wunsch begleiten wir die Umsetzung, koordinieren Beteiligte und überwachen die steuerliche Umsetzung.</w:t>
      </w:r>
    </w:p>
    <w:p w14:paraId="407D0C85" w14:textId="77777777" w:rsidR="00865DA2" w:rsidRPr="00865DA2" w:rsidRDefault="00865DA2" w:rsidP="00865DA2">
      <w:pPr>
        <w:spacing w:after="0" w:line="240" w:lineRule="auto"/>
        <w:rPr>
          <w:rFonts w:eastAsia="Times New Roman" w:cstheme="minorHAnsi"/>
          <w:lang w:eastAsia="de-DE"/>
        </w:rPr>
      </w:pPr>
    </w:p>
    <w:p w14:paraId="1856183F"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Für wen ist Ihre Kanzlei besonders geeignet?</w:t>
      </w:r>
      <w:r w:rsidRPr="00865DA2">
        <w:rPr>
          <w:rFonts w:eastAsia="Times New Roman" w:cstheme="minorHAnsi"/>
          <w:lang w:eastAsia="de-DE"/>
        </w:rPr>
        <w:br/>
        <w:t>Für Mandanten mit komplexen Strukturen, unternehmerischer Denkweise und dem Wunsch nach Klarheit, Sicherheit und langfristiger Planung.</w:t>
      </w:r>
    </w:p>
    <w:p w14:paraId="39ECD8C4" w14:textId="77777777" w:rsidR="00865DA2" w:rsidRPr="00865DA2" w:rsidRDefault="00865DA2" w:rsidP="00865DA2">
      <w:pPr>
        <w:spacing w:after="0"/>
        <w:rPr>
          <w:rFonts w:cstheme="minorHAnsi"/>
        </w:rPr>
      </w:pPr>
    </w:p>
    <w:p w14:paraId="4E44B3AA"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Sind Sie eine Kanzlei für „Standardfälle“?</w:t>
      </w:r>
      <w:r w:rsidRPr="00865DA2">
        <w:rPr>
          <w:rFonts w:eastAsia="Times New Roman" w:cstheme="minorHAnsi"/>
          <w:lang w:eastAsia="de-DE"/>
        </w:rPr>
        <w:br/>
        <w:t>Nein. Unsere Kanzlei ist auf komplexe, strukturierte und strategische Fragestellungen ausgerichtet. Für reine Deklarationsleistungen ohne Beratungsbedarf sind andere Modelle besser geeignet.</w:t>
      </w:r>
    </w:p>
    <w:p w14:paraId="3CAD6024" w14:textId="77777777" w:rsidR="00865DA2" w:rsidRPr="00865DA2" w:rsidRDefault="00865DA2" w:rsidP="00865DA2">
      <w:pPr>
        <w:spacing w:after="0" w:line="240" w:lineRule="auto"/>
        <w:rPr>
          <w:rFonts w:eastAsia="Times New Roman" w:cstheme="minorHAnsi"/>
          <w:lang w:eastAsia="de-DE"/>
        </w:rPr>
      </w:pPr>
    </w:p>
    <w:p w14:paraId="624E27AF"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Arbeiten Sie mit Checklisten oder Standardschemata?</w:t>
      </w:r>
      <w:r w:rsidRPr="00865DA2">
        <w:rPr>
          <w:rFonts w:eastAsia="Times New Roman" w:cstheme="minorHAnsi"/>
          <w:lang w:eastAsia="de-DE"/>
        </w:rPr>
        <w:br/>
        <w:t>Nein. Wir arbeiten strukturiert, aber nicht schematisch. Jede Beratung basiert auf der individuellen Ausgangslage, den Zielen und den Risiken des Mandanten.</w:t>
      </w:r>
    </w:p>
    <w:p w14:paraId="6B553FE9" w14:textId="77777777" w:rsidR="00865DA2" w:rsidRPr="00865DA2" w:rsidRDefault="00865DA2" w:rsidP="00865DA2">
      <w:pPr>
        <w:spacing w:after="0" w:line="240" w:lineRule="auto"/>
        <w:rPr>
          <w:rFonts w:eastAsia="Times New Roman" w:cstheme="minorHAnsi"/>
          <w:lang w:eastAsia="de-DE"/>
        </w:rPr>
      </w:pPr>
    </w:p>
    <w:p w14:paraId="4081B798"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Übernehmen Sie auch Mandate, die andere Berater abgelehnt haben?</w:t>
      </w:r>
      <w:r w:rsidRPr="00865DA2">
        <w:rPr>
          <w:rFonts w:eastAsia="Times New Roman" w:cstheme="minorHAnsi"/>
          <w:lang w:eastAsia="de-DE"/>
        </w:rPr>
        <w:br/>
        <w:t>Ja. Häufig werden wir hinzugezogen, wenn Sachverhalte als zu komplex, zeitkritisch oder haftungsträchtig eingeschätzt werden. Genau dort liegt unsere Spezialisierung.</w:t>
      </w:r>
    </w:p>
    <w:p w14:paraId="4B6D1610" w14:textId="77777777" w:rsidR="00865DA2" w:rsidRPr="00865DA2" w:rsidRDefault="00865DA2" w:rsidP="00865DA2">
      <w:pPr>
        <w:spacing w:after="0" w:line="240" w:lineRule="auto"/>
        <w:rPr>
          <w:rFonts w:eastAsia="Times New Roman" w:cstheme="minorHAnsi"/>
          <w:lang w:eastAsia="de-DE"/>
        </w:rPr>
      </w:pPr>
    </w:p>
    <w:p w14:paraId="32F44778"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Wie gehen Sie mit steuerlichen Graubereichen um?</w:t>
      </w:r>
      <w:r w:rsidRPr="00865DA2">
        <w:rPr>
          <w:rFonts w:eastAsia="Times New Roman" w:cstheme="minorHAnsi"/>
          <w:lang w:eastAsia="de-DE"/>
        </w:rPr>
        <w:br/>
        <w:t>Wir benennen Graubereiche klar, bewerten Risiken realistisch und zeigen Handlungsoptionen auf. Entscheidungen treffen Mandanten auf Basis transparenter Abwägungen – nicht auf Versprechen.</w:t>
      </w:r>
    </w:p>
    <w:p w14:paraId="60669065" w14:textId="77777777" w:rsidR="00865DA2" w:rsidRPr="00865DA2" w:rsidRDefault="00865DA2" w:rsidP="00865DA2">
      <w:pPr>
        <w:spacing w:after="0" w:line="240" w:lineRule="auto"/>
        <w:rPr>
          <w:rFonts w:eastAsia="Times New Roman" w:cstheme="minorHAnsi"/>
          <w:lang w:eastAsia="de-DE"/>
        </w:rPr>
      </w:pPr>
    </w:p>
    <w:p w14:paraId="59BE6FAC"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Beraten Sie auch bei der Neustrukturierung nach Fehlern?</w:t>
      </w:r>
      <w:r w:rsidRPr="00865DA2">
        <w:rPr>
          <w:rFonts w:eastAsia="Times New Roman" w:cstheme="minorHAnsi"/>
          <w:lang w:eastAsia="de-DE"/>
        </w:rPr>
        <w:br/>
        <w:t>Ja. Wir analysieren bestehende Fehler, priorisieren Risiken und entwickeln rechtssichere Korrektur- und Neuausrichtungsmodelle – mit Augenmaß und Strategie.</w:t>
      </w:r>
    </w:p>
    <w:p w14:paraId="79CEF26C" w14:textId="77777777" w:rsidR="00865DA2" w:rsidRPr="00865DA2" w:rsidRDefault="00865DA2" w:rsidP="00865DA2">
      <w:pPr>
        <w:spacing w:after="0" w:line="240" w:lineRule="auto"/>
        <w:rPr>
          <w:rFonts w:eastAsia="Times New Roman" w:cstheme="minorHAnsi"/>
          <w:lang w:eastAsia="de-DE"/>
        </w:rPr>
      </w:pPr>
    </w:p>
    <w:p w14:paraId="13370A61"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Ist Ihre Beratung eher theoretisch oder praktisch?</w:t>
      </w:r>
      <w:r w:rsidRPr="00865DA2">
        <w:rPr>
          <w:rFonts w:eastAsia="Times New Roman" w:cstheme="minorHAnsi"/>
          <w:lang w:eastAsia="de-DE"/>
        </w:rPr>
        <w:br/>
        <w:t>Praktisch. Unsere Konzepte sind auf Umsetzbarkeit ausgelegt und berücksichtigen Verwaltungspraxis, Prüfungsrealität und wirtschaftliche Abläufe.</w:t>
      </w:r>
    </w:p>
    <w:p w14:paraId="4195E981" w14:textId="77777777" w:rsidR="00865DA2" w:rsidRPr="00865DA2" w:rsidRDefault="00865DA2" w:rsidP="00865DA2">
      <w:pPr>
        <w:spacing w:after="0" w:line="240" w:lineRule="auto"/>
        <w:rPr>
          <w:rFonts w:eastAsia="Times New Roman" w:cstheme="minorHAnsi"/>
          <w:lang w:eastAsia="de-DE"/>
        </w:rPr>
      </w:pPr>
    </w:p>
    <w:p w14:paraId="2F2BD188"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Wie stark ist Ihre Kanzlei im Steuerstrafrecht vernetzt?</w:t>
      </w:r>
      <w:r w:rsidRPr="00865DA2">
        <w:rPr>
          <w:rFonts w:eastAsia="Times New Roman" w:cstheme="minorHAnsi"/>
          <w:lang w:eastAsia="de-DE"/>
        </w:rPr>
        <w:br/>
        <w:t>Sehr stark. Wir arbeiten eng mit spezialisierten Rechtsanwälten zusammen und kennen die Schnittstellen zwischen Steuerrecht, Steuerstrafrecht und Verfahrensrecht genau.</w:t>
      </w:r>
    </w:p>
    <w:p w14:paraId="3F1215D0" w14:textId="77777777" w:rsidR="00865DA2" w:rsidRPr="00865DA2" w:rsidRDefault="00865DA2" w:rsidP="00865DA2">
      <w:pPr>
        <w:spacing w:after="0" w:line="240" w:lineRule="auto"/>
        <w:rPr>
          <w:rFonts w:eastAsia="Times New Roman" w:cstheme="minorHAnsi"/>
          <w:lang w:eastAsia="de-DE"/>
        </w:rPr>
      </w:pPr>
    </w:p>
    <w:p w14:paraId="33DBAA60"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Begleiten Sie auch Selbstanzeigen oder Präventivmaßnahmen?</w:t>
      </w:r>
      <w:r w:rsidRPr="00865DA2">
        <w:rPr>
          <w:rFonts w:eastAsia="Times New Roman" w:cstheme="minorHAnsi"/>
          <w:lang w:eastAsia="de-DE"/>
        </w:rPr>
        <w:br/>
        <w:t>Ja. Wir beraten sowohl präventiv zur Vermeidung steuerstrafrechtlicher Risiken als auch begleitend bei bereits bestehenden Problemkonstellationen.</w:t>
      </w:r>
    </w:p>
    <w:p w14:paraId="0D23E83D" w14:textId="77777777" w:rsidR="00865DA2" w:rsidRPr="00865DA2" w:rsidRDefault="00865DA2" w:rsidP="00865DA2">
      <w:pPr>
        <w:spacing w:after="0" w:line="240" w:lineRule="auto"/>
        <w:rPr>
          <w:rFonts w:eastAsia="Times New Roman" w:cstheme="minorHAnsi"/>
          <w:lang w:eastAsia="de-DE"/>
        </w:rPr>
      </w:pPr>
    </w:p>
    <w:p w14:paraId="35912AF3"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lastRenderedPageBreak/>
        <w:t>Wie gehen Sie mit Mandanten um, die schnelle Lösungen erwarten?</w:t>
      </w:r>
      <w:r w:rsidRPr="00865DA2">
        <w:rPr>
          <w:rFonts w:eastAsia="Times New Roman" w:cstheme="minorHAnsi"/>
          <w:lang w:eastAsia="de-DE"/>
        </w:rPr>
        <w:br/>
        <w:t>Wir arbeiten effizient, aber nicht oberflächlich. Schnelle Lösungen ohne fundierte Analyse lehnen wir ab – zugunsten nachhaltiger und rechtssicherer Ergebnisse.</w:t>
      </w:r>
    </w:p>
    <w:p w14:paraId="1D298E5C" w14:textId="77777777" w:rsidR="00865DA2" w:rsidRPr="00865DA2" w:rsidRDefault="00865DA2" w:rsidP="00865DA2">
      <w:pPr>
        <w:spacing w:after="0" w:line="240" w:lineRule="auto"/>
        <w:rPr>
          <w:rFonts w:eastAsia="Times New Roman" w:cstheme="minorHAnsi"/>
          <w:lang w:eastAsia="de-DE"/>
        </w:rPr>
      </w:pPr>
    </w:p>
    <w:p w14:paraId="5E473058"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Ist Ihre Kanzlei stark personenabhängig?</w:t>
      </w:r>
      <w:r w:rsidRPr="00865DA2">
        <w:rPr>
          <w:rFonts w:eastAsia="Times New Roman" w:cstheme="minorHAnsi"/>
          <w:lang w:eastAsia="de-DE"/>
        </w:rPr>
        <w:br/>
        <w:t>Nein. Unsere Beratung basiert auf klaren internen Strukturen, dokumentierten Prozessen und fundiertem Fachwissen – nicht auf Einzelpersonen.</w:t>
      </w:r>
    </w:p>
    <w:p w14:paraId="6C168066" w14:textId="77777777" w:rsidR="00865DA2" w:rsidRPr="00865DA2" w:rsidRDefault="00865DA2" w:rsidP="00865DA2">
      <w:pPr>
        <w:spacing w:after="0" w:line="240" w:lineRule="auto"/>
        <w:rPr>
          <w:rFonts w:eastAsia="Times New Roman" w:cstheme="minorHAnsi"/>
          <w:lang w:eastAsia="de-DE"/>
        </w:rPr>
      </w:pPr>
    </w:p>
    <w:p w14:paraId="3648C07E"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Wie messen Sie den Erfolg Ihrer Beratung?</w:t>
      </w:r>
      <w:r w:rsidRPr="00865DA2">
        <w:rPr>
          <w:rFonts w:eastAsia="Times New Roman" w:cstheme="minorHAnsi"/>
          <w:lang w:eastAsia="de-DE"/>
        </w:rPr>
        <w:br/>
        <w:t>Nicht an kurzfristigen Steuereffekten, sondern an Stabilität, Risikoreduktion und langfristiger Tragfähigkeit der gewählten Struktur.</w:t>
      </w:r>
    </w:p>
    <w:p w14:paraId="200D69EF" w14:textId="77777777" w:rsidR="00865DA2" w:rsidRPr="00865DA2" w:rsidRDefault="00865DA2" w:rsidP="00865DA2">
      <w:pPr>
        <w:spacing w:after="0" w:line="240" w:lineRule="auto"/>
        <w:rPr>
          <w:rFonts w:eastAsia="Times New Roman" w:cstheme="minorHAnsi"/>
          <w:lang w:eastAsia="de-DE"/>
        </w:rPr>
      </w:pPr>
    </w:p>
    <w:p w14:paraId="3DA5A63A"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Warum arbeiten viele Mandanten langfristig mit Ihnen zusammen?</w:t>
      </w:r>
      <w:r w:rsidRPr="00865DA2">
        <w:rPr>
          <w:rFonts w:eastAsia="Times New Roman" w:cstheme="minorHAnsi"/>
          <w:lang w:eastAsia="de-DE"/>
        </w:rPr>
        <w:br/>
        <w:t>Weil sie Klarheit, Verlässlichkeit und strategische Weitsicht schätzen – und wissen, dass steuerliche Entscheidungen selten isoliert zu betrachten sind.</w:t>
      </w:r>
    </w:p>
    <w:p w14:paraId="16E6E5F3" w14:textId="77777777" w:rsidR="00865DA2" w:rsidRPr="00865DA2" w:rsidRDefault="00865DA2" w:rsidP="00865DA2">
      <w:pPr>
        <w:spacing w:after="0"/>
        <w:rPr>
          <w:rFonts w:cstheme="minorHAnsi"/>
        </w:rPr>
      </w:pPr>
    </w:p>
    <w:p w14:paraId="33105DD1"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Begleiten Sie Mandanten nur bei Wachstum und Strukturierung oder auch in Krisenzeiten?</w:t>
      </w:r>
      <w:r w:rsidRPr="00865DA2">
        <w:rPr>
          <w:rFonts w:eastAsia="Times New Roman" w:cstheme="minorHAnsi"/>
          <w:lang w:eastAsia="de-DE"/>
        </w:rPr>
        <w:br/>
        <w:t>Beides. Wir begleiten unsere Mandanten sowohl in guten Zeiten – bei Strukturierung, Expansion und Optimierung – als auch in schwierigen Phasen wie Unternehmenskrisen, Liquiditätsengpässen oder Insolvenzsituationen. Gerade in Krisen ist eine vorausschauende und belastbare steuerliche Beratung entscheidend.</w:t>
      </w:r>
    </w:p>
    <w:p w14:paraId="15EBD9CB" w14:textId="77777777" w:rsidR="00865DA2" w:rsidRPr="00865DA2" w:rsidRDefault="00865DA2" w:rsidP="00865DA2">
      <w:pPr>
        <w:spacing w:after="0" w:line="240" w:lineRule="auto"/>
        <w:rPr>
          <w:rFonts w:eastAsia="Times New Roman" w:cstheme="minorHAnsi"/>
          <w:lang w:eastAsia="de-DE"/>
        </w:rPr>
      </w:pPr>
    </w:p>
    <w:p w14:paraId="140F036F"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Sind Sie auch bei Unternehmenskrisen und Insolvenzen beratend tätig?</w:t>
      </w:r>
      <w:r w:rsidRPr="00865DA2">
        <w:rPr>
          <w:rFonts w:eastAsia="Times New Roman" w:cstheme="minorHAnsi"/>
          <w:lang w:eastAsia="de-DE"/>
        </w:rPr>
        <w:br/>
        <w:t>Ja. Wir beraten bei Sanierungen, Restrukturierungen, drohender Zahlungsunfähigkeit, Insolvenzantragspflichten sowie im laufenden Insolvenzverfahren. Unser Fokus liegt dabei auf Haftungsvermeidung, Strukturwahrung und rechtssicherer Begleitung.</w:t>
      </w:r>
    </w:p>
    <w:p w14:paraId="1F038621" w14:textId="77777777" w:rsidR="00865DA2" w:rsidRPr="00865DA2" w:rsidRDefault="00865DA2" w:rsidP="00865DA2">
      <w:pPr>
        <w:spacing w:after="0" w:line="240" w:lineRule="auto"/>
        <w:rPr>
          <w:rFonts w:eastAsia="Times New Roman" w:cstheme="minorHAnsi"/>
          <w:lang w:eastAsia="de-DE"/>
        </w:rPr>
      </w:pPr>
    </w:p>
    <w:p w14:paraId="653D5A6E"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Wie unterscheidet sich Ihre Beratung in Krisenzeiten von klassischer Steuerberatung?</w:t>
      </w:r>
      <w:r w:rsidRPr="00865DA2">
        <w:rPr>
          <w:rFonts w:eastAsia="Times New Roman" w:cstheme="minorHAnsi"/>
          <w:lang w:eastAsia="de-DE"/>
        </w:rPr>
        <w:br/>
        <w:t>In Krisen reicht reine Deklaration nicht aus. Wir analysieren die Gesamtsituation, priorisieren Risiken, koordinieren steuerliche Maßnahmen und arbeiten eng mit Rechtsanwälten, Insolvenzverwaltern und Banken zusammen.</w:t>
      </w:r>
    </w:p>
    <w:p w14:paraId="7DC321DF" w14:textId="77777777" w:rsidR="00865DA2" w:rsidRPr="00865DA2" w:rsidRDefault="00865DA2" w:rsidP="00865DA2">
      <w:pPr>
        <w:spacing w:after="0" w:line="240" w:lineRule="auto"/>
        <w:rPr>
          <w:rFonts w:eastAsia="Times New Roman" w:cstheme="minorHAnsi"/>
          <w:lang w:eastAsia="de-DE"/>
        </w:rPr>
      </w:pPr>
    </w:p>
    <w:p w14:paraId="41F76824"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Begleiten Sie auch Geschäftsführer persönlich in Krisensituationen?</w:t>
      </w:r>
      <w:r w:rsidRPr="00865DA2">
        <w:rPr>
          <w:rFonts w:eastAsia="Times New Roman" w:cstheme="minorHAnsi"/>
          <w:lang w:eastAsia="de-DE"/>
        </w:rPr>
        <w:br/>
        <w:t>Ja. Gerade in Krisen stehen Geschäftsführer und Gesellschafter vor erheblichen persönlichen Haftungs- und Strafbarkeitsrisiken. Wir beraten nicht nur die Gesellschaft, sondern auch die handelnden Personen.</w:t>
      </w:r>
    </w:p>
    <w:p w14:paraId="4B62F7EE" w14:textId="77777777" w:rsidR="00865DA2" w:rsidRPr="00865DA2" w:rsidRDefault="00865DA2" w:rsidP="00865DA2">
      <w:pPr>
        <w:spacing w:after="0" w:line="240" w:lineRule="auto"/>
        <w:rPr>
          <w:rFonts w:eastAsia="Times New Roman" w:cstheme="minorHAnsi"/>
          <w:lang w:eastAsia="de-DE"/>
        </w:rPr>
      </w:pPr>
    </w:p>
    <w:p w14:paraId="2ECE50E9"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Beraten Sie auch präventiv zur Vermeidung von Krisen?</w:t>
      </w:r>
      <w:r w:rsidRPr="00865DA2">
        <w:rPr>
          <w:rFonts w:eastAsia="Times New Roman" w:cstheme="minorHAnsi"/>
          <w:lang w:eastAsia="de-DE"/>
        </w:rPr>
        <w:br/>
        <w:t>Ja. Viele Krisen lassen sich durch frühzeitige Strukturierung, saubere Trennung von Vermögensebenen und laufende Risikoanalysen vermeiden. Prävention ist ein zentraler Bestandteil unserer Beratung.</w:t>
      </w:r>
    </w:p>
    <w:p w14:paraId="3C02C041" w14:textId="77777777" w:rsidR="00865DA2" w:rsidRPr="00865DA2" w:rsidRDefault="00865DA2" w:rsidP="00865DA2">
      <w:pPr>
        <w:spacing w:after="0" w:line="240" w:lineRule="auto"/>
        <w:rPr>
          <w:rFonts w:eastAsia="Times New Roman" w:cstheme="minorHAnsi"/>
          <w:lang w:eastAsia="de-DE"/>
        </w:rPr>
      </w:pPr>
    </w:p>
    <w:p w14:paraId="50964DA3"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Können Sie Mandanten auch von der Gründung bis zur Krise begleiten?</w:t>
      </w:r>
      <w:r w:rsidRPr="00865DA2">
        <w:rPr>
          <w:rFonts w:eastAsia="Times New Roman" w:cstheme="minorHAnsi"/>
          <w:lang w:eastAsia="de-DE"/>
        </w:rPr>
        <w:br/>
        <w:t>Ja. Viele Mandanten begleiten wir über Jahre hinweg – von der Strukturierung und dem Wachstum bis hin zur Bewältigung von Krisen oder Sanierungssituationen. Diese Kontinuität schafft Vertrauen und Handlungssicherheit.</w:t>
      </w:r>
    </w:p>
    <w:p w14:paraId="312D3FC1" w14:textId="77777777" w:rsidR="00865DA2" w:rsidRPr="00865DA2" w:rsidRDefault="00865DA2" w:rsidP="00865DA2">
      <w:pPr>
        <w:spacing w:after="0" w:line="240" w:lineRule="auto"/>
        <w:rPr>
          <w:rFonts w:eastAsia="Times New Roman" w:cstheme="minorHAnsi"/>
          <w:lang w:eastAsia="de-DE"/>
        </w:rPr>
      </w:pPr>
    </w:p>
    <w:p w14:paraId="2FF3AB47"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Arbeiten Sie auch mit Sanierungsberatern und Insolvenzrechtlern zusammen?</w:t>
      </w:r>
      <w:r w:rsidRPr="00865DA2">
        <w:rPr>
          <w:rFonts w:eastAsia="Times New Roman" w:cstheme="minorHAnsi"/>
          <w:lang w:eastAsia="de-DE"/>
        </w:rPr>
        <w:br/>
        <w:t>Ja. In Krisen- und Insolvenzsituationen arbeiten wir eng mit spezialisierten Rechtsanwälten, Sanierungsberatern und Insolvenzverwaltern zusammen, um steuerliche und rechtliche Maßnahmen optimal zu verzahnen.</w:t>
      </w:r>
    </w:p>
    <w:p w14:paraId="31FE864E" w14:textId="77777777" w:rsidR="00865DA2" w:rsidRPr="00865DA2" w:rsidRDefault="00865DA2" w:rsidP="00865DA2">
      <w:pPr>
        <w:spacing w:after="0" w:line="240" w:lineRule="auto"/>
        <w:rPr>
          <w:rFonts w:eastAsia="Times New Roman" w:cstheme="minorHAnsi"/>
          <w:lang w:eastAsia="de-DE"/>
        </w:rPr>
      </w:pPr>
    </w:p>
    <w:p w14:paraId="0C732B11"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lastRenderedPageBreak/>
        <w:t>Warum ist steuerliche Expertise in Krisenzeiten besonders wichtig?</w:t>
      </w:r>
      <w:r w:rsidRPr="00865DA2">
        <w:rPr>
          <w:rFonts w:eastAsia="Times New Roman" w:cstheme="minorHAnsi"/>
          <w:lang w:eastAsia="de-DE"/>
        </w:rPr>
        <w:br/>
        <w:t>Weil Fehlentscheidungen in Krisen schnell zu persönlichen Haftungsrisiken, steuerstrafrechtlichen Konsequenzen oder nachhaltigen wirtschaftlichen Schäden führen können. Eine klare steuerliche Strategie ist hier unverzichtbar.</w:t>
      </w:r>
    </w:p>
    <w:p w14:paraId="3947DEA7" w14:textId="77777777" w:rsidR="00865DA2" w:rsidRPr="00865DA2" w:rsidRDefault="00865DA2" w:rsidP="00865DA2">
      <w:pPr>
        <w:spacing w:after="0" w:line="240" w:lineRule="auto"/>
        <w:rPr>
          <w:rFonts w:eastAsia="Times New Roman" w:cstheme="minorHAnsi"/>
          <w:lang w:eastAsia="de-DE"/>
        </w:rPr>
      </w:pPr>
    </w:p>
    <w:p w14:paraId="15357E58"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Was zeichnet Ihre Kanzlei in Krisen besonders aus?</w:t>
      </w:r>
      <w:r w:rsidRPr="00865DA2">
        <w:rPr>
          <w:rFonts w:eastAsia="Times New Roman" w:cstheme="minorHAnsi"/>
          <w:lang w:eastAsia="de-DE"/>
        </w:rPr>
        <w:br/>
        <w:t>Erfahrung, Ruhe und Struktur. Wir behalten auch in angespannten Situationen den Überblick, ordnen Prioritäten und sorgen für belastbare Entscheidungsgrundlagen.</w:t>
      </w:r>
    </w:p>
    <w:p w14:paraId="403CA8FF" w14:textId="77777777" w:rsidR="00865DA2" w:rsidRPr="00865DA2" w:rsidRDefault="00865DA2" w:rsidP="00865DA2">
      <w:pPr>
        <w:spacing w:after="0"/>
        <w:rPr>
          <w:rFonts w:cstheme="minorHAnsi"/>
        </w:rPr>
      </w:pPr>
    </w:p>
    <w:p w14:paraId="722C0CDC"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Was bedeutet „Begleiter“ in Ihrer Kanzleiphilosophie konkret?</w:t>
      </w:r>
      <w:r w:rsidRPr="00865DA2">
        <w:rPr>
          <w:rFonts w:eastAsia="Times New Roman" w:cstheme="minorHAnsi"/>
          <w:lang w:eastAsia="de-DE"/>
        </w:rPr>
        <w:br/>
        <w:t>Begleiter bedeutet für uns, Mandanten nicht nur punktuell zu beraten, sondern über verschiedene Phasen hinweg zu unterstützen – von Wachstum und Strukturierung bis hin zu Krisen, Sanierung oder Insolvenz. Wir bleiben ansprechbar, auch wenn es schwierig wird.</w:t>
      </w:r>
    </w:p>
    <w:p w14:paraId="1EF6460A" w14:textId="77777777" w:rsidR="00865DA2" w:rsidRPr="00865DA2" w:rsidRDefault="00865DA2" w:rsidP="00865DA2">
      <w:pPr>
        <w:spacing w:after="0" w:line="240" w:lineRule="auto"/>
        <w:rPr>
          <w:rFonts w:eastAsia="Times New Roman" w:cstheme="minorHAnsi"/>
          <w:lang w:eastAsia="de-DE"/>
        </w:rPr>
      </w:pPr>
    </w:p>
    <w:p w14:paraId="68E9B9AF"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Verlassen Sie Mandanten, wenn es wirtschaftlich schwierig wird?</w:t>
      </w:r>
      <w:r w:rsidRPr="00865DA2">
        <w:rPr>
          <w:rFonts w:eastAsia="Times New Roman" w:cstheme="minorHAnsi"/>
          <w:lang w:eastAsia="de-DE"/>
        </w:rPr>
        <w:br/>
        <w:t>Nein. Gerade in wirtschaftlich angespannten Situationen ist Verlässlichkeit entscheidend. Wir lassen Mandanten nicht allein, sondern helfen, Risiken einzuordnen und tragfähige Lösungen zu entwickeln.</w:t>
      </w:r>
    </w:p>
    <w:p w14:paraId="6985566C" w14:textId="77777777" w:rsidR="00865DA2" w:rsidRPr="00865DA2" w:rsidRDefault="00865DA2" w:rsidP="00865DA2">
      <w:pPr>
        <w:spacing w:after="0" w:line="240" w:lineRule="auto"/>
        <w:rPr>
          <w:rFonts w:eastAsia="Times New Roman" w:cstheme="minorHAnsi"/>
          <w:lang w:eastAsia="de-DE"/>
        </w:rPr>
      </w:pPr>
    </w:p>
    <w:p w14:paraId="3B5163FF"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Beraten Sie auch, wenn Entscheidungen unangenehm, aber notwendig sind?</w:t>
      </w:r>
      <w:r w:rsidRPr="00865DA2">
        <w:rPr>
          <w:rFonts w:eastAsia="Times New Roman" w:cstheme="minorHAnsi"/>
          <w:lang w:eastAsia="de-DE"/>
        </w:rPr>
        <w:br/>
        <w:t>Ja. Ehrliche Beratung bedeutet auch, unbequeme Wahrheiten auszusprechen. In Krisenzeiten sagen wir klar, was möglich ist – und was nicht – damit Mandanten fundierte Entscheidungen treffen können.</w:t>
      </w:r>
    </w:p>
    <w:p w14:paraId="3C7603A8" w14:textId="77777777" w:rsidR="00865DA2" w:rsidRPr="00865DA2" w:rsidRDefault="00865DA2" w:rsidP="00865DA2">
      <w:pPr>
        <w:spacing w:after="0" w:line="240" w:lineRule="auto"/>
        <w:rPr>
          <w:rFonts w:eastAsia="Times New Roman" w:cstheme="minorHAnsi"/>
          <w:lang w:eastAsia="de-DE"/>
        </w:rPr>
      </w:pPr>
    </w:p>
    <w:p w14:paraId="16770B97"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Begleiten Sie auch die persönliche Ebene in Krisenzeiten?</w:t>
      </w:r>
      <w:r w:rsidRPr="00865DA2">
        <w:rPr>
          <w:rFonts w:eastAsia="Times New Roman" w:cstheme="minorHAnsi"/>
          <w:lang w:eastAsia="de-DE"/>
        </w:rPr>
        <w:br/>
        <w:t>Ja. Unternehmenskrisen betreffen häufig nicht nur die Gesellschaft, sondern auch die persönliche Situation von Geschäftsführern und Gesellschaftern. Wir berücksichtigen diese Ebenen in unserer Beratung.</w:t>
      </w:r>
    </w:p>
    <w:p w14:paraId="7004653D" w14:textId="77777777" w:rsidR="00865DA2" w:rsidRPr="00865DA2" w:rsidRDefault="00865DA2" w:rsidP="00865DA2">
      <w:pPr>
        <w:spacing w:after="0" w:line="240" w:lineRule="auto"/>
        <w:rPr>
          <w:rFonts w:eastAsia="Times New Roman" w:cstheme="minorHAnsi"/>
          <w:lang w:eastAsia="de-DE"/>
        </w:rPr>
      </w:pPr>
    </w:p>
    <w:p w14:paraId="73ACB6A4"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Wie stellen Sie sicher, dass auch in Krisen strukturiert gearbeitet wird?</w:t>
      </w:r>
      <w:r w:rsidRPr="00865DA2">
        <w:rPr>
          <w:rFonts w:eastAsia="Times New Roman" w:cstheme="minorHAnsi"/>
          <w:lang w:eastAsia="de-DE"/>
        </w:rPr>
        <w:br/>
        <w:t>Durch klare Priorisierung, saubere Dokumentation und abgestimmte Maßnahmenpläne. Gerade in Krisen ist Struktur entscheidend, um Fehler und Haftungsrisiken zu vermeiden.</w:t>
      </w:r>
    </w:p>
    <w:p w14:paraId="43E7978E" w14:textId="77777777" w:rsidR="00865DA2" w:rsidRPr="00865DA2" w:rsidRDefault="00865DA2" w:rsidP="00865DA2">
      <w:pPr>
        <w:spacing w:after="0" w:line="240" w:lineRule="auto"/>
        <w:rPr>
          <w:rFonts w:eastAsia="Times New Roman" w:cstheme="minorHAnsi"/>
          <w:lang w:eastAsia="de-DE"/>
        </w:rPr>
      </w:pPr>
    </w:p>
    <w:p w14:paraId="26AE04AB"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Sind Sie auch nach einer Insolvenz oder Sanierung weiter Ansprechpartner?</w:t>
      </w:r>
      <w:r w:rsidRPr="00865DA2">
        <w:rPr>
          <w:rFonts w:eastAsia="Times New Roman" w:cstheme="minorHAnsi"/>
          <w:lang w:eastAsia="de-DE"/>
        </w:rPr>
        <w:br/>
        <w:t>Ja. Viele Mandanten begleiten wir auch nach überstandenen Krisen weiter – etwa beim Neustart, bei Restrukturierungen oder beim Wiederaufbau tragfähiger Strukturen.</w:t>
      </w:r>
    </w:p>
    <w:p w14:paraId="7CF5E50A" w14:textId="77777777" w:rsidR="00865DA2" w:rsidRPr="00865DA2" w:rsidRDefault="00865DA2" w:rsidP="00865DA2">
      <w:pPr>
        <w:spacing w:after="0" w:line="240" w:lineRule="auto"/>
        <w:rPr>
          <w:rFonts w:eastAsia="Times New Roman" w:cstheme="minorHAnsi"/>
          <w:lang w:eastAsia="de-DE"/>
        </w:rPr>
      </w:pPr>
    </w:p>
    <w:p w14:paraId="0060B76F"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Beraten Sie auch bei außergerichtlichen Sanierungen?</w:t>
      </w:r>
      <w:r w:rsidRPr="00865DA2">
        <w:rPr>
          <w:rFonts w:eastAsia="Times New Roman" w:cstheme="minorHAnsi"/>
          <w:lang w:eastAsia="de-DE"/>
        </w:rPr>
        <w:br/>
        <w:t>Ja. Wir begleiten außergerichtliche Sanierungskonzepte, Verhandlungen mit Gläubigern und steuerliche Sanierungsmaßnahmen, um Insolvenzen nach Möglichkeit zu vermeiden.</w:t>
      </w:r>
    </w:p>
    <w:p w14:paraId="1969C81C" w14:textId="77777777" w:rsidR="00865DA2" w:rsidRPr="00865DA2" w:rsidRDefault="00865DA2" w:rsidP="00865DA2">
      <w:pPr>
        <w:spacing w:after="0" w:line="240" w:lineRule="auto"/>
        <w:rPr>
          <w:rFonts w:eastAsia="Times New Roman" w:cstheme="minorHAnsi"/>
          <w:lang w:eastAsia="de-DE"/>
        </w:rPr>
      </w:pPr>
    </w:p>
    <w:p w14:paraId="0A2EA927"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Wie früh sollten Mandanten Sie bei ersten Krisenzeichen einbinden?</w:t>
      </w:r>
      <w:r w:rsidRPr="00865DA2">
        <w:rPr>
          <w:rFonts w:eastAsia="Times New Roman" w:cstheme="minorHAnsi"/>
          <w:lang w:eastAsia="de-DE"/>
        </w:rPr>
        <w:br/>
        <w:t>So früh wie möglich. Je früher wir eingebunden werden, desto größer ist der Handlungsspielraum und desto besser lassen sich Risiken steuern.</w:t>
      </w:r>
    </w:p>
    <w:p w14:paraId="3B1BE9E2" w14:textId="77777777" w:rsidR="00865DA2" w:rsidRPr="00865DA2" w:rsidRDefault="00865DA2" w:rsidP="00865DA2">
      <w:pPr>
        <w:spacing w:after="0" w:line="240" w:lineRule="auto"/>
        <w:rPr>
          <w:rFonts w:eastAsia="Times New Roman" w:cstheme="minorHAnsi"/>
          <w:lang w:eastAsia="de-DE"/>
        </w:rPr>
      </w:pPr>
    </w:p>
    <w:p w14:paraId="38E84F49"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Was unterscheidet Ihre Kanzlei in Krisen von reiner Sanierungsberatung?</w:t>
      </w:r>
      <w:r w:rsidRPr="00865DA2">
        <w:rPr>
          <w:rFonts w:eastAsia="Times New Roman" w:cstheme="minorHAnsi"/>
          <w:lang w:eastAsia="de-DE"/>
        </w:rPr>
        <w:br/>
        <w:t>Wir denken nicht nur in Sanierungsschritten, sondern immer auch in steuerlichen, haftungsrechtlichen und langfristigen Strukturfolgen – auch über die Krise hinaus.</w:t>
      </w:r>
    </w:p>
    <w:p w14:paraId="43367AD0" w14:textId="77777777" w:rsidR="00865DA2" w:rsidRPr="00865DA2" w:rsidRDefault="00865DA2" w:rsidP="00865DA2">
      <w:pPr>
        <w:spacing w:after="0" w:line="240" w:lineRule="auto"/>
        <w:rPr>
          <w:rFonts w:eastAsia="Times New Roman" w:cstheme="minorHAnsi"/>
          <w:lang w:eastAsia="de-DE"/>
        </w:rPr>
      </w:pPr>
    </w:p>
    <w:p w14:paraId="1C12487E"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Warum schätzen Mandanten Ihre Kanzlei besonders in schwierigen Zeiten?</w:t>
      </w:r>
      <w:r w:rsidRPr="00865DA2">
        <w:rPr>
          <w:rFonts w:eastAsia="Times New Roman" w:cstheme="minorHAnsi"/>
          <w:lang w:eastAsia="de-DE"/>
        </w:rPr>
        <w:br/>
        <w:t>Weil sie wissen, dass wir ruhig, erreichbar und lösungsorientiert bleiben – auch dann, wenn der Druck hoch ist.</w:t>
      </w:r>
    </w:p>
    <w:p w14:paraId="0473D5D4" w14:textId="77777777" w:rsidR="00865DA2" w:rsidRPr="00865DA2" w:rsidRDefault="00865DA2" w:rsidP="00865DA2">
      <w:pPr>
        <w:spacing w:after="0"/>
        <w:rPr>
          <w:rFonts w:cstheme="minorHAnsi"/>
        </w:rPr>
      </w:pPr>
    </w:p>
    <w:p w14:paraId="6ADEE780"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lastRenderedPageBreak/>
        <w:t>Kennen Sie sich im türkischen Steuerrecht aus?</w:t>
      </w:r>
      <w:r w:rsidRPr="00865DA2">
        <w:rPr>
          <w:rFonts w:eastAsia="Times New Roman" w:cstheme="minorHAnsi"/>
          <w:lang w:eastAsia="de-DE"/>
        </w:rPr>
        <w:br/>
        <w:t>Ja. Wir verfügen über fundierte Erfahrung in deutsch-türkischen Steuersachverhalten und arbeiten eng mit qualifizierten Kooperationspartnern in der Türkei zusammen.</w:t>
      </w:r>
    </w:p>
    <w:p w14:paraId="04641044" w14:textId="77777777" w:rsidR="00865DA2" w:rsidRPr="00865DA2" w:rsidRDefault="00865DA2" w:rsidP="00865DA2">
      <w:pPr>
        <w:spacing w:after="0" w:line="240" w:lineRule="auto"/>
        <w:rPr>
          <w:rFonts w:eastAsia="Times New Roman" w:cstheme="minorHAnsi"/>
          <w:lang w:eastAsia="de-DE"/>
        </w:rPr>
      </w:pPr>
    </w:p>
    <w:p w14:paraId="0DD0B070"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Beraten Sie selbst im türkischen Steuerrecht oder über Partner?</w:t>
      </w:r>
      <w:r w:rsidRPr="00865DA2">
        <w:rPr>
          <w:rFonts w:eastAsia="Times New Roman" w:cstheme="minorHAnsi"/>
          <w:lang w:eastAsia="de-DE"/>
        </w:rPr>
        <w:br/>
        <w:t>Die steuerliche Strukturierung und Koordination erfolgt durch uns in Deutschland. Die konkrete Umsetzung und lokale Beratung im türkischen Steuerrecht erfolgt in enger Abstimmung mit unseren Kooperationspartnern vor Ort.</w:t>
      </w:r>
    </w:p>
    <w:p w14:paraId="1A0D60DA" w14:textId="77777777" w:rsidR="00865DA2" w:rsidRPr="00865DA2" w:rsidRDefault="00865DA2" w:rsidP="00865DA2">
      <w:pPr>
        <w:spacing w:after="0" w:line="240" w:lineRule="auto"/>
        <w:rPr>
          <w:rFonts w:eastAsia="Times New Roman" w:cstheme="minorHAnsi"/>
          <w:lang w:eastAsia="de-DE"/>
        </w:rPr>
      </w:pPr>
    </w:p>
    <w:p w14:paraId="0E494C76"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In welchen Fällen ist türkisches Steuerrecht besonders relevant?</w:t>
      </w:r>
      <w:r w:rsidRPr="00865DA2">
        <w:rPr>
          <w:rFonts w:eastAsia="Times New Roman" w:cstheme="minorHAnsi"/>
          <w:lang w:eastAsia="de-DE"/>
        </w:rPr>
        <w:br/>
        <w:t>Insbesondere bei grenzüberschreitenden Unternehmensstrukturen, Beteiligungen, Immobilien, Wegzugssachverhalten, Betriebsstätten, Einkünften aus der Türkei sowie bei laufenden steuerlichen Pflichten in beiden Ländern.</w:t>
      </w:r>
    </w:p>
    <w:p w14:paraId="2D07065D" w14:textId="77777777" w:rsidR="00865DA2" w:rsidRPr="00865DA2" w:rsidRDefault="00865DA2" w:rsidP="00865DA2">
      <w:pPr>
        <w:spacing w:after="0" w:line="240" w:lineRule="auto"/>
        <w:rPr>
          <w:rFonts w:eastAsia="Times New Roman" w:cstheme="minorHAnsi"/>
          <w:lang w:eastAsia="de-DE"/>
        </w:rPr>
      </w:pPr>
    </w:p>
    <w:p w14:paraId="018BD9CF"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Wie stellen Sie sicher, dass deutsche und türkische Regelungen zusammenpassen?</w:t>
      </w:r>
      <w:r w:rsidRPr="00865DA2">
        <w:rPr>
          <w:rFonts w:eastAsia="Times New Roman" w:cstheme="minorHAnsi"/>
          <w:lang w:eastAsia="de-DE"/>
        </w:rPr>
        <w:br/>
        <w:t>Wir stimmen deutsche und türkische Steuerfolgen systematisch aufeinander ab und berücksichtigen dabei Doppelbesteuerungsabkommen, nationale Regelungen und Verwaltungspraxis beider Länder.</w:t>
      </w:r>
    </w:p>
    <w:p w14:paraId="6D2F7A44" w14:textId="77777777" w:rsidR="00865DA2" w:rsidRPr="00865DA2" w:rsidRDefault="00865DA2" w:rsidP="00865DA2">
      <w:pPr>
        <w:spacing w:after="0" w:line="240" w:lineRule="auto"/>
        <w:rPr>
          <w:rFonts w:eastAsia="Times New Roman" w:cstheme="minorHAnsi"/>
          <w:lang w:eastAsia="de-DE"/>
        </w:rPr>
      </w:pPr>
    </w:p>
    <w:p w14:paraId="51727904"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Arbeiten Sie regelmäßig mit türkischen Beratern zusammen?</w:t>
      </w:r>
      <w:r w:rsidRPr="00865DA2">
        <w:rPr>
          <w:rFonts w:eastAsia="Times New Roman" w:cstheme="minorHAnsi"/>
          <w:lang w:eastAsia="de-DE"/>
        </w:rPr>
        <w:br/>
        <w:t>Ja. Die Zusammenarbeit mit erfahrenen türkischen Steuerberatern und Rechtsanwälten ist fester Bestandteil unserer Beratung bei entsprechenden Sachverhalten.</w:t>
      </w:r>
    </w:p>
    <w:p w14:paraId="2F996CA4" w14:textId="77777777" w:rsidR="00865DA2" w:rsidRPr="00865DA2" w:rsidRDefault="00865DA2" w:rsidP="00865DA2">
      <w:pPr>
        <w:spacing w:after="0" w:line="240" w:lineRule="auto"/>
        <w:rPr>
          <w:rFonts w:eastAsia="Times New Roman" w:cstheme="minorHAnsi"/>
          <w:lang w:eastAsia="de-DE"/>
        </w:rPr>
      </w:pPr>
    </w:p>
    <w:p w14:paraId="2BE98F6B"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Übernehmen Sie auch die Koordination zwischen deutschen und türkischen Beratern?</w:t>
      </w:r>
      <w:r w:rsidRPr="00865DA2">
        <w:rPr>
          <w:rFonts w:eastAsia="Times New Roman" w:cstheme="minorHAnsi"/>
          <w:lang w:eastAsia="de-DE"/>
        </w:rPr>
        <w:br/>
        <w:t xml:space="preserve">Ja. Wir fungieren als zentraler Ansprechpartner für unsere Mandanten und koordinieren die Abstimmung zwischen allen </w:t>
      </w:r>
      <w:proofErr w:type="spellStart"/>
      <w:r w:rsidRPr="00865DA2">
        <w:rPr>
          <w:rFonts w:eastAsia="Times New Roman" w:cstheme="minorHAnsi"/>
          <w:lang w:eastAsia="de-DE"/>
        </w:rPr>
        <w:t>beteiligten</w:t>
      </w:r>
      <w:proofErr w:type="spellEnd"/>
      <w:r w:rsidRPr="00865DA2">
        <w:rPr>
          <w:rFonts w:eastAsia="Times New Roman" w:cstheme="minorHAnsi"/>
          <w:lang w:eastAsia="de-DE"/>
        </w:rPr>
        <w:t xml:space="preserve"> Beratern, um Reibungsverluste zu vermeiden.</w:t>
      </w:r>
    </w:p>
    <w:p w14:paraId="3A2FCC6B" w14:textId="77777777" w:rsidR="00865DA2" w:rsidRPr="00865DA2" w:rsidRDefault="00865DA2" w:rsidP="00865DA2">
      <w:pPr>
        <w:spacing w:after="0" w:line="240" w:lineRule="auto"/>
        <w:rPr>
          <w:rFonts w:eastAsia="Times New Roman" w:cstheme="minorHAnsi"/>
          <w:lang w:eastAsia="de-DE"/>
        </w:rPr>
      </w:pPr>
    </w:p>
    <w:p w14:paraId="56C208D3"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Beraten Sie auch deutsch-türkische Unternehmer und Familien?</w:t>
      </w:r>
      <w:r w:rsidRPr="00865DA2">
        <w:rPr>
          <w:rFonts w:eastAsia="Times New Roman" w:cstheme="minorHAnsi"/>
          <w:lang w:eastAsia="de-DE"/>
        </w:rPr>
        <w:br/>
        <w:t>Ja. Ein erheblicher Teil unserer Mandate betrifft Unternehmer, Gesellschaften und Privatpersonen mit wirtschaftlichen oder familiären Bezügen zwischen Deutschland und der Türkei.</w:t>
      </w:r>
    </w:p>
    <w:p w14:paraId="6CD96C54" w14:textId="77777777" w:rsidR="00865DA2" w:rsidRPr="00865DA2" w:rsidRDefault="00865DA2" w:rsidP="00865DA2">
      <w:pPr>
        <w:spacing w:after="0" w:line="240" w:lineRule="auto"/>
        <w:rPr>
          <w:rFonts w:eastAsia="Times New Roman" w:cstheme="minorHAnsi"/>
          <w:lang w:eastAsia="de-DE"/>
        </w:rPr>
      </w:pPr>
    </w:p>
    <w:p w14:paraId="6C1DBF02"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Warum ist eine abgestimmte deutsch-türkische Steuerberatung wichtig?</w:t>
      </w:r>
      <w:r w:rsidRPr="00865DA2">
        <w:rPr>
          <w:rFonts w:eastAsia="Times New Roman" w:cstheme="minorHAnsi"/>
          <w:lang w:eastAsia="de-DE"/>
        </w:rPr>
        <w:br/>
        <w:t>Weil isolierte Betrachtungen häufig zu Doppelbesteuerung, Haftungsrisiken oder unnötigen steuerlichen Belastungen führen. Nur eine koordinierte Beratung beider Rechtsordnungen schafft Sicherheit.</w:t>
      </w:r>
    </w:p>
    <w:p w14:paraId="4C35B087" w14:textId="77777777" w:rsidR="00865DA2" w:rsidRPr="00865DA2" w:rsidRDefault="00865DA2" w:rsidP="00865DA2">
      <w:pPr>
        <w:spacing w:after="0"/>
        <w:rPr>
          <w:rFonts w:cstheme="minorHAnsi"/>
        </w:rPr>
      </w:pPr>
    </w:p>
    <w:p w14:paraId="42C20E2C"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Welche deutsch-türkischen Steuerthemen bearbeiten Sie konkret?</w:t>
      </w:r>
      <w:r w:rsidRPr="00865DA2">
        <w:rPr>
          <w:rFonts w:eastAsia="Times New Roman" w:cstheme="minorHAnsi"/>
          <w:lang w:eastAsia="de-DE"/>
        </w:rPr>
        <w:br/>
        <w:t>Wir beraten u. a. bei Wegzugssachverhalten, Beteiligungen an türkischen Gesellschaften, Immobilien in der Türkei, Betriebsstätten, Dividendenausschüttungen, Veräußerungsgewinnen sowie bei der laufenden steuerlichen Abstimmung zwischen beiden Ländern.</w:t>
      </w:r>
    </w:p>
    <w:p w14:paraId="29A693BD" w14:textId="77777777" w:rsidR="00865DA2" w:rsidRPr="00865DA2" w:rsidRDefault="00865DA2" w:rsidP="00865DA2">
      <w:pPr>
        <w:spacing w:after="0" w:line="240" w:lineRule="auto"/>
        <w:rPr>
          <w:rFonts w:eastAsia="Times New Roman" w:cstheme="minorHAnsi"/>
          <w:lang w:eastAsia="de-DE"/>
        </w:rPr>
      </w:pPr>
    </w:p>
    <w:p w14:paraId="767E86C2"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Berücksichtigen Sie das Doppelbesteuerungsabkommen Deutschland–Türkei?</w:t>
      </w:r>
      <w:r w:rsidRPr="00865DA2">
        <w:rPr>
          <w:rFonts w:eastAsia="Times New Roman" w:cstheme="minorHAnsi"/>
          <w:lang w:eastAsia="de-DE"/>
        </w:rPr>
        <w:br/>
        <w:t>Ja. Das DBA Deutschland–Türkei ist zentraler Bestandteil unserer Beratung bei grenzüberschreitenden Sachverhalten und wird stets in Verbindung mit nationalem Recht beider Staaten angewendet.</w:t>
      </w:r>
    </w:p>
    <w:p w14:paraId="6F04BD28" w14:textId="77777777" w:rsidR="00865DA2" w:rsidRPr="00865DA2" w:rsidRDefault="00865DA2" w:rsidP="00865DA2">
      <w:pPr>
        <w:spacing w:after="0" w:line="240" w:lineRule="auto"/>
        <w:rPr>
          <w:rFonts w:eastAsia="Times New Roman" w:cstheme="minorHAnsi"/>
          <w:lang w:eastAsia="de-DE"/>
        </w:rPr>
      </w:pPr>
    </w:p>
    <w:p w14:paraId="23D98AF7"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Beraten Sie auch bei Wegzug oder Rückkehr in die Türkei?</w:t>
      </w:r>
      <w:r w:rsidRPr="00865DA2">
        <w:rPr>
          <w:rFonts w:eastAsia="Times New Roman" w:cstheme="minorHAnsi"/>
          <w:lang w:eastAsia="de-DE"/>
        </w:rPr>
        <w:br/>
        <w:t>Ja. Wir begleiten sowohl Wegzüge aus Deutschland in die Türkei als auch Rückkehrsachverhalte und berücksichtigen dabei steuerliche, strukturelle und haftungsrelevante Aspekte.</w:t>
      </w:r>
    </w:p>
    <w:p w14:paraId="6BB4DAB4" w14:textId="77777777" w:rsidR="00865DA2" w:rsidRPr="00865DA2" w:rsidRDefault="00865DA2" w:rsidP="00865DA2">
      <w:pPr>
        <w:spacing w:after="0" w:line="240" w:lineRule="auto"/>
        <w:rPr>
          <w:rFonts w:eastAsia="Times New Roman" w:cstheme="minorHAnsi"/>
          <w:lang w:eastAsia="de-DE"/>
        </w:rPr>
      </w:pPr>
    </w:p>
    <w:p w14:paraId="14371558"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Unterstützen Sie auch bei türkischen Immobilien und Mieteinkünften?</w:t>
      </w:r>
      <w:r w:rsidRPr="00865DA2">
        <w:rPr>
          <w:rFonts w:eastAsia="Times New Roman" w:cstheme="minorHAnsi"/>
          <w:lang w:eastAsia="de-DE"/>
        </w:rPr>
        <w:br/>
        <w:t>Ja. Wir beraten bei Erwerb, Veräußerung und Vermietung von Immobilien in der Türkei sowie bei der korrekten steuerlichen Behandlung in Deutschland.</w:t>
      </w:r>
    </w:p>
    <w:p w14:paraId="203A7E74" w14:textId="77777777" w:rsidR="00865DA2" w:rsidRPr="00865DA2" w:rsidRDefault="00865DA2" w:rsidP="00865DA2">
      <w:pPr>
        <w:spacing w:after="0" w:line="240" w:lineRule="auto"/>
        <w:rPr>
          <w:rFonts w:eastAsia="Times New Roman" w:cstheme="minorHAnsi"/>
          <w:lang w:eastAsia="de-DE"/>
        </w:rPr>
      </w:pPr>
    </w:p>
    <w:p w14:paraId="7F11E56E"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lastRenderedPageBreak/>
        <w:t>Arbeiten Sie mit türkischen Steuerbehörden oder Finanzämtern zusammen?</w:t>
      </w:r>
      <w:r w:rsidRPr="00865DA2">
        <w:rPr>
          <w:rFonts w:eastAsia="Times New Roman" w:cstheme="minorHAnsi"/>
          <w:lang w:eastAsia="de-DE"/>
        </w:rPr>
        <w:br/>
        <w:t>Die direkte Kommunikation mit türkischen Finanzbehörden erfolgt über unsere Kooperationspartner vor Ort. Wir koordinieren die Inhalte, prüfen die steuerlichen Auswirkungen und stimmen die Vorgehensweise ab.</w:t>
      </w:r>
    </w:p>
    <w:p w14:paraId="6C9B9D20" w14:textId="77777777" w:rsidR="00865DA2" w:rsidRPr="00865DA2" w:rsidRDefault="00865DA2" w:rsidP="00865DA2">
      <w:pPr>
        <w:spacing w:after="0" w:line="240" w:lineRule="auto"/>
        <w:rPr>
          <w:rFonts w:eastAsia="Times New Roman" w:cstheme="minorHAnsi"/>
          <w:lang w:eastAsia="de-DE"/>
        </w:rPr>
      </w:pPr>
    </w:p>
    <w:p w14:paraId="28E7D1AF" w14:textId="77777777" w:rsidR="00865DA2" w:rsidRPr="00865DA2" w:rsidRDefault="00865DA2" w:rsidP="00865DA2">
      <w:pPr>
        <w:spacing w:after="0" w:line="240" w:lineRule="auto"/>
        <w:rPr>
          <w:rFonts w:eastAsia="Times New Roman" w:cstheme="minorHAnsi"/>
          <w:lang w:eastAsia="de-DE"/>
        </w:rPr>
      </w:pPr>
    </w:p>
    <w:p w14:paraId="6063E031"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Können Sie auch türkische Steuerunterlagen bewerten?</w:t>
      </w:r>
      <w:r w:rsidRPr="00865DA2">
        <w:rPr>
          <w:rFonts w:eastAsia="Times New Roman" w:cstheme="minorHAnsi"/>
          <w:lang w:eastAsia="de-DE"/>
        </w:rPr>
        <w:br/>
        <w:t>Ja. Wir prüfen und bewerten türkische Steuerbescheide, Zahlungsmitteilungen und sonstige Unterlagen im Hinblick auf ihre Relevanz für die deutsche Besteuerung.</w:t>
      </w:r>
    </w:p>
    <w:p w14:paraId="729CABC9" w14:textId="77777777" w:rsidR="00865DA2" w:rsidRPr="00865DA2" w:rsidRDefault="00865DA2" w:rsidP="00865DA2">
      <w:pPr>
        <w:spacing w:after="0" w:line="240" w:lineRule="auto"/>
        <w:rPr>
          <w:rFonts w:eastAsia="Times New Roman" w:cstheme="minorHAnsi"/>
          <w:lang w:eastAsia="de-DE"/>
        </w:rPr>
      </w:pPr>
    </w:p>
    <w:p w14:paraId="7F77451D"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Beraten Sie auch bei laufenden steuerlichen Pflichten in beiden Ländern?</w:t>
      </w:r>
      <w:r w:rsidRPr="00865DA2">
        <w:rPr>
          <w:rFonts w:eastAsia="Times New Roman" w:cstheme="minorHAnsi"/>
          <w:lang w:eastAsia="de-DE"/>
        </w:rPr>
        <w:br/>
        <w:t>Ja. Wir unterstützen bei der Abstimmung laufender Steuerpflichten, um Doppelmeldungen, Fristversäumnisse oder widersprüchliche Angaben zu vermeiden.</w:t>
      </w:r>
    </w:p>
    <w:p w14:paraId="1DA3568F" w14:textId="77777777" w:rsidR="00865DA2" w:rsidRPr="00865DA2" w:rsidRDefault="00865DA2" w:rsidP="00865DA2">
      <w:pPr>
        <w:spacing w:after="0" w:line="240" w:lineRule="auto"/>
        <w:rPr>
          <w:rFonts w:eastAsia="Times New Roman" w:cstheme="minorHAnsi"/>
          <w:lang w:eastAsia="de-DE"/>
        </w:rPr>
      </w:pPr>
    </w:p>
    <w:p w14:paraId="1E3C6A84"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Wie eng ist die Zusammenarbeit mit Ihren Kooperationspartnern in der Türkei?</w:t>
      </w:r>
      <w:r w:rsidRPr="00865DA2">
        <w:rPr>
          <w:rFonts w:eastAsia="Times New Roman" w:cstheme="minorHAnsi"/>
          <w:lang w:eastAsia="de-DE"/>
        </w:rPr>
        <w:br/>
        <w:t>Sehr eng. Die Zusammenarbeit ist langfristig gewachsen, regelmäßig abgestimmt und auf komplexe grenzüberschreitende Mandate ausgerichtet.</w:t>
      </w:r>
    </w:p>
    <w:p w14:paraId="0ECF1722" w14:textId="77777777" w:rsidR="00865DA2" w:rsidRPr="00865DA2" w:rsidRDefault="00865DA2" w:rsidP="00865DA2">
      <w:pPr>
        <w:spacing w:after="0" w:line="240" w:lineRule="auto"/>
        <w:rPr>
          <w:rFonts w:eastAsia="Times New Roman" w:cstheme="minorHAnsi"/>
          <w:lang w:eastAsia="de-DE"/>
        </w:rPr>
      </w:pPr>
    </w:p>
    <w:p w14:paraId="39B72A46"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Sind Sie auch Ansprechpartner für rein türkische Steuersachverhalte?</w:t>
      </w:r>
      <w:r w:rsidRPr="00865DA2">
        <w:rPr>
          <w:rFonts w:eastAsia="Times New Roman" w:cstheme="minorHAnsi"/>
          <w:lang w:eastAsia="de-DE"/>
        </w:rPr>
        <w:br/>
        <w:t>Unsere Kanzlei ist auf die Koordination deutsch-türkischer Steuersachverhalte spezialisiert. Reine nationale Sachverhalte in der Türkei werden durch unsere Kooperationspartner betreut.</w:t>
      </w:r>
    </w:p>
    <w:p w14:paraId="42DD9EBD" w14:textId="77777777" w:rsidR="00865DA2" w:rsidRPr="00865DA2" w:rsidRDefault="00865DA2" w:rsidP="00865DA2">
      <w:pPr>
        <w:spacing w:after="0" w:line="240" w:lineRule="auto"/>
        <w:rPr>
          <w:rFonts w:eastAsia="Times New Roman" w:cstheme="minorHAnsi"/>
          <w:lang w:eastAsia="de-DE"/>
        </w:rPr>
      </w:pPr>
    </w:p>
    <w:p w14:paraId="4B1F944C"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Warum ist eine koordinierende Kanzlei in Deutschland sinnvoll?</w:t>
      </w:r>
      <w:r w:rsidRPr="00865DA2">
        <w:rPr>
          <w:rFonts w:eastAsia="Times New Roman" w:cstheme="minorHAnsi"/>
          <w:lang w:eastAsia="de-DE"/>
        </w:rPr>
        <w:br/>
        <w:t>Weil viele steuerliche Risiken erst in Deutschland entstehen – etwa durch Meldepflichten, Hinzurechnungen oder Doppelbesteuerung. Eine zentrale Koordination sorgt für Übersicht und Sicherheit.</w:t>
      </w:r>
    </w:p>
    <w:p w14:paraId="0811A003" w14:textId="291BB8A8" w:rsidR="00865DA2" w:rsidRPr="00865DA2" w:rsidRDefault="00865DA2"/>
    <w:p w14:paraId="11A31B2E"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Was versteht man unter dem Umwandlungssteuerrecht?</w:t>
      </w:r>
    </w:p>
    <w:p w14:paraId="39566577"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Das Umwandlungssteuerrecht regelt die </w:t>
      </w:r>
      <w:r w:rsidRPr="00865DA2">
        <w:rPr>
          <w:rStyle w:val="Fett"/>
          <w:rFonts w:asciiTheme="minorHAnsi" w:hAnsiTheme="minorHAnsi" w:cstheme="minorHAnsi"/>
          <w:sz w:val="22"/>
          <w:szCs w:val="22"/>
        </w:rPr>
        <w:t>steuerlichen Folgen von Umstrukturierungen</w:t>
      </w:r>
      <w:r w:rsidRPr="00865DA2">
        <w:rPr>
          <w:rFonts w:asciiTheme="minorHAnsi" w:hAnsiTheme="minorHAnsi" w:cstheme="minorHAnsi"/>
          <w:sz w:val="22"/>
          <w:szCs w:val="22"/>
        </w:rPr>
        <w:t xml:space="preserve"> wie Verschmelzungen, Spaltungen, Formwechseln und Einbringungen.</w:t>
      </w:r>
      <w:r w:rsidRPr="00865DA2">
        <w:rPr>
          <w:rFonts w:asciiTheme="minorHAnsi" w:hAnsiTheme="minorHAnsi" w:cstheme="minorHAnsi"/>
          <w:sz w:val="22"/>
          <w:szCs w:val="22"/>
        </w:rPr>
        <w:br/>
        <w:t xml:space="preserve">Ziel ist es, wirtschaftlich sinnvolle Umstrukturierungen </w:t>
      </w:r>
      <w:r w:rsidRPr="00865DA2">
        <w:rPr>
          <w:rStyle w:val="Fett"/>
          <w:rFonts w:asciiTheme="minorHAnsi" w:hAnsiTheme="minorHAnsi" w:cstheme="minorHAnsi"/>
          <w:sz w:val="22"/>
          <w:szCs w:val="22"/>
        </w:rPr>
        <w:t>steuerneutral oder steuerbegünstigt</w:t>
      </w:r>
      <w:r w:rsidRPr="00865DA2">
        <w:rPr>
          <w:rFonts w:asciiTheme="minorHAnsi" w:hAnsiTheme="minorHAnsi" w:cstheme="minorHAnsi"/>
          <w:sz w:val="22"/>
          <w:szCs w:val="22"/>
        </w:rPr>
        <w:t xml:space="preserve"> zu ermöglichen – allerdings unter </w:t>
      </w:r>
      <w:r w:rsidRPr="00865DA2">
        <w:rPr>
          <w:rStyle w:val="Fett"/>
          <w:rFonts w:asciiTheme="minorHAnsi" w:hAnsiTheme="minorHAnsi" w:cstheme="minorHAnsi"/>
          <w:sz w:val="22"/>
          <w:szCs w:val="22"/>
        </w:rPr>
        <w:t>engen gesetzlichen Voraussetzungen</w:t>
      </w:r>
      <w:r w:rsidRPr="00865DA2">
        <w:rPr>
          <w:rFonts w:asciiTheme="minorHAnsi" w:hAnsiTheme="minorHAnsi" w:cstheme="minorHAnsi"/>
          <w:sz w:val="22"/>
          <w:szCs w:val="22"/>
        </w:rPr>
        <w:t>.</w:t>
      </w:r>
    </w:p>
    <w:p w14:paraId="427F5116" w14:textId="77777777" w:rsidR="00865DA2" w:rsidRPr="00865DA2" w:rsidRDefault="00865DA2" w:rsidP="00865DA2">
      <w:pPr>
        <w:spacing w:after="0"/>
        <w:rPr>
          <w:rFonts w:cstheme="minorHAnsi"/>
        </w:rPr>
      </w:pPr>
    </w:p>
    <w:p w14:paraId="29567E14"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Wann ist eine Umwandlung steuerneutral möglich?</w:t>
      </w:r>
    </w:p>
    <w:p w14:paraId="762F8ADF"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Eine steuerneutrale Umwandlung ist grundsätzlich möglich, wenn:</w:t>
      </w:r>
    </w:p>
    <w:p w14:paraId="18EF8367" w14:textId="77777777" w:rsidR="00865DA2" w:rsidRPr="00865DA2" w:rsidRDefault="00865DA2" w:rsidP="00865DA2">
      <w:pPr>
        <w:pStyle w:val="StandardWeb"/>
        <w:numPr>
          <w:ilvl w:val="0"/>
          <w:numId w:val="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Buchwerte fortgeführt werden dürfen,</w:t>
      </w:r>
    </w:p>
    <w:p w14:paraId="3790B998" w14:textId="77777777" w:rsidR="00865DA2" w:rsidRPr="00865DA2" w:rsidRDefault="00865DA2" w:rsidP="00865DA2">
      <w:pPr>
        <w:pStyle w:val="StandardWeb"/>
        <w:numPr>
          <w:ilvl w:val="0"/>
          <w:numId w:val="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keine schädlichen Gegenleistungen vorliegen,</w:t>
      </w:r>
    </w:p>
    <w:p w14:paraId="462CD861" w14:textId="77777777" w:rsidR="00865DA2" w:rsidRPr="00865DA2" w:rsidRDefault="00865DA2" w:rsidP="00865DA2">
      <w:pPr>
        <w:pStyle w:val="StandardWeb"/>
        <w:numPr>
          <w:ilvl w:val="0"/>
          <w:numId w:val="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das deutsche Besteuerungsrecht an den stillen Reserven erhalten bleibt,</w:t>
      </w:r>
    </w:p>
    <w:p w14:paraId="4175EB1D" w14:textId="77777777" w:rsidR="00865DA2" w:rsidRPr="00865DA2" w:rsidRDefault="00865DA2" w:rsidP="00865DA2">
      <w:pPr>
        <w:pStyle w:val="StandardWeb"/>
        <w:numPr>
          <w:ilvl w:val="0"/>
          <w:numId w:val="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Sperrfristen eingehalten werden.</w:t>
      </w:r>
    </w:p>
    <w:p w14:paraId="63C98443"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Die Steuerneutralität ist </w:t>
      </w:r>
      <w:r w:rsidRPr="00865DA2">
        <w:rPr>
          <w:rStyle w:val="Fett"/>
          <w:rFonts w:asciiTheme="minorHAnsi" w:hAnsiTheme="minorHAnsi" w:cstheme="minorHAnsi"/>
          <w:sz w:val="22"/>
          <w:szCs w:val="22"/>
        </w:rPr>
        <w:t>kein Automatismus</w:t>
      </w:r>
      <w:r w:rsidRPr="00865DA2">
        <w:rPr>
          <w:rFonts w:asciiTheme="minorHAnsi" w:hAnsiTheme="minorHAnsi" w:cstheme="minorHAnsi"/>
          <w:sz w:val="22"/>
          <w:szCs w:val="22"/>
        </w:rPr>
        <w:t xml:space="preserve">, sondern muss </w:t>
      </w:r>
      <w:r w:rsidRPr="00865DA2">
        <w:rPr>
          <w:rStyle w:val="Fett"/>
          <w:rFonts w:asciiTheme="minorHAnsi" w:hAnsiTheme="minorHAnsi" w:cstheme="minorHAnsi"/>
          <w:sz w:val="22"/>
          <w:szCs w:val="22"/>
        </w:rPr>
        <w:t>aktiv gestaltet</w:t>
      </w:r>
      <w:r w:rsidRPr="00865DA2">
        <w:rPr>
          <w:rFonts w:asciiTheme="minorHAnsi" w:hAnsiTheme="minorHAnsi" w:cstheme="minorHAnsi"/>
          <w:sz w:val="22"/>
          <w:szCs w:val="22"/>
        </w:rPr>
        <w:t xml:space="preserve"> werden.</w:t>
      </w:r>
    </w:p>
    <w:p w14:paraId="44E3D82E" w14:textId="77777777" w:rsidR="00865DA2" w:rsidRPr="00865DA2" w:rsidRDefault="00865DA2" w:rsidP="00865DA2">
      <w:pPr>
        <w:spacing w:after="0"/>
        <w:rPr>
          <w:rFonts w:cstheme="minorHAnsi"/>
        </w:rPr>
      </w:pPr>
    </w:p>
    <w:p w14:paraId="73E92E61"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Was sind stille Reserven?</w:t>
      </w:r>
    </w:p>
    <w:p w14:paraId="53A53EFD"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Stille Reserven sind </w:t>
      </w:r>
      <w:r w:rsidRPr="00865DA2">
        <w:rPr>
          <w:rStyle w:val="Fett"/>
          <w:rFonts w:asciiTheme="minorHAnsi" w:hAnsiTheme="minorHAnsi" w:cstheme="minorHAnsi"/>
          <w:sz w:val="22"/>
          <w:szCs w:val="22"/>
        </w:rPr>
        <w:t>Wertsteigerungen von Wirtschaftsgütern</w:t>
      </w:r>
      <w:r w:rsidRPr="00865DA2">
        <w:rPr>
          <w:rFonts w:asciiTheme="minorHAnsi" w:hAnsiTheme="minorHAnsi" w:cstheme="minorHAnsi"/>
          <w:sz w:val="22"/>
          <w:szCs w:val="22"/>
        </w:rPr>
        <w:t>, die in der Steuerbilanz nicht sichtbar sind, z. B.:</w:t>
      </w:r>
    </w:p>
    <w:p w14:paraId="056E6494" w14:textId="77777777" w:rsidR="00865DA2" w:rsidRPr="00865DA2" w:rsidRDefault="00865DA2" w:rsidP="00865DA2">
      <w:pPr>
        <w:pStyle w:val="StandardWeb"/>
        <w:numPr>
          <w:ilvl w:val="0"/>
          <w:numId w:val="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Grundstücke</w:t>
      </w:r>
    </w:p>
    <w:p w14:paraId="77152E1F" w14:textId="77777777" w:rsidR="00865DA2" w:rsidRPr="00865DA2" w:rsidRDefault="00865DA2" w:rsidP="00865DA2">
      <w:pPr>
        <w:pStyle w:val="StandardWeb"/>
        <w:numPr>
          <w:ilvl w:val="0"/>
          <w:numId w:val="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Unternehmenswerte</w:t>
      </w:r>
    </w:p>
    <w:p w14:paraId="0297497C" w14:textId="77777777" w:rsidR="00865DA2" w:rsidRPr="00865DA2" w:rsidRDefault="00865DA2" w:rsidP="00865DA2">
      <w:pPr>
        <w:pStyle w:val="StandardWeb"/>
        <w:numPr>
          <w:ilvl w:val="0"/>
          <w:numId w:val="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Beteiligungen</w:t>
      </w:r>
    </w:p>
    <w:p w14:paraId="00EAD505" w14:textId="77777777" w:rsidR="00865DA2" w:rsidRPr="00865DA2" w:rsidRDefault="00865DA2" w:rsidP="00865DA2">
      <w:pPr>
        <w:pStyle w:val="StandardWeb"/>
        <w:numPr>
          <w:ilvl w:val="0"/>
          <w:numId w:val="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immaterielle Wirtschaftsgüter</w:t>
      </w:r>
    </w:p>
    <w:p w14:paraId="4BFAD26C"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Das Umwandlungssteuerrecht entscheidet darüber, </w:t>
      </w:r>
      <w:r w:rsidRPr="00865DA2">
        <w:rPr>
          <w:rStyle w:val="Fett"/>
          <w:rFonts w:asciiTheme="minorHAnsi" w:hAnsiTheme="minorHAnsi" w:cstheme="minorHAnsi"/>
          <w:sz w:val="22"/>
          <w:szCs w:val="22"/>
        </w:rPr>
        <w:t>ob und wann diese versteuert werden müssen</w:t>
      </w:r>
      <w:r w:rsidRPr="00865DA2">
        <w:rPr>
          <w:rFonts w:asciiTheme="minorHAnsi" w:hAnsiTheme="minorHAnsi" w:cstheme="minorHAnsi"/>
          <w:sz w:val="22"/>
          <w:szCs w:val="22"/>
        </w:rPr>
        <w:t>.</w:t>
      </w:r>
    </w:p>
    <w:p w14:paraId="70674D25" w14:textId="77777777" w:rsidR="00865DA2" w:rsidRPr="00865DA2" w:rsidRDefault="00865DA2" w:rsidP="00865DA2">
      <w:pPr>
        <w:spacing w:after="0"/>
        <w:rPr>
          <w:rFonts w:cstheme="minorHAnsi"/>
        </w:rPr>
      </w:pPr>
    </w:p>
    <w:p w14:paraId="46078252"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lastRenderedPageBreak/>
        <w:t>Warum werden Holding-Strukturen so häufig genutzt?</w:t>
      </w:r>
    </w:p>
    <w:p w14:paraId="291F63A0"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Holding-Strukturen ermöglichen u. a.:</w:t>
      </w:r>
    </w:p>
    <w:p w14:paraId="343DB0D1" w14:textId="77777777" w:rsidR="00865DA2" w:rsidRPr="00865DA2" w:rsidRDefault="00865DA2" w:rsidP="00865DA2">
      <w:pPr>
        <w:pStyle w:val="StandardWeb"/>
        <w:numPr>
          <w:ilvl w:val="0"/>
          <w:numId w:val="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steuerbegünstigte Beteiligungserträge,</w:t>
      </w:r>
    </w:p>
    <w:p w14:paraId="3DB5048A" w14:textId="77777777" w:rsidR="00865DA2" w:rsidRPr="00865DA2" w:rsidRDefault="00865DA2" w:rsidP="00865DA2">
      <w:pPr>
        <w:pStyle w:val="StandardWeb"/>
        <w:numPr>
          <w:ilvl w:val="0"/>
          <w:numId w:val="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Reinvestition von Gewinnen,</w:t>
      </w:r>
    </w:p>
    <w:p w14:paraId="647BE7F7" w14:textId="77777777" w:rsidR="00865DA2" w:rsidRPr="00865DA2" w:rsidRDefault="00865DA2" w:rsidP="00865DA2">
      <w:pPr>
        <w:pStyle w:val="StandardWeb"/>
        <w:numPr>
          <w:ilvl w:val="0"/>
          <w:numId w:val="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Trennung von operativem Risiko und Vermögen,</w:t>
      </w:r>
    </w:p>
    <w:p w14:paraId="007ED3AA" w14:textId="77777777" w:rsidR="00865DA2" w:rsidRPr="00865DA2" w:rsidRDefault="00865DA2" w:rsidP="00865DA2">
      <w:pPr>
        <w:pStyle w:val="StandardWeb"/>
        <w:numPr>
          <w:ilvl w:val="0"/>
          <w:numId w:val="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Vorbereitung von Investoren oder Unternehmensverkäufen,</w:t>
      </w:r>
    </w:p>
    <w:p w14:paraId="1C8AC793" w14:textId="77777777" w:rsidR="00865DA2" w:rsidRPr="00865DA2" w:rsidRDefault="00865DA2" w:rsidP="00865DA2">
      <w:pPr>
        <w:pStyle w:val="StandardWeb"/>
        <w:numPr>
          <w:ilvl w:val="0"/>
          <w:numId w:val="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langfristige Vermögensplanung.</w:t>
      </w:r>
    </w:p>
    <w:p w14:paraId="13170954"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Richtig umgesetzt sind sie sehr wirkungsvoll – falsch umgesetzt extrem risikobehaftet.</w:t>
      </w:r>
    </w:p>
    <w:p w14:paraId="75CD9FF6" w14:textId="77777777" w:rsidR="00865DA2" w:rsidRPr="00865DA2" w:rsidRDefault="00865DA2" w:rsidP="00865DA2">
      <w:pPr>
        <w:spacing w:after="0"/>
        <w:rPr>
          <w:rFonts w:cstheme="minorHAnsi"/>
        </w:rPr>
      </w:pPr>
    </w:p>
    <w:p w14:paraId="6C7E8AA7"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Was sind Sperrfristen und warum sind sie so gefährlich?</w:t>
      </w:r>
    </w:p>
    <w:p w14:paraId="4D9A08A7"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Sperrfristen sind </w:t>
      </w:r>
      <w:r w:rsidRPr="00865DA2">
        <w:rPr>
          <w:rStyle w:val="Fett"/>
          <w:rFonts w:asciiTheme="minorHAnsi" w:hAnsiTheme="minorHAnsi" w:cstheme="minorHAnsi"/>
          <w:sz w:val="22"/>
          <w:szCs w:val="22"/>
        </w:rPr>
        <w:t>gesetzliche Haltefristen</w:t>
      </w:r>
      <w:r w:rsidRPr="00865DA2">
        <w:rPr>
          <w:rFonts w:asciiTheme="minorHAnsi" w:hAnsiTheme="minorHAnsi" w:cstheme="minorHAnsi"/>
          <w:sz w:val="22"/>
          <w:szCs w:val="22"/>
        </w:rPr>
        <w:t xml:space="preserve"> (meist 5 oder 7 Jahre), innerhalb derer bestimmte Handlungen steuerlich schädlich sind, z. B.:</w:t>
      </w:r>
    </w:p>
    <w:p w14:paraId="294ABC5F" w14:textId="77777777" w:rsidR="00865DA2" w:rsidRPr="00865DA2" w:rsidRDefault="00865DA2" w:rsidP="00865DA2">
      <w:pPr>
        <w:pStyle w:val="StandardWeb"/>
        <w:numPr>
          <w:ilvl w:val="0"/>
          <w:numId w:val="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Anteilsverkäufe</w:t>
      </w:r>
    </w:p>
    <w:p w14:paraId="332949DA" w14:textId="77777777" w:rsidR="00865DA2" w:rsidRPr="00865DA2" w:rsidRDefault="00865DA2" w:rsidP="00865DA2">
      <w:pPr>
        <w:pStyle w:val="StandardWeb"/>
        <w:numPr>
          <w:ilvl w:val="0"/>
          <w:numId w:val="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Einbringung in andere Gesellschaften</w:t>
      </w:r>
    </w:p>
    <w:p w14:paraId="5202F2A8" w14:textId="77777777" w:rsidR="00865DA2" w:rsidRPr="00865DA2" w:rsidRDefault="00865DA2" w:rsidP="00865DA2">
      <w:pPr>
        <w:pStyle w:val="StandardWeb"/>
        <w:numPr>
          <w:ilvl w:val="0"/>
          <w:numId w:val="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Wegzug ins Ausland</w:t>
      </w:r>
    </w:p>
    <w:p w14:paraId="5623F54A" w14:textId="77777777" w:rsidR="00865DA2" w:rsidRPr="00865DA2" w:rsidRDefault="00865DA2" w:rsidP="00865DA2">
      <w:pPr>
        <w:pStyle w:val="StandardWeb"/>
        <w:numPr>
          <w:ilvl w:val="0"/>
          <w:numId w:val="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bestimmte Umstrukturierungen</w:t>
      </w:r>
    </w:p>
    <w:p w14:paraId="3C86050E"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Ein Verstoß führt häufig zu einer </w:t>
      </w:r>
      <w:r w:rsidRPr="00865DA2">
        <w:rPr>
          <w:rStyle w:val="Fett"/>
          <w:rFonts w:asciiTheme="minorHAnsi" w:hAnsiTheme="minorHAnsi" w:cstheme="minorHAnsi"/>
          <w:sz w:val="22"/>
          <w:szCs w:val="22"/>
        </w:rPr>
        <w:t>rückwirkenden Besteuerung</w:t>
      </w:r>
      <w:r w:rsidRPr="00865DA2">
        <w:rPr>
          <w:rFonts w:asciiTheme="minorHAnsi" w:hAnsiTheme="minorHAnsi" w:cstheme="minorHAnsi"/>
          <w:sz w:val="22"/>
          <w:szCs w:val="22"/>
        </w:rPr>
        <w:t xml:space="preserve"> – oft Jahre später.</w:t>
      </w:r>
    </w:p>
    <w:p w14:paraId="7C7CB682"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Was sind einbringungsgeborene Anteile?</w:t>
      </w:r>
    </w:p>
    <w:p w14:paraId="5772A3EB"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Einbringungsgeborene Anteile entstehen, wenn z. B. ein Unternehmen, Betrieb, Teilbetrieb oder Mitunternehmeranteil steuerneutral in eine GmbH eingebracht wird.</w:t>
      </w:r>
    </w:p>
    <w:p w14:paraId="6407509A"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Diese Anteile:</w:t>
      </w:r>
    </w:p>
    <w:p w14:paraId="07AC02CF" w14:textId="77777777" w:rsidR="00865DA2" w:rsidRPr="00865DA2" w:rsidRDefault="00865DA2" w:rsidP="00865DA2">
      <w:pPr>
        <w:pStyle w:val="StandardWeb"/>
        <w:numPr>
          <w:ilvl w:val="0"/>
          <w:numId w:val="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unterliegen besonderen Sperrfristen,</w:t>
      </w:r>
    </w:p>
    <w:p w14:paraId="6CF47106" w14:textId="77777777" w:rsidR="00865DA2" w:rsidRPr="00865DA2" w:rsidRDefault="00865DA2" w:rsidP="00865DA2">
      <w:pPr>
        <w:pStyle w:val="StandardWeb"/>
        <w:numPr>
          <w:ilvl w:val="0"/>
          <w:numId w:val="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lösen bei Verkauf oder Wegzug Besteuerung aus,</w:t>
      </w:r>
    </w:p>
    <w:p w14:paraId="78A0EB5D" w14:textId="77777777" w:rsidR="00865DA2" w:rsidRPr="00865DA2" w:rsidRDefault="00865DA2" w:rsidP="00865DA2">
      <w:pPr>
        <w:pStyle w:val="StandardWeb"/>
        <w:numPr>
          <w:ilvl w:val="0"/>
          <w:numId w:val="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sind in Holding-Strukturen besonders sensibel.</w:t>
      </w:r>
    </w:p>
    <w:p w14:paraId="5072361C"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Viele Gestaltungen scheitern an der </w:t>
      </w:r>
      <w:r w:rsidRPr="00865DA2">
        <w:rPr>
          <w:rStyle w:val="Fett"/>
          <w:rFonts w:asciiTheme="minorHAnsi" w:hAnsiTheme="minorHAnsi" w:cstheme="minorHAnsi"/>
          <w:sz w:val="22"/>
          <w:szCs w:val="22"/>
        </w:rPr>
        <w:t>falschen Weiterverwendung dieser Anteile</w:t>
      </w:r>
      <w:r w:rsidRPr="00865DA2">
        <w:rPr>
          <w:rFonts w:asciiTheme="minorHAnsi" w:hAnsiTheme="minorHAnsi" w:cstheme="minorHAnsi"/>
          <w:sz w:val="22"/>
          <w:szCs w:val="22"/>
        </w:rPr>
        <w:t>.</w:t>
      </w:r>
    </w:p>
    <w:p w14:paraId="4892BC98" w14:textId="77777777" w:rsidR="00865DA2" w:rsidRPr="00865DA2" w:rsidRDefault="00865DA2" w:rsidP="00865DA2">
      <w:pPr>
        <w:spacing w:after="0"/>
        <w:rPr>
          <w:rFonts w:cstheme="minorHAnsi"/>
        </w:rPr>
      </w:pPr>
    </w:p>
    <w:p w14:paraId="4059E6B0"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Ist eine Holding-Struktur immer steuerlich sinnvoll?</w:t>
      </w:r>
    </w:p>
    <w:p w14:paraId="53F3D51D"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Nein. Eine Holding ist </w:t>
      </w:r>
      <w:r w:rsidRPr="00865DA2">
        <w:rPr>
          <w:rStyle w:val="Fett"/>
          <w:rFonts w:asciiTheme="minorHAnsi" w:hAnsiTheme="minorHAnsi" w:cstheme="minorHAnsi"/>
          <w:sz w:val="22"/>
          <w:szCs w:val="22"/>
        </w:rPr>
        <w:t>kein Selbstzweck</w:t>
      </w:r>
      <w:r w:rsidRPr="00865DA2">
        <w:rPr>
          <w:rFonts w:asciiTheme="minorHAnsi" w:hAnsiTheme="minorHAnsi" w:cstheme="minorHAnsi"/>
          <w:sz w:val="22"/>
          <w:szCs w:val="22"/>
        </w:rPr>
        <w:t>.</w:t>
      </w:r>
    </w:p>
    <w:p w14:paraId="4C4397F2"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Sie ist sinnvoll, wenn:</w:t>
      </w:r>
    </w:p>
    <w:p w14:paraId="5828F3A8" w14:textId="77777777" w:rsidR="00865DA2" w:rsidRPr="00865DA2" w:rsidRDefault="00865DA2" w:rsidP="00865DA2">
      <w:pPr>
        <w:pStyle w:val="StandardWeb"/>
        <w:numPr>
          <w:ilvl w:val="0"/>
          <w:numId w:val="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Gewinne reinvestiert werden sollen,</w:t>
      </w:r>
    </w:p>
    <w:p w14:paraId="36185E95" w14:textId="77777777" w:rsidR="00865DA2" w:rsidRPr="00865DA2" w:rsidRDefault="00865DA2" w:rsidP="00865DA2">
      <w:pPr>
        <w:pStyle w:val="StandardWeb"/>
        <w:numPr>
          <w:ilvl w:val="0"/>
          <w:numId w:val="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 Exit geplant ist,</w:t>
      </w:r>
    </w:p>
    <w:p w14:paraId="5FF138D8" w14:textId="77777777" w:rsidR="00865DA2" w:rsidRPr="00865DA2" w:rsidRDefault="00865DA2" w:rsidP="00865DA2">
      <w:pPr>
        <w:pStyle w:val="StandardWeb"/>
        <w:numPr>
          <w:ilvl w:val="0"/>
          <w:numId w:val="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Vermögensschutz gewünscht ist,</w:t>
      </w:r>
    </w:p>
    <w:p w14:paraId="441E9195" w14:textId="77777777" w:rsidR="00865DA2" w:rsidRPr="00865DA2" w:rsidRDefault="00865DA2" w:rsidP="00865DA2">
      <w:pPr>
        <w:pStyle w:val="StandardWeb"/>
        <w:numPr>
          <w:ilvl w:val="0"/>
          <w:numId w:val="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Investoren eingebunden werden sollen.</w:t>
      </w:r>
    </w:p>
    <w:p w14:paraId="63C3D62C"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Sie ist oft </w:t>
      </w:r>
      <w:r w:rsidRPr="00865DA2">
        <w:rPr>
          <w:rStyle w:val="Fett"/>
          <w:rFonts w:asciiTheme="minorHAnsi" w:hAnsiTheme="minorHAnsi" w:cstheme="minorHAnsi"/>
          <w:sz w:val="22"/>
          <w:szCs w:val="22"/>
        </w:rPr>
        <w:t>nicht sinnvoll</w:t>
      </w:r>
      <w:r w:rsidRPr="00865DA2">
        <w:rPr>
          <w:rFonts w:asciiTheme="minorHAnsi" w:hAnsiTheme="minorHAnsi" w:cstheme="minorHAnsi"/>
          <w:sz w:val="22"/>
          <w:szCs w:val="22"/>
        </w:rPr>
        <w:t>, wenn:</w:t>
      </w:r>
    </w:p>
    <w:p w14:paraId="6AFC360A" w14:textId="77777777" w:rsidR="00865DA2" w:rsidRPr="00865DA2" w:rsidRDefault="00865DA2" w:rsidP="00865DA2">
      <w:pPr>
        <w:pStyle w:val="StandardWeb"/>
        <w:numPr>
          <w:ilvl w:val="0"/>
          <w:numId w:val="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regelmäßige Privatentnahmen erforderlich sind,</w:t>
      </w:r>
    </w:p>
    <w:p w14:paraId="68B21897" w14:textId="77777777" w:rsidR="00865DA2" w:rsidRPr="00865DA2" w:rsidRDefault="00865DA2" w:rsidP="00865DA2">
      <w:pPr>
        <w:pStyle w:val="StandardWeb"/>
        <w:numPr>
          <w:ilvl w:val="0"/>
          <w:numId w:val="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kurzfristige Veräußerungen geplant sind,</w:t>
      </w:r>
    </w:p>
    <w:p w14:paraId="1366358B" w14:textId="77777777" w:rsidR="00865DA2" w:rsidRPr="00865DA2" w:rsidRDefault="00865DA2" w:rsidP="00865DA2">
      <w:pPr>
        <w:pStyle w:val="StandardWeb"/>
        <w:numPr>
          <w:ilvl w:val="0"/>
          <w:numId w:val="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internationale Aspekte ungeklärt sind.</w:t>
      </w:r>
    </w:p>
    <w:p w14:paraId="5320E36C" w14:textId="77777777" w:rsidR="00865DA2" w:rsidRPr="00865DA2" w:rsidRDefault="00865DA2" w:rsidP="00865DA2">
      <w:pPr>
        <w:spacing w:after="0"/>
        <w:rPr>
          <w:rFonts w:cstheme="minorHAnsi"/>
        </w:rPr>
      </w:pPr>
    </w:p>
    <w:p w14:paraId="2FC17C7A"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Welche Rolle spielt der Wegzug ins Ausland?</w:t>
      </w:r>
    </w:p>
    <w:p w14:paraId="2CD130C9"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Der Wegzug eines Gesellschafters kann steuerlich so behandelt werden, </w:t>
      </w:r>
      <w:r w:rsidRPr="00865DA2">
        <w:rPr>
          <w:rStyle w:val="Fett"/>
          <w:rFonts w:asciiTheme="minorHAnsi" w:hAnsiTheme="minorHAnsi" w:cstheme="minorHAnsi"/>
          <w:sz w:val="22"/>
          <w:szCs w:val="22"/>
        </w:rPr>
        <w:t>als würden die Anteile verkauft</w:t>
      </w:r>
      <w:r w:rsidRPr="00865DA2">
        <w:rPr>
          <w:rFonts w:asciiTheme="minorHAnsi" w:hAnsiTheme="minorHAnsi" w:cstheme="minorHAnsi"/>
          <w:sz w:val="22"/>
          <w:szCs w:val="22"/>
        </w:rPr>
        <w:t xml:space="preserve"> – selbst ohne tatsächlichen Verkauf.</w:t>
      </w:r>
    </w:p>
    <w:p w14:paraId="7049480A"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Gerade nach Umwandlungen oder bei Holding-Strukturen kann dies zu:</w:t>
      </w:r>
    </w:p>
    <w:p w14:paraId="465D8A3D" w14:textId="77777777" w:rsidR="00865DA2" w:rsidRPr="00865DA2" w:rsidRDefault="00865DA2" w:rsidP="00865DA2">
      <w:pPr>
        <w:pStyle w:val="StandardWeb"/>
        <w:numPr>
          <w:ilvl w:val="0"/>
          <w:numId w:val="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Wegzugsbesteuerung,</w:t>
      </w:r>
    </w:p>
    <w:p w14:paraId="0D8D2180" w14:textId="77777777" w:rsidR="00865DA2" w:rsidRPr="00865DA2" w:rsidRDefault="00865DA2" w:rsidP="00865DA2">
      <w:pPr>
        <w:pStyle w:val="StandardWeb"/>
        <w:numPr>
          <w:ilvl w:val="0"/>
          <w:numId w:val="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sofortiger Steuerbelastung,</w:t>
      </w:r>
    </w:p>
    <w:p w14:paraId="7A4AEF15" w14:textId="77777777" w:rsidR="00865DA2" w:rsidRPr="00865DA2" w:rsidRDefault="00865DA2" w:rsidP="00865DA2">
      <w:pPr>
        <w:pStyle w:val="StandardWeb"/>
        <w:numPr>
          <w:ilvl w:val="0"/>
          <w:numId w:val="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Liquiditätsproblemen führen.</w:t>
      </w:r>
    </w:p>
    <w:p w14:paraId="27C2F2B0"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Ein geplanter oder möglicher Wegzug muss </w:t>
      </w:r>
      <w:r w:rsidRPr="00865DA2">
        <w:rPr>
          <w:rStyle w:val="Fett"/>
          <w:rFonts w:asciiTheme="minorHAnsi" w:hAnsiTheme="minorHAnsi" w:cstheme="minorHAnsi"/>
          <w:sz w:val="22"/>
          <w:szCs w:val="22"/>
        </w:rPr>
        <w:t>immer vor einer Umwandlung berücksichtigt werden</w:t>
      </w:r>
      <w:r w:rsidRPr="00865DA2">
        <w:rPr>
          <w:rFonts w:asciiTheme="minorHAnsi" w:hAnsiTheme="minorHAnsi" w:cstheme="minorHAnsi"/>
          <w:sz w:val="22"/>
          <w:szCs w:val="22"/>
        </w:rPr>
        <w:t>.</w:t>
      </w:r>
    </w:p>
    <w:p w14:paraId="7CE51FBA" w14:textId="77777777" w:rsidR="00865DA2" w:rsidRPr="00865DA2" w:rsidRDefault="00865DA2" w:rsidP="00865DA2">
      <w:pPr>
        <w:spacing w:after="0"/>
        <w:rPr>
          <w:rFonts w:cstheme="minorHAnsi"/>
        </w:rPr>
      </w:pPr>
    </w:p>
    <w:p w14:paraId="7CFF21F2"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Sind internationale Holding-Strukturen steuerneutral möglich?</w:t>
      </w:r>
    </w:p>
    <w:p w14:paraId="62C63906"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Teilweise – aber nur unter sehr engen Voraussetzungen.</w:t>
      </w:r>
    </w:p>
    <w:p w14:paraId="69867B9C"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Besonders relevant sind:</w:t>
      </w:r>
    </w:p>
    <w:p w14:paraId="6741071B" w14:textId="77777777" w:rsidR="00865DA2" w:rsidRPr="00865DA2" w:rsidRDefault="00865DA2" w:rsidP="00865DA2">
      <w:pPr>
        <w:pStyle w:val="StandardWeb"/>
        <w:numPr>
          <w:ilvl w:val="0"/>
          <w:numId w:val="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EU-/EWR-Regelungen,</w:t>
      </w:r>
    </w:p>
    <w:p w14:paraId="44BA852E" w14:textId="77777777" w:rsidR="00865DA2" w:rsidRPr="00865DA2" w:rsidRDefault="00865DA2" w:rsidP="00865DA2">
      <w:pPr>
        <w:pStyle w:val="StandardWeb"/>
        <w:numPr>
          <w:ilvl w:val="0"/>
          <w:numId w:val="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Sicherung des deutschen Besteuerungsrechts,</w:t>
      </w:r>
    </w:p>
    <w:p w14:paraId="4293FE8B" w14:textId="77777777" w:rsidR="00865DA2" w:rsidRPr="00865DA2" w:rsidRDefault="00865DA2" w:rsidP="00865DA2">
      <w:pPr>
        <w:pStyle w:val="StandardWeb"/>
        <w:numPr>
          <w:ilvl w:val="0"/>
          <w:numId w:val="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lastRenderedPageBreak/>
        <w:t>Dokumentations- und Nachweispflichten.</w:t>
      </w:r>
    </w:p>
    <w:p w14:paraId="4298E340"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Internationale Strukturen ohne klare Exit-Strategie bergen </w:t>
      </w:r>
      <w:r w:rsidRPr="00865DA2">
        <w:rPr>
          <w:rStyle w:val="Fett"/>
          <w:rFonts w:asciiTheme="minorHAnsi" w:hAnsiTheme="minorHAnsi" w:cstheme="minorHAnsi"/>
          <w:sz w:val="22"/>
          <w:szCs w:val="22"/>
        </w:rPr>
        <w:t>erhebliche Risiken</w:t>
      </w:r>
      <w:r w:rsidRPr="00865DA2">
        <w:rPr>
          <w:rFonts w:asciiTheme="minorHAnsi" w:hAnsiTheme="minorHAnsi" w:cstheme="minorHAnsi"/>
          <w:sz w:val="22"/>
          <w:szCs w:val="22"/>
        </w:rPr>
        <w:t>.</w:t>
      </w:r>
    </w:p>
    <w:p w14:paraId="7E52F666" w14:textId="77777777" w:rsidR="00865DA2" w:rsidRPr="00865DA2" w:rsidRDefault="00865DA2" w:rsidP="00865DA2">
      <w:pPr>
        <w:spacing w:after="0"/>
        <w:rPr>
          <w:rFonts w:cstheme="minorHAnsi"/>
        </w:rPr>
      </w:pPr>
    </w:p>
    <w:p w14:paraId="4FC39353"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Werden Umwandlungen regelmäßig geprüft?</w:t>
      </w:r>
    </w:p>
    <w:p w14:paraId="1CF7C320"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Ja. Umwandlungen zählen zu den </w:t>
      </w:r>
      <w:r w:rsidRPr="00865DA2">
        <w:rPr>
          <w:rStyle w:val="Fett"/>
          <w:rFonts w:asciiTheme="minorHAnsi" w:hAnsiTheme="minorHAnsi" w:cstheme="minorHAnsi"/>
          <w:sz w:val="22"/>
          <w:szCs w:val="22"/>
        </w:rPr>
        <w:t>klassischen Prüfungsschwerpunkten</w:t>
      </w:r>
      <w:r w:rsidRPr="00865DA2">
        <w:rPr>
          <w:rFonts w:asciiTheme="minorHAnsi" w:hAnsiTheme="minorHAnsi" w:cstheme="minorHAnsi"/>
          <w:sz w:val="22"/>
          <w:szCs w:val="22"/>
        </w:rPr>
        <w:t xml:space="preserve"> der Finanzverwaltung, insbesondere bei:</w:t>
      </w:r>
    </w:p>
    <w:p w14:paraId="680572A5" w14:textId="77777777" w:rsidR="00865DA2" w:rsidRPr="00865DA2" w:rsidRDefault="00865DA2" w:rsidP="00865DA2">
      <w:pPr>
        <w:pStyle w:val="StandardWeb"/>
        <w:numPr>
          <w:ilvl w:val="0"/>
          <w:numId w:val="1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hohen stillen Reserven,</w:t>
      </w:r>
    </w:p>
    <w:p w14:paraId="340C23D8" w14:textId="77777777" w:rsidR="00865DA2" w:rsidRPr="00865DA2" w:rsidRDefault="00865DA2" w:rsidP="00865DA2">
      <w:pPr>
        <w:pStyle w:val="StandardWeb"/>
        <w:numPr>
          <w:ilvl w:val="0"/>
          <w:numId w:val="1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Holding-Strukturen,</w:t>
      </w:r>
    </w:p>
    <w:p w14:paraId="50C7F1A1" w14:textId="77777777" w:rsidR="00865DA2" w:rsidRPr="00865DA2" w:rsidRDefault="00865DA2" w:rsidP="00865DA2">
      <w:pPr>
        <w:pStyle w:val="StandardWeb"/>
        <w:numPr>
          <w:ilvl w:val="0"/>
          <w:numId w:val="1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internationalen Sachverhalten,</w:t>
      </w:r>
    </w:p>
    <w:p w14:paraId="218D975D" w14:textId="77777777" w:rsidR="00865DA2" w:rsidRPr="00865DA2" w:rsidRDefault="00865DA2" w:rsidP="00865DA2">
      <w:pPr>
        <w:pStyle w:val="StandardWeb"/>
        <w:numPr>
          <w:ilvl w:val="0"/>
          <w:numId w:val="1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späteren Anteilsveränderungen.</w:t>
      </w:r>
    </w:p>
    <w:p w14:paraId="4FF49783"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Die Prüfung erfolgt häufig </w:t>
      </w:r>
      <w:r w:rsidRPr="00865DA2">
        <w:rPr>
          <w:rStyle w:val="Fett"/>
          <w:rFonts w:asciiTheme="minorHAnsi" w:hAnsiTheme="minorHAnsi" w:cstheme="minorHAnsi"/>
          <w:sz w:val="22"/>
          <w:szCs w:val="22"/>
        </w:rPr>
        <w:t>jahrelang rückwirkend</w:t>
      </w:r>
      <w:r w:rsidRPr="00865DA2">
        <w:rPr>
          <w:rFonts w:asciiTheme="minorHAnsi" w:hAnsiTheme="minorHAnsi" w:cstheme="minorHAnsi"/>
          <w:sz w:val="22"/>
          <w:szCs w:val="22"/>
        </w:rPr>
        <w:t>.</w:t>
      </w:r>
    </w:p>
    <w:p w14:paraId="7565566D" w14:textId="77777777" w:rsidR="00865DA2" w:rsidRPr="00865DA2" w:rsidRDefault="00865DA2" w:rsidP="00865DA2">
      <w:pPr>
        <w:spacing w:after="0"/>
        <w:rPr>
          <w:rFonts w:cstheme="minorHAnsi"/>
        </w:rPr>
      </w:pPr>
    </w:p>
    <w:p w14:paraId="4BB18BA2"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Wann sollte man sich beraten lassen?</w:t>
      </w:r>
    </w:p>
    <w:p w14:paraId="75469F63"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Nicht erst bei der Umsetzung.</w:t>
      </w:r>
    </w:p>
    <w:p w14:paraId="315D9B7E"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Sinnvoll ist eine Beratung:</w:t>
      </w:r>
    </w:p>
    <w:p w14:paraId="6F22F46E" w14:textId="77777777" w:rsidR="00865DA2" w:rsidRPr="00865DA2" w:rsidRDefault="00865DA2" w:rsidP="00865DA2">
      <w:pPr>
        <w:pStyle w:val="StandardWeb"/>
        <w:numPr>
          <w:ilvl w:val="0"/>
          <w:numId w:val="11"/>
        </w:numPr>
        <w:spacing w:before="0" w:beforeAutospacing="0" w:after="0" w:afterAutospacing="0"/>
        <w:rPr>
          <w:rFonts w:asciiTheme="minorHAnsi" w:hAnsiTheme="minorHAnsi" w:cstheme="minorHAnsi"/>
          <w:sz w:val="22"/>
          <w:szCs w:val="22"/>
        </w:rPr>
      </w:pPr>
      <w:r w:rsidRPr="00865DA2">
        <w:rPr>
          <w:rStyle w:val="Fett"/>
          <w:rFonts w:asciiTheme="minorHAnsi" w:hAnsiTheme="minorHAnsi" w:cstheme="minorHAnsi"/>
          <w:sz w:val="22"/>
          <w:szCs w:val="22"/>
        </w:rPr>
        <w:t>vor</w:t>
      </w:r>
      <w:r w:rsidRPr="00865DA2">
        <w:rPr>
          <w:rFonts w:asciiTheme="minorHAnsi" w:hAnsiTheme="minorHAnsi" w:cstheme="minorHAnsi"/>
          <w:sz w:val="22"/>
          <w:szCs w:val="22"/>
        </w:rPr>
        <w:t xml:space="preserve"> der Umwandlung,</w:t>
      </w:r>
    </w:p>
    <w:p w14:paraId="2B0820FD" w14:textId="77777777" w:rsidR="00865DA2" w:rsidRPr="00865DA2" w:rsidRDefault="00865DA2" w:rsidP="00865DA2">
      <w:pPr>
        <w:pStyle w:val="StandardWeb"/>
        <w:numPr>
          <w:ilvl w:val="0"/>
          <w:numId w:val="11"/>
        </w:numPr>
        <w:spacing w:before="0" w:beforeAutospacing="0" w:after="0" w:afterAutospacing="0"/>
        <w:rPr>
          <w:rFonts w:asciiTheme="minorHAnsi" w:hAnsiTheme="minorHAnsi" w:cstheme="minorHAnsi"/>
          <w:sz w:val="22"/>
          <w:szCs w:val="22"/>
        </w:rPr>
      </w:pPr>
      <w:r w:rsidRPr="00865DA2">
        <w:rPr>
          <w:rStyle w:val="Fett"/>
          <w:rFonts w:asciiTheme="minorHAnsi" w:hAnsiTheme="minorHAnsi" w:cstheme="minorHAnsi"/>
          <w:sz w:val="22"/>
          <w:szCs w:val="22"/>
        </w:rPr>
        <w:t>vor</w:t>
      </w:r>
      <w:r w:rsidRPr="00865DA2">
        <w:rPr>
          <w:rFonts w:asciiTheme="minorHAnsi" w:hAnsiTheme="minorHAnsi" w:cstheme="minorHAnsi"/>
          <w:sz w:val="22"/>
          <w:szCs w:val="22"/>
        </w:rPr>
        <w:t xml:space="preserve"> dem Aufbau einer Holding,</w:t>
      </w:r>
    </w:p>
    <w:p w14:paraId="71E65BA7" w14:textId="77777777" w:rsidR="00865DA2" w:rsidRPr="00865DA2" w:rsidRDefault="00865DA2" w:rsidP="00865DA2">
      <w:pPr>
        <w:pStyle w:val="StandardWeb"/>
        <w:numPr>
          <w:ilvl w:val="0"/>
          <w:numId w:val="11"/>
        </w:numPr>
        <w:spacing w:before="0" w:beforeAutospacing="0" w:after="0" w:afterAutospacing="0"/>
        <w:rPr>
          <w:rFonts w:asciiTheme="minorHAnsi" w:hAnsiTheme="minorHAnsi" w:cstheme="minorHAnsi"/>
          <w:sz w:val="22"/>
          <w:szCs w:val="22"/>
        </w:rPr>
      </w:pPr>
      <w:r w:rsidRPr="00865DA2">
        <w:rPr>
          <w:rStyle w:val="Fett"/>
          <w:rFonts w:asciiTheme="minorHAnsi" w:hAnsiTheme="minorHAnsi" w:cstheme="minorHAnsi"/>
          <w:sz w:val="22"/>
          <w:szCs w:val="22"/>
        </w:rPr>
        <w:t>vor</w:t>
      </w:r>
      <w:r w:rsidRPr="00865DA2">
        <w:rPr>
          <w:rFonts w:asciiTheme="minorHAnsi" w:hAnsiTheme="minorHAnsi" w:cstheme="minorHAnsi"/>
          <w:sz w:val="22"/>
          <w:szCs w:val="22"/>
        </w:rPr>
        <w:t xml:space="preserve"> der Aufnahme von Investoren,</w:t>
      </w:r>
    </w:p>
    <w:p w14:paraId="2D571C64" w14:textId="77777777" w:rsidR="00865DA2" w:rsidRPr="00865DA2" w:rsidRDefault="00865DA2" w:rsidP="00865DA2">
      <w:pPr>
        <w:pStyle w:val="StandardWeb"/>
        <w:numPr>
          <w:ilvl w:val="0"/>
          <w:numId w:val="11"/>
        </w:numPr>
        <w:spacing w:before="0" w:beforeAutospacing="0" w:after="0" w:afterAutospacing="0"/>
        <w:rPr>
          <w:rFonts w:asciiTheme="minorHAnsi" w:hAnsiTheme="minorHAnsi" w:cstheme="minorHAnsi"/>
          <w:sz w:val="22"/>
          <w:szCs w:val="22"/>
        </w:rPr>
      </w:pPr>
      <w:r w:rsidRPr="00865DA2">
        <w:rPr>
          <w:rStyle w:val="Fett"/>
          <w:rFonts w:asciiTheme="minorHAnsi" w:hAnsiTheme="minorHAnsi" w:cstheme="minorHAnsi"/>
          <w:sz w:val="22"/>
          <w:szCs w:val="22"/>
        </w:rPr>
        <w:t>vor</w:t>
      </w:r>
      <w:r w:rsidRPr="00865DA2">
        <w:rPr>
          <w:rFonts w:asciiTheme="minorHAnsi" w:hAnsiTheme="minorHAnsi" w:cstheme="minorHAnsi"/>
          <w:sz w:val="22"/>
          <w:szCs w:val="22"/>
        </w:rPr>
        <w:t xml:space="preserve"> einem Wegzug,</w:t>
      </w:r>
    </w:p>
    <w:p w14:paraId="01E8F296" w14:textId="77777777" w:rsidR="00865DA2" w:rsidRPr="00865DA2" w:rsidRDefault="00865DA2" w:rsidP="00865DA2">
      <w:pPr>
        <w:pStyle w:val="StandardWeb"/>
        <w:numPr>
          <w:ilvl w:val="0"/>
          <w:numId w:val="11"/>
        </w:numPr>
        <w:spacing w:before="0" w:beforeAutospacing="0" w:after="0" w:afterAutospacing="0"/>
        <w:rPr>
          <w:rFonts w:asciiTheme="minorHAnsi" w:hAnsiTheme="minorHAnsi" w:cstheme="minorHAnsi"/>
          <w:sz w:val="22"/>
          <w:szCs w:val="22"/>
        </w:rPr>
      </w:pPr>
      <w:r w:rsidRPr="00865DA2">
        <w:rPr>
          <w:rStyle w:val="Fett"/>
          <w:rFonts w:asciiTheme="minorHAnsi" w:hAnsiTheme="minorHAnsi" w:cstheme="minorHAnsi"/>
          <w:sz w:val="22"/>
          <w:szCs w:val="22"/>
        </w:rPr>
        <w:t>vor</w:t>
      </w:r>
      <w:r w:rsidRPr="00865DA2">
        <w:rPr>
          <w:rFonts w:asciiTheme="minorHAnsi" w:hAnsiTheme="minorHAnsi" w:cstheme="minorHAnsi"/>
          <w:sz w:val="22"/>
          <w:szCs w:val="22"/>
        </w:rPr>
        <w:t xml:space="preserve"> weiteren Umstrukturierungen.</w:t>
      </w:r>
    </w:p>
    <w:p w14:paraId="60AF1831"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Die meisten Fehler entstehen nicht durch falsche Beratung – sondern durch </w:t>
      </w:r>
      <w:r w:rsidRPr="00865DA2">
        <w:rPr>
          <w:rStyle w:val="Fett"/>
          <w:rFonts w:asciiTheme="minorHAnsi" w:hAnsiTheme="minorHAnsi" w:cstheme="minorHAnsi"/>
          <w:sz w:val="22"/>
          <w:szCs w:val="22"/>
        </w:rPr>
        <w:t>zu späte Beratung</w:t>
      </w:r>
      <w:r w:rsidRPr="00865DA2">
        <w:rPr>
          <w:rFonts w:asciiTheme="minorHAnsi" w:hAnsiTheme="minorHAnsi" w:cstheme="minorHAnsi"/>
          <w:sz w:val="22"/>
          <w:szCs w:val="22"/>
        </w:rPr>
        <w:t>.</w:t>
      </w:r>
    </w:p>
    <w:p w14:paraId="383FF661" w14:textId="77777777" w:rsidR="00865DA2" w:rsidRPr="00865DA2" w:rsidRDefault="00865DA2" w:rsidP="00865DA2">
      <w:pPr>
        <w:spacing w:after="0"/>
        <w:rPr>
          <w:rFonts w:cstheme="minorHAnsi"/>
        </w:rPr>
      </w:pPr>
    </w:p>
    <w:p w14:paraId="08DBCB45"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Was unterscheidet Ihre Beratung von Standardlösungen?</w:t>
      </w:r>
    </w:p>
    <w:p w14:paraId="7311DC59"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Wir betrachten Umwandlungen nicht isoliert, sondern:</w:t>
      </w:r>
    </w:p>
    <w:p w14:paraId="0F3F2AB6" w14:textId="77777777" w:rsidR="00865DA2" w:rsidRPr="00865DA2" w:rsidRDefault="00865DA2" w:rsidP="00865DA2">
      <w:pPr>
        <w:pStyle w:val="StandardWeb"/>
        <w:numPr>
          <w:ilvl w:val="0"/>
          <w:numId w:val="1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strategisch,</w:t>
      </w:r>
    </w:p>
    <w:p w14:paraId="05563CA5" w14:textId="77777777" w:rsidR="00865DA2" w:rsidRPr="00865DA2" w:rsidRDefault="00865DA2" w:rsidP="00865DA2">
      <w:pPr>
        <w:pStyle w:val="StandardWeb"/>
        <w:numPr>
          <w:ilvl w:val="0"/>
          <w:numId w:val="1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langfristig,</w:t>
      </w:r>
    </w:p>
    <w:p w14:paraId="58614614" w14:textId="77777777" w:rsidR="00865DA2" w:rsidRPr="00865DA2" w:rsidRDefault="00865DA2" w:rsidP="00865DA2">
      <w:pPr>
        <w:pStyle w:val="StandardWeb"/>
        <w:numPr>
          <w:ilvl w:val="0"/>
          <w:numId w:val="1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prüfungsfest,</w:t>
      </w:r>
    </w:p>
    <w:p w14:paraId="26CA59B0" w14:textId="77777777" w:rsidR="00865DA2" w:rsidRPr="00865DA2" w:rsidRDefault="00865DA2" w:rsidP="00865DA2">
      <w:pPr>
        <w:pStyle w:val="StandardWeb"/>
        <w:numPr>
          <w:ilvl w:val="0"/>
          <w:numId w:val="1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unter Einbeziehung von Exit-, Nachfolge- und Wegzugsszenarien.</w:t>
      </w:r>
    </w:p>
    <w:p w14:paraId="3BDF8868"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p>
    <w:p w14:paraId="0980E4F6"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Unser Fokus liegt nicht nur auf der Umsetzung, sondern auf der </w:t>
      </w:r>
      <w:r w:rsidRPr="00865DA2">
        <w:rPr>
          <w:rStyle w:val="Fett"/>
          <w:rFonts w:asciiTheme="minorHAnsi" w:hAnsiTheme="minorHAnsi" w:cstheme="minorHAnsi"/>
          <w:sz w:val="22"/>
          <w:szCs w:val="22"/>
        </w:rPr>
        <w:t>dauerhaften steuerlichen Sicherheit</w:t>
      </w:r>
      <w:r w:rsidRPr="00865DA2">
        <w:rPr>
          <w:rFonts w:asciiTheme="minorHAnsi" w:hAnsiTheme="minorHAnsi" w:cstheme="minorHAnsi"/>
          <w:sz w:val="22"/>
          <w:szCs w:val="22"/>
        </w:rPr>
        <w:t>.</w:t>
      </w:r>
    </w:p>
    <w:p w14:paraId="30DC696A" w14:textId="77777777" w:rsidR="00865DA2" w:rsidRPr="00865DA2" w:rsidRDefault="00865DA2" w:rsidP="00865DA2">
      <w:pPr>
        <w:spacing w:after="0"/>
        <w:rPr>
          <w:rFonts w:cstheme="minorHAnsi"/>
        </w:rPr>
      </w:pPr>
    </w:p>
    <w:p w14:paraId="12C4DC41"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Kann ich eine Umwandlung später „korrigieren“, wenn sich etwas ändert?</w:t>
      </w:r>
    </w:p>
    <w:p w14:paraId="25426DCD"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In der Regel </w:t>
      </w:r>
      <w:r w:rsidRPr="00865DA2">
        <w:rPr>
          <w:rStyle w:val="Fett"/>
          <w:rFonts w:asciiTheme="minorHAnsi" w:hAnsiTheme="minorHAnsi" w:cstheme="minorHAnsi"/>
          <w:sz w:val="22"/>
          <w:szCs w:val="22"/>
        </w:rPr>
        <w:t>nein</w:t>
      </w:r>
      <w:r w:rsidRPr="00865DA2">
        <w:rPr>
          <w:rFonts w:asciiTheme="minorHAnsi" w:hAnsiTheme="minorHAnsi" w:cstheme="minorHAnsi"/>
          <w:sz w:val="22"/>
          <w:szCs w:val="22"/>
        </w:rPr>
        <w:t xml:space="preserve">. Das Umwandlungssteuerrecht ist stark formalisiert. </w:t>
      </w:r>
      <w:r w:rsidRPr="00865DA2">
        <w:rPr>
          <w:rFonts w:asciiTheme="minorHAnsi" w:hAnsiTheme="minorHAnsi" w:cstheme="minorHAnsi"/>
          <w:sz w:val="22"/>
          <w:szCs w:val="22"/>
        </w:rPr>
        <w:br/>
        <w:t xml:space="preserve">Umwandlungen entfalten steuerliche Wirkungen </w:t>
      </w:r>
      <w:r w:rsidRPr="00865DA2">
        <w:rPr>
          <w:rStyle w:val="Fett"/>
          <w:rFonts w:asciiTheme="minorHAnsi" w:hAnsiTheme="minorHAnsi" w:cstheme="minorHAnsi"/>
          <w:sz w:val="22"/>
          <w:szCs w:val="22"/>
        </w:rPr>
        <w:t>rückwirkend und langfristig</w:t>
      </w:r>
      <w:r w:rsidRPr="00865DA2">
        <w:rPr>
          <w:rFonts w:asciiTheme="minorHAnsi" w:hAnsiTheme="minorHAnsi" w:cstheme="minorHAnsi"/>
          <w:sz w:val="22"/>
          <w:szCs w:val="22"/>
        </w:rPr>
        <w:t>.</w:t>
      </w:r>
      <w:r w:rsidRPr="00865DA2">
        <w:rPr>
          <w:rFonts w:asciiTheme="minorHAnsi" w:hAnsiTheme="minorHAnsi" w:cstheme="minorHAnsi"/>
          <w:sz w:val="22"/>
          <w:szCs w:val="22"/>
        </w:rPr>
        <w:br/>
        <w:t>Nachträgliche Anpassungen führen häufig zu:</w:t>
      </w:r>
    </w:p>
    <w:p w14:paraId="007B1031" w14:textId="77777777" w:rsidR="00865DA2" w:rsidRPr="00865DA2" w:rsidRDefault="00865DA2" w:rsidP="00865DA2">
      <w:pPr>
        <w:pStyle w:val="StandardWeb"/>
        <w:numPr>
          <w:ilvl w:val="0"/>
          <w:numId w:val="1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Sperrfristverletzungen,</w:t>
      </w:r>
    </w:p>
    <w:p w14:paraId="0C28DC8E" w14:textId="77777777" w:rsidR="00865DA2" w:rsidRPr="00865DA2" w:rsidRDefault="00865DA2" w:rsidP="00865DA2">
      <w:pPr>
        <w:pStyle w:val="StandardWeb"/>
        <w:numPr>
          <w:ilvl w:val="0"/>
          <w:numId w:val="1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rückwirkender Besteuerung,</w:t>
      </w:r>
    </w:p>
    <w:p w14:paraId="16A1E245" w14:textId="77777777" w:rsidR="00865DA2" w:rsidRPr="00865DA2" w:rsidRDefault="00865DA2" w:rsidP="00865DA2">
      <w:pPr>
        <w:pStyle w:val="StandardWeb"/>
        <w:numPr>
          <w:ilvl w:val="0"/>
          <w:numId w:val="1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Zinsbelastungen.</w:t>
      </w:r>
    </w:p>
    <w:p w14:paraId="5B723643"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Deshalb gilt:</w:t>
      </w:r>
      <w:r w:rsidRPr="00865DA2">
        <w:rPr>
          <w:rFonts w:asciiTheme="minorHAnsi" w:hAnsiTheme="minorHAnsi" w:cstheme="minorHAnsi"/>
          <w:sz w:val="22"/>
          <w:szCs w:val="22"/>
        </w:rPr>
        <w:br/>
      </w:r>
      <w:r w:rsidRPr="00865DA2">
        <w:rPr>
          <w:rStyle w:val="Fett"/>
          <w:rFonts w:asciiTheme="minorHAnsi" w:hAnsiTheme="minorHAnsi" w:cstheme="minorHAnsi"/>
          <w:sz w:val="22"/>
          <w:szCs w:val="22"/>
        </w:rPr>
        <w:sym w:font="Wingdings" w:char="F0E8"/>
      </w:r>
      <w:r w:rsidRPr="00865DA2">
        <w:rPr>
          <w:rStyle w:val="Fett"/>
          <w:rFonts w:asciiTheme="minorHAnsi" w:hAnsiTheme="minorHAnsi" w:cstheme="minorHAnsi"/>
          <w:sz w:val="22"/>
          <w:szCs w:val="22"/>
        </w:rPr>
        <w:t xml:space="preserve"> Nicht korrigieren – sondern von Anfang an richtig planen.</w:t>
      </w:r>
    </w:p>
    <w:p w14:paraId="47988B95" w14:textId="77777777" w:rsidR="00865DA2" w:rsidRPr="00865DA2" w:rsidRDefault="00865DA2" w:rsidP="00865DA2">
      <w:pPr>
        <w:spacing w:after="0"/>
        <w:rPr>
          <w:rFonts w:cstheme="minorHAnsi"/>
        </w:rPr>
      </w:pPr>
    </w:p>
    <w:p w14:paraId="422FB031"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Was passiert, wenn ich nach einer Umwandlung neue Gesellschafter aufnehme?</w:t>
      </w:r>
    </w:p>
    <w:p w14:paraId="3A871235"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Das ist möglich, aber </w:t>
      </w:r>
      <w:r w:rsidRPr="00865DA2">
        <w:rPr>
          <w:rStyle w:val="Fett"/>
          <w:rFonts w:asciiTheme="minorHAnsi" w:hAnsiTheme="minorHAnsi" w:cstheme="minorHAnsi"/>
          <w:sz w:val="22"/>
          <w:szCs w:val="22"/>
        </w:rPr>
        <w:t>hoch sensibel</w:t>
      </w:r>
      <w:r w:rsidRPr="00865DA2">
        <w:rPr>
          <w:rFonts w:asciiTheme="minorHAnsi" w:hAnsiTheme="minorHAnsi" w:cstheme="minorHAnsi"/>
          <w:sz w:val="22"/>
          <w:szCs w:val="22"/>
        </w:rPr>
        <w:t>.</w:t>
      </w:r>
    </w:p>
    <w:p w14:paraId="6AD23CE4"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Je nach Struktur kann die Aufnahme neuer Gesellschafter:</w:t>
      </w:r>
    </w:p>
    <w:p w14:paraId="1E76D52A" w14:textId="77777777" w:rsidR="00865DA2" w:rsidRPr="00865DA2" w:rsidRDefault="00865DA2" w:rsidP="00865DA2">
      <w:pPr>
        <w:pStyle w:val="StandardWeb"/>
        <w:numPr>
          <w:ilvl w:val="0"/>
          <w:numId w:val="1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eine Sperrfristverletzung darstellen,</w:t>
      </w:r>
    </w:p>
    <w:p w14:paraId="4FDC7A1C" w14:textId="77777777" w:rsidR="00865DA2" w:rsidRPr="00865DA2" w:rsidRDefault="00865DA2" w:rsidP="00865DA2">
      <w:pPr>
        <w:pStyle w:val="StandardWeb"/>
        <w:numPr>
          <w:ilvl w:val="0"/>
          <w:numId w:val="1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als schädliche Gegenleistung gelten,</w:t>
      </w:r>
    </w:p>
    <w:p w14:paraId="58455372" w14:textId="77777777" w:rsidR="00865DA2" w:rsidRPr="00865DA2" w:rsidRDefault="00865DA2" w:rsidP="00865DA2">
      <w:pPr>
        <w:pStyle w:val="StandardWeb"/>
        <w:numPr>
          <w:ilvl w:val="0"/>
          <w:numId w:val="1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eine Nachversteuerung auslösen.</w:t>
      </w:r>
    </w:p>
    <w:p w14:paraId="769F1CFE"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Besonders kritisch:</w:t>
      </w:r>
    </w:p>
    <w:p w14:paraId="512841A5" w14:textId="77777777" w:rsidR="00865DA2" w:rsidRPr="00865DA2" w:rsidRDefault="00865DA2" w:rsidP="00865DA2">
      <w:pPr>
        <w:pStyle w:val="StandardWeb"/>
        <w:numPr>
          <w:ilvl w:val="0"/>
          <w:numId w:val="1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Einstieg von Investoren</w:t>
      </w:r>
    </w:p>
    <w:p w14:paraId="106B3D12" w14:textId="77777777" w:rsidR="00865DA2" w:rsidRPr="00865DA2" w:rsidRDefault="00865DA2" w:rsidP="00865DA2">
      <w:pPr>
        <w:pStyle w:val="StandardWeb"/>
        <w:numPr>
          <w:ilvl w:val="0"/>
          <w:numId w:val="1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Gesellschafterwechsel innerhalb von Holding-Strukturen</w:t>
      </w:r>
    </w:p>
    <w:p w14:paraId="7D12A51E" w14:textId="77777777" w:rsidR="00865DA2" w:rsidRPr="00865DA2" w:rsidRDefault="00865DA2" w:rsidP="00865DA2">
      <w:pPr>
        <w:spacing w:after="0"/>
        <w:rPr>
          <w:rFonts w:cstheme="minorHAnsi"/>
        </w:rPr>
      </w:pPr>
    </w:p>
    <w:p w14:paraId="4F5557F9"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lastRenderedPageBreak/>
        <w:t>Ist eine Umwandlung auch bei laufender Betriebsprüfung möglich?</w:t>
      </w:r>
    </w:p>
    <w:p w14:paraId="181CD0D6"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Grundsätzlich ja – </w:t>
      </w:r>
      <w:r w:rsidRPr="00865DA2">
        <w:rPr>
          <w:rStyle w:val="Fett"/>
          <w:rFonts w:asciiTheme="minorHAnsi" w:hAnsiTheme="minorHAnsi" w:cstheme="minorHAnsi"/>
          <w:sz w:val="22"/>
          <w:szCs w:val="22"/>
        </w:rPr>
        <w:t>aber nur mit erhöhter Vorsicht</w:t>
      </w:r>
      <w:r w:rsidRPr="00865DA2">
        <w:rPr>
          <w:rFonts w:asciiTheme="minorHAnsi" w:hAnsiTheme="minorHAnsi" w:cstheme="minorHAnsi"/>
          <w:sz w:val="22"/>
          <w:szCs w:val="22"/>
        </w:rPr>
        <w:t>.</w:t>
      </w:r>
    </w:p>
    <w:p w14:paraId="2484725E"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Risiken:</w:t>
      </w:r>
    </w:p>
    <w:p w14:paraId="082444B6" w14:textId="77777777" w:rsidR="00865DA2" w:rsidRPr="00865DA2" w:rsidRDefault="00865DA2" w:rsidP="00865DA2">
      <w:pPr>
        <w:pStyle w:val="StandardWeb"/>
        <w:numPr>
          <w:ilvl w:val="0"/>
          <w:numId w:val="1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erweiterter Prüfungsumfang</w:t>
      </w:r>
    </w:p>
    <w:p w14:paraId="726CB54F" w14:textId="77777777" w:rsidR="00865DA2" w:rsidRPr="00865DA2" w:rsidRDefault="00865DA2" w:rsidP="00865DA2">
      <w:pPr>
        <w:pStyle w:val="StandardWeb"/>
        <w:numPr>
          <w:ilvl w:val="0"/>
          <w:numId w:val="1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erhöhte Missbrauchsprüfung</w:t>
      </w:r>
    </w:p>
    <w:p w14:paraId="4F748492" w14:textId="77777777" w:rsidR="00865DA2" w:rsidRPr="00865DA2" w:rsidRDefault="00865DA2" w:rsidP="00865DA2">
      <w:pPr>
        <w:pStyle w:val="StandardWeb"/>
        <w:numPr>
          <w:ilvl w:val="0"/>
          <w:numId w:val="1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rückwirkende Korrekturen</w:t>
      </w:r>
    </w:p>
    <w:p w14:paraId="440EAC08"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In vielen Fällen ist es sinnvoll, die </w:t>
      </w:r>
      <w:r w:rsidRPr="00865DA2">
        <w:rPr>
          <w:rStyle w:val="Fett"/>
          <w:rFonts w:asciiTheme="minorHAnsi" w:hAnsiTheme="minorHAnsi" w:cstheme="minorHAnsi"/>
          <w:sz w:val="22"/>
          <w:szCs w:val="22"/>
        </w:rPr>
        <w:t>Prüfung strategisch abzuschließen</w:t>
      </w:r>
      <w:r w:rsidRPr="00865DA2">
        <w:rPr>
          <w:rFonts w:asciiTheme="minorHAnsi" w:hAnsiTheme="minorHAnsi" w:cstheme="minorHAnsi"/>
          <w:sz w:val="22"/>
          <w:szCs w:val="22"/>
        </w:rPr>
        <w:t>, bevor umgewandelt wird.</w:t>
      </w:r>
    </w:p>
    <w:p w14:paraId="01EA8454" w14:textId="77777777" w:rsidR="00865DA2" w:rsidRPr="00865DA2" w:rsidRDefault="00865DA2" w:rsidP="00865DA2">
      <w:pPr>
        <w:spacing w:after="0"/>
        <w:rPr>
          <w:rFonts w:cstheme="minorHAnsi"/>
        </w:rPr>
      </w:pPr>
    </w:p>
    <w:p w14:paraId="1CE340B1"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Kann eine Umwandlung auch Verluste „retten“?</w:t>
      </w:r>
    </w:p>
    <w:p w14:paraId="5535864A"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Teilweise – aber sehr eingeschränkt.</w:t>
      </w:r>
    </w:p>
    <w:p w14:paraId="016DBA60"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Grundsätzlich gilt:</w:t>
      </w:r>
    </w:p>
    <w:p w14:paraId="6993A128" w14:textId="77777777" w:rsidR="00865DA2" w:rsidRPr="00865DA2" w:rsidRDefault="00865DA2" w:rsidP="00865DA2">
      <w:pPr>
        <w:pStyle w:val="StandardWeb"/>
        <w:numPr>
          <w:ilvl w:val="0"/>
          <w:numId w:val="1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Verlustvorträge gehen häufig </w:t>
      </w:r>
      <w:r w:rsidRPr="00865DA2">
        <w:rPr>
          <w:rStyle w:val="Fett"/>
          <w:rFonts w:asciiTheme="minorHAnsi" w:hAnsiTheme="minorHAnsi" w:cstheme="minorHAnsi"/>
          <w:sz w:val="22"/>
          <w:szCs w:val="22"/>
        </w:rPr>
        <w:t>ganz oder teilweise unter</w:t>
      </w:r>
    </w:p>
    <w:p w14:paraId="5F9A62C8" w14:textId="77777777" w:rsidR="00865DA2" w:rsidRPr="00865DA2" w:rsidRDefault="00865DA2" w:rsidP="00865DA2">
      <w:pPr>
        <w:pStyle w:val="StandardWeb"/>
        <w:numPr>
          <w:ilvl w:val="0"/>
          <w:numId w:val="1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insbesondere bei Formwechseln, Spaltungen oder Einbringungen</w:t>
      </w:r>
    </w:p>
    <w:p w14:paraId="40CC8380"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Verlustnutzung ist </w:t>
      </w:r>
      <w:r w:rsidRPr="00865DA2">
        <w:rPr>
          <w:rStyle w:val="Fett"/>
          <w:rFonts w:asciiTheme="minorHAnsi" w:hAnsiTheme="minorHAnsi" w:cstheme="minorHAnsi"/>
          <w:sz w:val="22"/>
          <w:szCs w:val="22"/>
        </w:rPr>
        <w:t>kein Hauptzweck</w:t>
      </w:r>
      <w:r w:rsidRPr="00865DA2">
        <w:rPr>
          <w:rFonts w:asciiTheme="minorHAnsi" w:hAnsiTheme="minorHAnsi" w:cstheme="minorHAnsi"/>
          <w:sz w:val="22"/>
          <w:szCs w:val="22"/>
        </w:rPr>
        <w:t xml:space="preserve"> des Umwandlungssteuerrechts</w:t>
      </w:r>
      <w:r w:rsidRPr="00865DA2">
        <w:rPr>
          <w:rFonts w:asciiTheme="minorHAnsi" w:hAnsiTheme="minorHAnsi" w:cstheme="minorHAnsi"/>
          <w:sz w:val="22"/>
          <w:szCs w:val="22"/>
        </w:rPr>
        <w:br/>
        <w:t>und ein klassischer Prüfungsansatz der Finanzverwaltung.</w:t>
      </w:r>
    </w:p>
    <w:p w14:paraId="00DD8E1C" w14:textId="77777777" w:rsidR="00865DA2" w:rsidRPr="00865DA2" w:rsidRDefault="00865DA2" w:rsidP="00865DA2">
      <w:pPr>
        <w:spacing w:after="0"/>
        <w:rPr>
          <w:rFonts w:cstheme="minorHAnsi"/>
        </w:rPr>
      </w:pPr>
    </w:p>
    <w:p w14:paraId="4EA17C06"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Welche Rolle spielt die Gewerbesteuer bei Umwandlungen?</w:t>
      </w:r>
    </w:p>
    <w:p w14:paraId="241FC055"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Eine sehr große – und oft unterschätzt.</w:t>
      </w:r>
    </w:p>
    <w:p w14:paraId="71224D20"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Typische Risiken:</w:t>
      </w:r>
    </w:p>
    <w:p w14:paraId="4BF5B312" w14:textId="77777777" w:rsidR="00865DA2" w:rsidRPr="00865DA2" w:rsidRDefault="00865DA2" w:rsidP="00865DA2">
      <w:pPr>
        <w:pStyle w:val="StandardWeb"/>
        <w:numPr>
          <w:ilvl w:val="0"/>
          <w:numId w:val="1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Wegfall von Gewerbesteuer-Verlustvorträgen</w:t>
      </w:r>
    </w:p>
    <w:p w14:paraId="2BE3897D" w14:textId="77777777" w:rsidR="00865DA2" w:rsidRPr="00865DA2" w:rsidRDefault="00865DA2" w:rsidP="00865DA2">
      <w:pPr>
        <w:pStyle w:val="StandardWeb"/>
        <w:numPr>
          <w:ilvl w:val="0"/>
          <w:numId w:val="1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gewerbesteuerliche Nachversteuerung bei Aufgabe oder Veräußerung</w:t>
      </w:r>
    </w:p>
    <w:p w14:paraId="531E52FB" w14:textId="77777777" w:rsidR="00865DA2" w:rsidRPr="00865DA2" w:rsidRDefault="00865DA2" w:rsidP="00865DA2">
      <w:pPr>
        <w:pStyle w:val="StandardWeb"/>
        <w:numPr>
          <w:ilvl w:val="0"/>
          <w:numId w:val="1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Einschränkungen bei der Steuerermäßigung</w:t>
      </w:r>
    </w:p>
    <w:p w14:paraId="4D624777"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p>
    <w:p w14:paraId="4E5C89BB"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Umwandlungen müssen </w:t>
      </w:r>
      <w:r w:rsidRPr="00865DA2">
        <w:rPr>
          <w:rStyle w:val="Fett"/>
          <w:rFonts w:asciiTheme="minorHAnsi" w:hAnsiTheme="minorHAnsi" w:cstheme="minorHAnsi"/>
          <w:sz w:val="22"/>
          <w:szCs w:val="22"/>
        </w:rPr>
        <w:t>immer auch gewerbesteuerlich</w:t>
      </w:r>
      <w:r w:rsidRPr="00865DA2">
        <w:rPr>
          <w:rFonts w:asciiTheme="minorHAnsi" w:hAnsiTheme="minorHAnsi" w:cstheme="minorHAnsi"/>
          <w:sz w:val="22"/>
          <w:szCs w:val="22"/>
        </w:rPr>
        <w:t xml:space="preserve"> geplant werden.</w:t>
      </w:r>
    </w:p>
    <w:p w14:paraId="4F1C9B2E" w14:textId="77777777" w:rsidR="00865DA2" w:rsidRPr="00865DA2" w:rsidRDefault="00865DA2" w:rsidP="00865DA2">
      <w:pPr>
        <w:spacing w:after="0"/>
        <w:rPr>
          <w:rFonts w:cstheme="minorHAnsi"/>
        </w:rPr>
      </w:pPr>
    </w:p>
    <w:p w14:paraId="177A2228"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Kann ich Immobilien steuerneutral umwandeln oder einbringen?</w:t>
      </w:r>
    </w:p>
    <w:p w14:paraId="437D2854"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Ja, aber </w:t>
      </w:r>
      <w:r w:rsidRPr="00865DA2">
        <w:rPr>
          <w:rStyle w:val="Fett"/>
          <w:rFonts w:asciiTheme="minorHAnsi" w:hAnsiTheme="minorHAnsi" w:cstheme="minorHAnsi"/>
          <w:sz w:val="22"/>
          <w:szCs w:val="22"/>
        </w:rPr>
        <w:t>mit besonderem Risiko</w:t>
      </w:r>
      <w:r w:rsidRPr="00865DA2">
        <w:rPr>
          <w:rFonts w:asciiTheme="minorHAnsi" w:hAnsiTheme="minorHAnsi" w:cstheme="minorHAnsi"/>
          <w:sz w:val="22"/>
          <w:szCs w:val="22"/>
        </w:rPr>
        <w:t>.</w:t>
      </w:r>
    </w:p>
    <w:p w14:paraId="33810984"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Immobilien enthalten häufig:</w:t>
      </w:r>
    </w:p>
    <w:p w14:paraId="7856CF1D" w14:textId="77777777" w:rsidR="00865DA2" w:rsidRPr="00865DA2" w:rsidRDefault="00865DA2" w:rsidP="00865DA2">
      <w:pPr>
        <w:pStyle w:val="StandardWeb"/>
        <w:numPr>
          <w:ilvl w:val="0"/>
          <w:numId w:val="1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hohe stille Reserven</w:t>
      </w:r>
    </w:p>
    <w:p w14:paraId="35547449" w14:textId="77777777" w:rsidR="00865DA2" w:rsidRPr="00865DA2" w:rsidRDefault="00865DA2" w:rsidP="00865DA2">
      <w:pPr>
        <w:pStyle w:val="StandardWeb"/>
        <w:numPr>
          <w:ilvl w:val="0"/>
          <w:numId w:val="1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lange Abschreibungszeiträume</w:t>
      </w:r>
    </w:p>
    <w:p w14:paraId="03FDEBF7" w14:textId="77777777" w:rsidR="00865DA2" w:rsidRPr="00865DA2" w:rsidRDefault="00865DA2" w:rsidP="00865DA2">
      <w:pPr>
        <w:pStyle w:val="StandardWeb"/>
        <w:numPr>
          <w:ilvl w:val="0"/>
          <w:numId w:val="1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gewerbesteuerliche Besonderheiten</w:t>
      </w:r>
    </w:p>
    <w:p w14:paraId="3F52153C"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Fehler führen hier besonders oft zu:</w:t>
      </w:r>
    </w:p>
    <w:p w14:paraId="4B05629B" w14:textId="77777777" w:rsidR="00865DA2" w:rsidRPr="00865DA2" w:rsidRDefault="00865DA2" w:rsidP="00865DA2">
      <w:pPr>
        <w:pStyle w:val="StandardWeb"/>
        <w:numPr>
          <w:ilvl w:val="0"/>
          <w:numId w:val="2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sofortiger Besteuerung</w:t>
      </w:r>
    </w:p>
    <w:p w14:paraId="28A4BCE9" w14:textId="77777777" w:rsidR="00865DA2" w:rsidRPr="00865DA2" w:rsidRDefault="00865DA2" w:rsidP="00865DA2">
      <w:pPr>
        <w:pStyle w:val="StandardWeb"/>
        <w:numPr>
          <w:ilvl w:val="0"/>
          <w:numId w:val="2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Grunderwerbsteuerfolgen</w:t>
      </w:r>
    </w:p>
    <w:p w14:paraId="52F00000" w14:textId="77777777" w:rsidR="00865DA2" w:rsidRPr="00865DA2" w:rsidRDefault="00865DA2" w:rsidP="00865DA2">
      <w:pPr>
        <w:pStyle w:val="StandardWeb"/>
        <w:numPr>
          <w:ilvl w:val="0"/>
          <w:numId w:val="2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dauerhaften Mehrbelastungen</w:t>
      </w:r>
    </w:p>
    <w:p w14:paraId="5C3CD32B" w14:textId="77777777" w:rsidR="00865DA2" w:rsidRPr="00865DA2" w:rsidRDefault="00865DA2" w:rsidP="00865DA2">
      <w:pPr>
        <w:spacing w:after="0"/>
        <w:rPr>
          <w:rFonts w:cstheme="minorHAnsi"/>
        </w:rPr>
      </w:pPr>
    </w:p>
    <w:p w14:paraId="247E0A4A"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Was passiert mit Sonderbetriebsvermögen bei Umwandlungen?</w:t>
      </w:r>
    </w:p>
    <w:p w14:paraId="125D816B"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Sonderbetriebsvermögen ist einer der </w:t>
      </w:r>
      <w:r w:rsidRPr="00865DA2">
        <w:rPr>
          <w:rStyle w:val="Fett"/>
          <w:rFonts w:asciiTheme="minorHAnsi" w:hAnsiTheme="minorHAnsi" w:cstheme="minorHAnsi"/>
          <w:sz w:val="22"/>
          <w:szCs w:val="22"/>
        </w:rPr>
        <w:t>häufigsten Fehlerquellen</w:t>
      </w:r>
      <w:r w:rsidRPr="00865DA2">
        <w:rPr>
          <w:rFonts w:asciiTheme="minorHAnsi" w:hAnsiTheme="minorHAnsi" w:cstheme="minorHAnsi"/>
          <w:sz w:val="22"/>
          <w:szCs w:val="22"/>
        </w:rPr>
        <w:t>.</w:t>
      </w:r>
    </w:p>
    <w:p w14:paraId="283A92C1"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Probleme entstehen, wenn:</w:t>
      </w:r>
    </w:p>
    <w:p w14:paraId="6A1CC862" w14:textId="77777777" w:rsidR="00865DA2" w:rsidRPr="00865DA2" w:rsidRDefault="00865DA2" w:rsidP="00865DA2">
      <w:pPr>
        <w:pStyle w:val="StandardWeb"/>
        <w:numPr>
          <w:ilvl w:val="0"/>
          <w:numId w:val="2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Sonderbetriebsvermögen nicht erkannt wird</w:t>
      </w:r>
    </w:p>
    <w:p w14:paraId="6D40425F" w14:textId="77777777" w:rsidR="00865DA2" w:rsidRPr="00865DA2" w:rsidRDefault="00865DA2" w:rsidP="00865DA2">
      <w:pPr>
        <w:pStyle w:val="StandardWeb"/>
        <w:numPr>
          <w:ilvl w:val="0"/>
          <w:numId w:val="2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es nicht mitübertragen wird</w:t>
      </w:r>
    </w:p>
    <w:p w14:paraId="553F307E" w14:textId="77777777" w:rsidR="00865DA2" w:rsidRPr="00865DA2" w:rsidRDefault="00865DA2" w:rsidP="00865DA2">
      <w:pPr>
        <w:pStyle w:val="StandardWeb"/>
        <w:numPr>
          <w:ilvl w:val="0"/>
          <w:numId w:val="2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falsche Wertansätze gewählt werden</w:t>
      </w:r>
    </w:p>
    <w:p w14:paraId="743446E2"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Folge:</w:t>
      </w:r>
      <w:r w:rsidRPr="00865DA2">
        <w:rPr>
          <w:rFonts w:asciiTheme="minorHAnsi" w:hAnsiTheme="minorHAnsi" w:cstheme="minorHAnsi"/>
          <w:sz w:val="22"/>
          <w:szCs w:val="22"/>
        </w:rPr>
        <w:br/>
      </w:r>
      <w:r w:rsidRPr="00865DA2">
        <w:rPr>
          <w:rFonts w:asciiTheme="minorHAnsi" w:hAnsiTheme="minorHAnsi" w:cstheme="minorHAnsi"/>
          <w:sz w:val="22"/>
          <w:szCs w:val="22"/>
        </w:rPr>
        <w:sym w:font="Wingdings" w:char="F0E8"/>
      </w:r>
      <w:r w:rsidRPr="00865DA2">
        <w:rPr>
          <w:rFonts w:asciiTheme="minorHAnsi" w:hAnsiTheme="minorHAnsi" w:cstheme="minorHAnsi"/>
          <w:sz w:val="22"/>
          <w:szCs w:val="22"/>
        </w:rPr>
        <w:t xml:space="preserve"> Aufdeckung stiller Reserven </w:t>
      </w:r>
      <w:r w:rsidRPr="00865DA2">
        <w:rPr>
          <w:rStyle w:val="Fett"/>
          <w:rFonts w:asciiTheme="minorHAnsi" w:hAnsiTheme="minorHAnsi" w:cstheme="minorHAnsi"/>
          <w:sz w:val="22"/>
          <w:szCs w:val="22"/>
        </w:rPr>
        <w:t>trotz eigentlich steuerneutraler Umwandlung</w:t>
      </w:r>
      <w:r w:rsidRPr="00865DA2">
        <w:rPr>
          <w:rFonts w:asciiTheme="minorHAnsi" w:hAnsiTheme="minorHAnsi" w:cstheme="minorHAnsi"/>
          <w:sz w:val="22"/>
          <w:szCs w:val="22"/>
        </w:rPr>
        <w:t>.</w:t>
      </w:r>
    </w:p>
    <w:p w14:paraId="149048A3" w14:textId="77777777" w:rsidR="00865DA2" w:rsidRPr="00865DA2" w:rsidRDefault="00865DA2" w:rsidP="00865DA2">
      <w:pPr>
        <w:spacing w:after="0"/>
        <w:rPr>
          <w:rFonts w:cstheme="minorHAnsi"/>
        </w:rPr>
      </w:pPr>
    </w:p>
    <w:p w14:paraId="7E3F447E"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Ist das Umwandlungssteuerrecht auch für kleinere Unternehmen relevant?</w:t>
      </w:r>
    </w:p>
    <w:p w14:paraId="5C338737"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Ja – oft sogar </w:t>
      </w:r>
      <w:r w:rsidRPr="00865DA2">
        <w:rPr>
          <w:rStyle w:val="Fett"/>
          <w:rFonts w:asciiTheme="minorHAnsi" w:hAnsiTheme="minorHAnsi" w:cstheme="minorHAnsi"/>
          <w:sz w:val="22"/>
          <w:szCs w:val="22"/>
        </w:rPr>
        <w:t>besonders</w:t>
      </w:r>
      <w:r w:rsidRPr="00865DA2">
        <w:rPr>
          <w:rFonts w:asciiTheme="minorHAnsi" w:hAnsiTheme="minorHAnsi" w:cstheme="minorHAnsi"/>
          <w:sz w:val="22"/>
          <w:szCs w:val="22"/>
        </w:rPr>
        <w:t>.</w:t>
      </w:r>
    </w:p>
    <w:p w14:paraId="3FD7231F"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Gerade bei:</w:t>
      </w:r>
    </w:p>
    <w:p w14:paraId="3B6B2372" w14:textId="77777777" w:rsidR="00865DA2" w:rsidRPr="00865DA2" w:rsidRDefault="00865DA2" w:rsidP="00865DA2">
      <w:pPr>
        <w:pStyle w:val="StandardWeb"/>
        <w:numPr>
          <w:ilvl w:val="0"/>
          <w:numId w:val="2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inhabergeführten Unternehmen</w:t>
      </w:r>
    </w:p>
    <w:p w14:paraId="183B9552" w14:textId="77777777" w:rsidR="00865DA2" w:rsidRPr="00865DA2" w:rsidRDefault="00865DA2" w:rsidP="00865DA2">
      <w:pPr>
        <w:pStyle w:val="StandardWeb"/>
        <w:numPr>
          <w:ilvl w:val="0"/>
          <w:numId w:val="2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Familiengesellschaften</w:t>
      </w:r>
    </w:p>
    <w:p w14:paraId="40DC3A83" w14:textId="77777777" w:rsidR="00865DA2" w:rsidRPr="00865DA2" w:rsidRDefault="00865DA2" w:rsidP="00865DA2">
      <w:pPr>
        <w:pStyle w:val="StandardWeb"/>
        <w:numPr>
          <w:ilvl w:val="0"/>
          <w:numId w:val="2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Einzelunternehmern</w:t>
      </w:r>
    </w:p>
    <w:p w14:paraId="5BBD979E" w14:textId="77777777" w:rsidR="00865DA2" w:rsidRPr="00865DA2" w:rsidRDefault="00865DA2" w:rsidP="00865DA2">
      <w:pPr>
        <w:pStyle w:val="StandardWeb"/>
        <w:numPr>
          <w:ilvl w:val="0"/>
          <w:numId w:val="2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mittelständischen Betrieben</w:t>
      </w:r>
    </w:p>
    <w:p w14:paraId="136E750C"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lastRenderedPageBreak/>
        <w:t xml:space="preserve">sind Umwandlungen </w:t>
      </w:r>
      <w:r w:rsidRPr="00865DA2">
        <w:rPr>
          <w:rStyle w:val="Fett"/>
          <w:rFonts w:asciiTheme="minorHAnsi" w:hAnsiTheme="minorHAnsi" w:cstheme="minorHAnsi"/>
          <w:sz w:val="22"/>
          <w:szCs w:val="22"/>
        </w:rPr>
        <w:t>existenzielle Entscheidungen</w:t>
      </w:r>
      <w:r w:rsidRPr="00865DA2">
        <w:rPr>
          <w:rFonts w:asciiTheme="minorHAnsi" w:hAnsiTheme="minorHAnsi" w:cstheme="minorHAnsi"/>
          <w:sz w:val="22"/>
          <w:szCs w:val="22"/>
        </w:rPr>
        <w:t>, weil Steuerfolgen direkt den Unternehmer treffen.</w:t>
      </w:r>
    </w:p>
    <w:p w14:paraId="0F8D0F60" w14:textId="77777777" w:rsidR="00865DA2" w:rsidRPr="00865DA2" w:rsidRDefault="00865DA2" w:rsidP="00865DA2">
      <w:pPr>
        <w:spacing w:after="0"/>
        <w:rPr>
          <w:rFonts w:cstheme="minorHAnsi"/>
        </w:rPr>
      </w:pPr>
    </w:p>
    <w:p w14:paraId="31938A53"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Wie lange wirken Sperrfristen tatsächlich?</w:t>
      </w:r>
    </w:p>
    <w:p w14:paraId="042E71B1"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Formell meist 5 oder 7 Jahre – </w:t>
      </w:r>
      <w:r w:rsidRPr="00865DA2">
        <w:rPr>
          <w:rStyle w:val="Fett"/>
          <w:rFonts w:asciiTheme="minorHAnsi" w:hAnsiTheme="minorHAnsi" w:cstheme="minorHAnsi"/>
          <w:sz w:val="22"/>
          <w:szCs w:val="22"/>
        </w:rPr>
        <w:t>wirtschaftlich oft deutlich länger</w:t>
      </w:r>
      <w:r w:rsidRPr="00865DA2">
        <w:rPr>
          <w:rFonts w:asciiTheme="minorHAnsi" w:hAnsiTheme="minorHAnsi" w:cstheme="minorHAnsi"/>
          <w:sz w:val="22"/>
          <w:szCs w:val="22"/>
        </w:rPr>
        <w:t>.</w:t>
      </w:r>
    </w:p>
    <w:p w14:paraId="04CC371F"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Denn:</w:t>
      </w:r>
    </w:p>
    <w:p w14:paraId="296B4CFF" w14:textId="77777777" w:rsidR="00865DA2" w:rsidRPr="00865DA2" w:rsidRDefault="00865DA2" w:rsidP="00865DA2">
      <w:pPr>
        <w:pStyle w:val="StandardWeb"/>
        <w:numPr>
          <w:ilvl w:val="0"/>
          <w:numId w:val="2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Folgeumwandlungen</w:t>
      </w:r>
    </w:p>
    <w:p w14:paraId="147596F9" w14:textId="77777777" w:rsidR="00865DA2" w:rsidRPr="00865DA2" w:rsidRDefault="00865DA2" w:rsidP="00865DA2">
      <w:pPr>
        <w:pStyle w:val="StandardWeb"/>
        <w:numPr>
          <w:ilvl w:val="0"/>
          <w:numId w:val="2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Wegzug</w:t>
      </w:r>
    </w:p>
    <w:p w14:paraId="7E2D9B1B" w14:textId="77777777" w:rsidR="00865DA2" w:rsidRPr="00865DA2" w:rsidRDefault="00865DA2" w:rsidP="00865DA2">
      <w:pPr>
        <w:pStyle w:val="StandardWeb"/>
        <w:numPr>
          <w:ilvl w:val="0"/>
          <w:numId w:val="2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Anteilsübertragungen</w:t>
      </w:r>
    </w:p>
    <w:p w14:paraId="36A4540B" w14:textId="77777777" w:rsidR="00865DA2" w:rsidRPr="00865DA2" w:rsidRDefault="00865DA2" w:rsidP="00865DA2">
      <w:pPr>
        <w:pStyle w:val="StandardWeb"/>
        <w:numPr>
          <w:ilvl w:val="0"/>
          <w:numId w:val="2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Holding-Umstrukturierungen</w:t>
      </w:r>
    </w:p>
    <w:p w14:paraId="5938FFF0"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können auch nach Ablauf einzelner Fristen neue Steuerwirkungen auslösen.</w:t>
      </w:r>
    </w:p>
    <w:p w14:paraId="7ABF8123" w14:textId="77777777" w:rsidR="00865DA2" w:rsidRPr="00865DA2" w:rsidRDefault="00865DA2" w:rsidP="00865DA2">
      <w:pPr>
        <w:spacing w:after="0"/>
        <w:rPr>
          <w:rFonts w:cstheme="minorHAnsi"/>
        </w:rPr>
      </w:pPr>
    </w:p>
    <w:p w14:paraId="1FCA0B96"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Kann ich mehrere Umwandlungen miteinander kombinieren?</w:t>
      </w:r>
    </w:p>
    <w:p w14:paraId="252B3450"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Ja – aber nur mit </w:t>
      </w:r>
      <w:r w:rsidRPr="00865DA2">
        <w:rPr>
          <w:rStyle w:val="Fett"/>
          <w:rFonts w:asciiTheme="minorHAnsi" w:hAnsiTheme="minorHAnsi" w:cstheme="minorHAnsi"/>
          <w:sz w:val="22"/>
          <w:szCs w:val="22"/>
        </w:rPr>
        <w:t>Gesamtstrategie</w:t>
      </w:r>
      <w:r w:rsidRPr="00865DA2">
        <w:rPr>
          <w:rFonts w:asciiTheme="minorHAnsi" w:hAnsiTheme="minorHAnsi" w:cstheme="minorHAnsi"/>
          <w:sz w:val="22"/>
          <w:szCs w:val="22"/>
        </w:rPr>
        <w:t>.</w:t>
      </w:r>
    </w:p>
    <w:p w14:paraId="0582AB18"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Mehrstufige Gestaltungen ohne Masterplan führen häufig zu:</w:t>
      </w:r>
    </w:p>
    <w:p w14:paraId="00EA7CE2" w14:textId="77777777" w:rsidR="00865DA2" w:rsidRPr="00865DA2" w:rsidRDefault="00865DA2" w:rsidP="00865DA2">
      <w:pPr>
        <w:pStyle w:val="StandardWeb"/>
        <w:numPr>
          <w:ilvl w:val="0"/>
          <w:numId w:val="2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Überschneidung von Sperrfristen</w:t>
      </w:r>
    </w:p>
    <w:p w14:paraId="3EC59051" w14:textId="77777777" w:rsidR="00865DA2" w:rsidRPr="00865DA2" w:rsidRDefault="00865DA2" w:rsidP="00865DA2">
      <w:pPr>
        <w:pStyle w:val="StandardWeb"/>
        <w:numPr>
          <w:ilvl w:val="0"/>
          <w:numId w:val="2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unbeabsichtigten Sperrfristverletzungen</w:t>
      </w:r>
    </w:p>
    <w:p w14:paraId="3C3E3F54" w14:textId="77777777" w:rsidR="00865DA2" w:rsidRPr="00865DA2" w:rsidRDefault="00865DA2" w:rsidP="00865DA2">
      <w:pPr>
        <w:pStyle w:val="StandardWeb"/>
        <w:numPr>
          <w:ilvl w:val="0"/>
          <w:numId w:val="2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nicht mehr beherrschbaren Steuerfolgen</w:t>
      </w:r>
    </w:p>
    <w:p w14:paraId="3B105EE5" w14:textId="77777777" w:rsidR="00865DA2" w:rsidRPr="00865DA2" w:rsidRDefault="00865DA2" w:rsidP="00865DA2">
      <w:pPr>
        <w:spacing w:after="0"/>
        <w:rPr>
          <w:rFonts w:cstheme="minorHAnsi"/>
        </w:rPr>
      </w:pPr>
    </w:p>
    <w:p w14:paraId="7E1547D0"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Wann ist der beste Zeitpunkt für eine Umwandlung?</w:t>
      </w:r>
    </w:p>
    <w:p w14:paraId="1170E17D"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Der „beste Zeitpunkt“ ist </w:t>
      </w:r>
      <w:r w:rsidRPr="00865DA2">
        <w:rPr>
          <w:rStyle w:val="Fett"/>
          <w:rFonts w:asciiTheme="minorHAnsi" w:hAnsiTheme="minorHAnsi" w:cstheme="minorHAnsi"/>
          <w:sz w:val="22"/>
          <w:szCs w:val="22"/>
        </w:rPr>
        <w:t>nicht nur ein Datum</w:t>
      </w:r>
      <w:r w:rsidRPr="00865DA2">
        <w:rPr>
          <w:rFonts w:asciiTheme="minorHAnsi" w:hAnsiTheme="minorHAnsi" w:cstheme="minorHAnsi"/>
          <w:sz w:val="22"/>
          <w:szCs w:val="22"/>
        </w:rPr>
        <w:t>, sondern eine Kombination aus:</w:t>
      </w:r>
    </w:p>
    <w:p w14:paraId="328733AE" w14:textId="77777777" w:rsidR="00865DA2" w:rsidRPr="00865DA2" w:rsidRDefault="00865DA2" w:rsidP="00865DA2">
      <w:pPr>
        <w:pStyle w:val="StandardWeb"/>
        <w:numPr>
          <w:ilvl w:val="0"/>
          <w:numId w:val="2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wirtschaftlicher Situation</w:t>
      </w:r>
    </w:p>
    <w:p w14:paraId="07D667B1" w14:textId="77777777" w:rsidR="00865DA2" w:rsidRPr="00865DA2" w:rsidRDefault="00865DA2" w:rsidP="00865DA2">
      <w:pPr>
        <w:pStyle w:val="StandardWeb"/>
        <w:numPr>
          <w:ilvl w:val="0"/>
          <w:numId w:val="2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Gewinn- und Vermögensstruktur</w:t>
      </w:r>
    </w:p>
    <w:p w14:paraId="47549DBC" w14:textId="77777777" w:rsidR="00865DA2" w:rsidRPr="00865DA2" w:rsidRDefault="00865DA2" w:rsidP="00865DA2">
      <w:pPr>
        <w:pStyle w:val="StandardWeb"/>
        <w:numPr>
          <w:ilvl w:val="0"/>
          <w:numId w:val="2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Zukunftsplanung</w:t>
      </w:r>
    </w:p>
    <w:p w14:paraId="14340420" w14:textId="77777777" w:rsidR="00865DA2" w:rsidRPr="00865DA2" w:rsidRDefault="00865DA2" w:rsidP="00865DA2">
      <w:pPr>
        <w:pStyle w:val="StandardWeb"/>
        <w:numPr>
          <w:ilvl w:val="0"/>
          <w:numId w:val="2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persönlicher Lebensplanung des Unternehmers</w:t>
      </w:r>
    </w:p>
    <w:p w14:paraId="2A8EF666"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proofErr w:type="spellStart"/>
      <w:r w:rsidRPr="00865DA2">
        <w:rPr>
          <w:rFonts w:asciiTheme="minorHAnsi" w:hAnsiTheme="minorHAnsi" w:cstheme="minorHAnsi"/>
          <w:sz w:val="22"/>
          <w:szCs w:val="22"/>
        </w:rPr>
        <w:t>Timingfehler</w:t>
      </w:r>
      <w:proofErr w:type="spellEnd"/>
      <w:r w:rsidRPr="00865DA2">
        <w:rPr>
          <w:rFonts w:asciiTheme="minorHAnsi" w:hAnsiTheme="minorHAnsi" w:cstheme="minorHAnsi"/>
          <w:sz w:val="22"/>
          <w:szCs w:val="22"/>
        </w:rPr>
        <w:t xml:space="preserve"> sind eine der häufigsten Ursachen für Steuerschäden.</w:t>
      </w:r>
    </w:p>
    <w:p w14:paraId="498F786D" w14:textId="77777777" w:rsidR="00865DA2" w:rsidRPr="00865DA2" w:rsidRDefault="00865DA2" w:rsidP="00865DA2">
      <w:pPr>
        <w:spacing w:after="0"/>
        <w:rPr>
          <w:rFonts w:cstheme="minorHAnsi"/>
        </w:rPr>
      </w:pPr>
    </w:p>
    <w:p w14:paraId="200BD17B"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Warum reichen Standardlösungen oder Muster nicht aus?</w:t>
      </w:r>
    </w:p>
    <w:p w14:paraId="00701409"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Weil das Umwandlungssteuerrecht:</w:t>
      </w:r>
    </w:p>
    <w:p w14:paraId="66BD4128" w14:textId="77777777" w:rsidR="00865DA2" w:rsidRPr="00865DA2" w:rsidRDefault="00865DA2" w:rsidP="00865DA2">
      <w:pPr>
        <w:pStyle w:val="StandardWeb"/>
        <w:numPr>
          <w:ilvl w:val="0"/>
          <w:numId w:val="2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stark einzelfallabhängig ist</w:t>
      </w:r>
    </w:p>
    <w:p w14:paraId="05799BF7" w14:textId="77777777" w:rsidR="00865DA2" w:rsidRPr="00865DA2" w:rsidRDefault="00865DA2" w:rsidP="00865DA2">
      <w:pPr>
        <w:pStyle w:val="StandardWeb"/>
        <w:numPr>
          <w:ilvl w:val="0"/>
          <w:numId w:val="2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auf Zukunftsentscheidungen reagiert</w:t>
      </w:r>
    </w:p>
    <w:p w14:paraId="2560F80C" w14:textId="77777777" w:rsidR="00865DA2" w:rsidRPr="00865DA2" w:rsidRDefault="00865DA2" w:rsidP="00865DA2">
      <w:pPr>
        <w:pStyle w:val="StandardWeb"/>
        <w:numPr>
          <w:ilvl w:val="0"/>
          <w:numId w:val="2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von Betriebsprüfungen „rückwärts gelesen“ wird</w:t>
      </w:r>
    </w:p>
    <w:p w14:paraId="1418A95F"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Standardlösungen berücksichtigen </w:t>
      </w:r>
      <w:r w:rsidRPr="00865DA2">
        <w:rPr>
          <w:rStyle w:val="Fett"/>
          <w:rFonts w:asciiTheme="minorHAnsi" w:hAnsiTheme="minorHAnsi" w:cstheme="minorHAnsi"/>
          <w:sz w:val="22"/>
          <w:szCs w:val="22"/>
        </w:rPr>
        <w:t>keine Folgejahre</w:t>
      </w:r>
      <w:r w:rsidRPr="00865DA2">
        <w:rPr>
          <w:rFonts w:asciiTheme="minorHAnsi" w:hAnsiTheme="minorHAnsi" w:cstheme="minorHAnsi"/>
          <w:sz w:val="22"/>
          <w:szCs w:val="22"/>
        </w:rPr>
        <w:t xml:space="preserve"> – und genau dort entstehen die größten Risiken.</w:t>
      </w:r>
    </w:p>
    <w:p w14:paraId="11266028" w14:textId="77777777" w:rsidR="00865DA2" w:rsidRPr="00865DA2" w:rsidRDefault="00865DA2" w:rsidP="00865DA2">
      <w:pPr>
        <w:spacing w:after="0"/>
        <w:rPr>
          <w:rFonts w:cstheme="minorHAnsi"/>
        </w:rPr>
      </w:pPr>
    </w:p>
    <w:p w14:paraId="08438C51"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Was kostet eine fehlerhafte Umwandlung typischerweise?</w:t>
      </w:r>
    </w:p>
    <w:p w14:paraId="226AB23B"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Das lässt sich nicht pauschal beziffern – aber häufig geht es um:</w:t>
      </w:r>
    </w:p>
    <w:p w14:paraId="72443AC0" w14:textId="77777777" w:rsidR="00865DA2" w:rsidRPr="00865DA2" w:rsidRDefault="00865DA2" w:rsidP="00865DA2">
      <w:pPr>
        <w:pStyle w:val="StandardWeb"/>
        <w:numPr>
          <w:ilvl w:val="0"/>
          <w:numId w:val="2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sechsstellige Steuerbeträge</w:t>
      </w:r>
    </w:p>
    <w:p w14:paraId="3E8ED63B" w14:textId="77777777" w:rsidR="00865DA2" w:rsidRPr="00865DA2" w:rsidRDefault="00865DA2" w:rsidP="00865DA2">
      <w:pPr>
        <w:pStyle w:val="StandardWeb"/>
        <w:numPr>
          <w:ilvl w:val="0"/>
          <w:numId w:val="2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Zinsen über mehrere Jahre</w:t>
      </w:r>
    </w:p>
    <w:p w14:paraId="08BD604A" w14:textId="77777777" w:rsidR="00865DA2" w:rsidRPr="00865DA2" w:rsidRDefault="00865DA2" w:rsidP="00865DA2">
      <w:pPr>
        <w:pStyle w:val="StandardWeb"/>
        <w:numPr>
          <w:ilvl w:val="0"/>
          <w:numId w:val="2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eingeschränkte Handlungsfreiheit</w:t>
      </w:r>
    </w:p>
    <w:p w14:paraId="6423BBF7" w14:textId="77777777" w:rsidR="00865DA2" w:rsidRPr="00865DA2" w:rsidRDefault="00865DA2" w:rsidP="00865DA2">
      <w:pPr>
        <w:pStyle w:val="StandardWeb"/>
        <w:numPr>
          <w:ilvl w:val="0"/>
          <w:numId w:val="2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langwierige Einspruchs- oder Klageverfahren</w:t>
      </w:r>
    </w:p>
    <w:p w14:paraId="49EEDEB4" w14:textId="77777777" w:rsidR="00865DA2" w:rsidRPr="00865DA2" w:rsidRDefault="00865DA2" w:rsidP="00865DA2">
      <w:pPr>
        <w:spacing w:after="0"/>
        <w:rPr>
          <w:rFonts w:cstheme="minorHAnsi"/>
        </w:rPr>
      </w:pPr>
    </w:p>
    <w:p w14:paraId="6BE26F69"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Wie stellen Sie sicher, dass Umwandlungen prüfungsfest sind?</w:t>
      </w:r>
    </w:p>
    <w:p w14:paraId="68D90F0C"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Durch:</w:t>
      </w:r>
    </w:p>
    <w:p w14:paraId="6A231B98" w14:textId="77777777" w:rsidR="00865DA2" w:rsidRPr="00865DA2" w:rsidRDefault="00865DA2" w:rsidP="00865DA2">
      <w:pPr>
        <w:pStyle w:val="StandardWeb"/>
        <w:numPr>
          <w:ilvl w:val="0"/>
          <w:numId w:val="2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vorausschauende Strukturplanung</w:t>
      </w:r>
    </w:p>
    <w:p w14:paraId="5FE6870F" w14:textId="77777777" w:rsidR="00865DA2" w:rsidRPr="00865DA2" w:rsidRDefault="00865DA2" w:rsidP="00865DA2">
      <w:pPr>
        <w:pStyle w:val="StandardWeb"/>
        <w:numPr>
          <w:ilvl w:val="0"/>
          <w:numId w:val="2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klare Dokumentation</w:t>
      </w:r>
    </w:p>
    <w:p w14:paraId="29D8396B" w14:textId="77777777" w:rsidR="00865DA2" w:rsidRPr="00865DA2" w:rsidRDefault="00865DA2" w:rsidP="00865DA2">
      <w:pPr>
        <w:pStyle w:val="StandardWeb"/>
        <w:numPr>
          <w:ilvl w:val="0"/>
          <w:numId w:val="2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Sperrfrist-Monitoring</w:t>
      </w:r>
    </w:p>
    <w:p w14:paraId="671F9815" w14:textId="77777777" w:rsidR="00865DA2" w:rsidRPr="00865DA2" w:rsidRDefault="00865DA2" w:rsidP="00865DA2">
      <w:pPr>
        <w:pStyle w:val="StandardWeb"/>
        <w:numPr>
          <w:ilvl w:val="0"/>
          <w:numId w:val="2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Einbindung von Exit-, Wegzugs- und Nachfolgeszenarien</w:t>
      </w:r>
    </w:p>
    <w:p w14:paraId="421A5225" w14:textId="77777777" w:rsidR="00865DA2" w:rsidRPr="00865DA2" w:rsidRDefault="00865DA2" w:rsidP="00865DA2">
      <w:pPr>
        <w:pStyle w:val="StandardWeb"/>
        <w:numPr>
          <w:ilvl w:val="0"/>
          <w:numId w:val="2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begleitende Beratung über Jahre, nicht nur beim Akt</w:t>
      </w:r>
    </w:p>
    <w:p w14:paraId="06CE1A3B" w14:textId="77777777" w:rsidR="00865DA2" w:rsidRPr="00865DA2" w:rsidRDefault="00865DA2" w:rsidP="00865DA2">
      <w:pPr>
        <w:spacing w:after="0"/>
        <w:rPr>
          <w:rFonts w:cstheme="minorHAnsi"/>
        </w:rPr>
      </w:pPr>
    </w:p>
    <w:p w14:paraId="2BD0F32C"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Lassen Sie Umwandlungen </w:t>
      </w:r>
      <w:r w:rsidRPr="00865DA2">
        <w:rPr>
          <w:rStyle w:val="Fett"/>
          <w:rFonts w:asciiTheme="minorHAnsi" w:hAnsiTheme="minorHAnsi" w:cstheme="minorHAnsi"/>
          <w:sz w:val="22"/>
          <w:szCs w:val="22"/>
        </w:rPr>
        <w:t>vor</w:t>
      </w:r>
      <w:r w:rsidRPr="00865DA2">
        <w:rPr>
          <w:rFonts w:asciiTheme="minorHAnsi" w:hAnsiTheme="minorHAnsi" w:cstheme="minorHAnsi"/>
          <w:sz w:val="22"/>
          <w:szCs w:val="22"/>
        </w:rPr>
        <w:t xml:space="preserve"> der Umsetzung prüfen – nicht erst in der Betriebsprüfung.</w:t>
      </w:r>
    </w:p>
    <w:p w14:paraId="0A0D9922" w14:textId="77777777" w:rsidR="00865DA2" w:rsidRPr="00865DA2" w:rsidRDefault="00865DA2" w:rsidP="00865DA2">
      <w:pPr>
        <w:spacing w:after="0"/>
        <w:rPr>
          <w:rFonts w:cstheme="minorHAnsi"/>
        </w:rPr>
      </w:pPr>
    </w:p>
    <w:p w14:paraId="46B85F07"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lastRenderedPageBreak/>
        <w:t>Kann eine Umwandlung auch rückwirkend scheitern?</w:t>
      </w:r>
    </w:p>
    <w:p w14:paraId="2A2279CB"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Ja.</w:t>
      </w:r>
      <w:r w:rsidRPr="00865DA2">
        <w:rPr>
          <w:rFonts w:asciiTheme="minorHAnsi" w:hAnsiTheme="minorHAnsi" w:cstheme="minorHAnsi"/>
          <w:sz w:val="22"/>
          <w:szCs w:val="22"/>
        </w:rPr>
        <w:br/>
        <w:t xml:space="preserve">Eine Umwandlung kann </w:t>
      </w:r>
      <w:r w:rsidRPr="00865DA2">
        <w:rPr>
          <w:rStyle w:val="Fett"/>
          <w:rFonts w:asciiTheme="minorHAnsi" w:hAnsiTheme="minorHAnsi" w:cstheme="minorHAnsi"/>
          <w:sz w:val="22"/>
          <w:szCs w:val="22"/>
        </w:rPr>
        <w:t>jahrelang als steuerneutral behandelt worden sein</w:t>
      </w:r>
      <w:r w:rsidRPr="00865DA2">
        <w:rPr>
          <w:rFonts w:asciiTheme="minorHAnsi" w:hAnsiTheme="minorHAnsi" w:cstheme="minorHAnsi"/>
          <w:sz w:val="22"/>
          <w:szCs w:val="22"/>
        </w:rPr>
        <w:t xml:space="preserve"> und dennoch </w:t>
      </w:r>
      <w:r w:rsidRPr="00865DA2">
        <w:rPr>
          <w:rStyle w:val="Fett"/>
          <w:rFonts w:asciiTheme="minorHAnsi" w:hAnsiTheme="minorHAnsi" w:cstheme="minorHAnsi"/>
          <w:sz w:val="22"/>
          <w:szCs w:val="22"/>
        </w:rPr>
        <w:t>rückwirkend scheitern</w:t>
      </w:r>
      <w:r w:rsidRPr="00865DA2">
        <w:rPr>
          <w:rFonts w:asciiTheme="minorHAnsi" w:hAnsiTheme="minorHAnsi" w:cstheme="minorHAnsi"/>
          <w:sz w:val="22"/>
          <w:szCs w:val="22"/>
        </w:rPr>
        <w:t>, z. B. durch:</w:t>
      </w:r>
    </w:p>
    <w:p w14:paraId="07A729F4" w14:textId="77777777" w:rsidR="00865DA2" w:rsidRPr="00865DA2" w:rsidRDefault="00865DA2" w:rsidP="00865DA2">
      <w:pPr>
        <w:pStyle w:val="StandardWeb"/>
        <w:numPr>
          <w:ilvl w:val="0"/>
          <w:numId w:val="2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Sperrfristverletzungen,</w:t>
      </w:r>
    </w:p>
    <w:p w14:paraId="33013AE0" w14:textId="77777777" w:rsidR="00865DA2" w:rsidRPr="00865DA2" w:rsidRDefault="00865DA2" w:rsidP="00865DA2">
      <w:pPr>
        <w:pStyle w:val="StandardWeb"/>
        <w:numPr>
          <w:ilvl w:val="0"/>
          <w:numId w:val="2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Wegzug,</w:t>
      </w:r>
    </w:p>
    <w:p w14:paraId="513C76EB" w14:textId="77777777" w:rsidR="00865DA2" w:rsidRPr="00865DA2" w:rsidRDefault="00865DA2" w:rsidP="00865DA2">
      <w:pPr>
        <w:pStyle w:val="StandardWeb"/>
        <w:numPr>
          <w:ilvl w:val="0"/>
          <w:numId w:val="2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schädliche Folgeumwandlungen,</w:t>
      </w:r>
    </w:p>
    <w:p w14:paraId="17AB0385" w14:textId="77777777" w:rsidR="00865DA2" w:rsidRPr="00865DA2" w:rsidRDefault="00865DA2" w:rsidP="00865DA2">
      <w:pPr>
        <w:pStyle w:val="StandardWeb"/>
        <w:numPr>
          <w:ilvl w:val="0"/>
          <w:numId w:val="2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unzulässige Gegenleistungen.</w:t>
      </w:r>
    </w:p>
    <w:p w14:paraId="16B2B93F"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sym w:font="Wingdings" w:char="F0E8"/>
      </w:r>
      <w:r w:rsidRPr="00865DA2">
        <w:rPr>
          <w:rFonts w:asciiTheme="minorHAnsi" w:hAnsiTheme="minorHAnsi" w:cstheme="minorHAnsi"/>
          <w:sz w:val="22"/>
          <w:szCs w:val="22"/>
        </w:rPr>
        <w:t xml:space="preserve"> Die Steuer entsteht dann </w:t>
      </w:r>
      <w:r w:rsidRPr="00865DA2">
        <w:rPr>
          <w:rStyle w:val="Fett"/>
          <w:rFonts w:asciiTheme="minorHAnsi" w:hAnsiTheme="minorHAnsi" w:cstheme="minorHAnsi"/>
          <w:sz w:val="22"/>
          <w:szCs w:val="22"/>
        </w:rPr>
        <w:t>nachträglich</w:t>
      </w:r>
      <w:r w:rsidRPr="00865DA2">
        <w:rPr>
          <w:rFonts w:asciiTheme="minorHAnsi" w:hAnsiTheme="minorHAnsi" w:cstheme="minorHAnsi"/>
          <w:sz w:val="22"/>
          <w:szCs w:val="22"/>
        </w:rPr>
        <w:t>, häufig inkl. Zinsen.</w:t>
      </w:r>
    </w:p>
    <w:p w14:paraId="617954A4" w14:textId="77777777" w:rsidR="00865DA2" w:rsidRPr="00865DA2" w:rsidRDefault="00865DA2" w:rsidP="00865DA2">
      <w:pPr>
        <w:pStyle w:val="berschrift3"/>
        <w:spacing w:before="0"/>
        <w:rPr>
          <w:rFonts w:asciiTheme="minorHAnsi" w:hAnsiTheme="minorHAnsi" w:cstheme="minorHAnsi"/>
          <w:sz w:val="22"/>
          <w:szCs w:val="22"/>
        </w:rPr>
      </w:pPr>
    </w:p>
    <w:p w14:paraId="06B0FE9C"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Was bedeutet „schädliche Gegenleistung“ konkret?</w:t>
      </w:r>
    </w:p>
    <w:p w14:paraId="4F2450C8"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Schädlich können u. a. sein:</w:t>
      </w:r>
    </w:p>
    <w:p w14:paraId="3F3BE5A5" w14:textId="77777777" w:rsidR="00865DA2" w:rsidRPr="00865DA2" w:rsidRDefault="00865DA2" w:rsidP="00865DA2">
      <w:pPr>
        <w:pStyle w:val="StandardWeb"/>
        <w:numPr>
          <w:ilvl w:val="0"/>
          <w:numId w:val="3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Barzahlungen neben Gesellschaftsanteilen,</w:t>
      </w:r>
    </w:p>
    <w:p w14:paraId="77E5AE60" w14:textId="77777777" w:rsidR="00865DA2" w:rsidRPr="00865DA2" w:rsidRDefault="00865DA2" w:rsidP="00865DA2">
      <w:pPr>
        <w:pStyle w:val="StandardWeb"/>
        <w:numPr>
          <w:ilvl w:val="0"/>
          <w:numId w:val="3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Darlehensgewährungen an den Einbringenden,</w:t>
      </w:r>
    </w:p>
    <w:p w14:paraId="415F84FF" w14:textId="77777777" w:rsidR="00865DA2" w:rsidRPr="00865DA2" w:rsidRDefault="00865DA2" w:rsidP="00865DA2">
      <w:pPr>
        <w:pStyle w:val="StandardWeb"/>
        <w:numPr>
          <w:ilvl w:val="0"/>
          <w:numId w:val="3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verdeckte Gewinnausschüttungen,</w:t>
      </w:r>
    </w:p>
    <w:p w14:paraId="087E08AD" w14:textId="77777777" w:rsidR="00865DA2" w:rsidRPr="00865DA2" w:rsidRDefault="00865DA2" w:rsidP="00865DA2">
      <w:pPr>
        <w:pStyle w:val="StandardWeb"/>
        <w:numPr>
          <w:ilvl w:val="0"/>
          <w:numId w:val="3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unübliche Vorteilsgewährungen.</w:t>
      </w:r>
    </w:p>
    <w:p w14:paraId="661F86BF"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Oft werden solche Vorgänge </w:t>
      </w:r>
      <w:r w:rsidRPr="00865DA2">
        <w:rPr>
          <w:rStyle w:val="Fett"/>
          <w:rFonts w:asciiTheme="minorHAnsi" w:hAnsiTheme="minorHAnsi" w:cstheme="minorHAnsi"/>
          <w:sz w:val="22"/>
          <w:szCs w:val="22"/>
        </w:rPr>
        <w:t>nicht als Gegenleistung erkannt</w:t>
      </w:r>
      <w:r w:rsidRPr="00865DA2">
        <w:rPr>
          <w:rFonts w:asciiTheme="minorHAnsi" w:hAnsiTheme="minorHAnsi" w:cstheme="minorHAnsi"/>
          <w:sz w:val="22"/>
          <w:szCs w:val="22"/>
        </w:rPr>
        <w:t>, bis die Betriebsprüfung sie aufgreift.</w:t>
      </w:r>
    </w:p>
    <w:p w14:paraId="62814C8A" w14:textId="77777777" w:rsidR="00865DA2" w:rsidRPr="00865DA2" w:rsidRDefault="00865DA2" w:rsidP="00865DA2">
      <w:pPr>
        <w:pStyle w:val="berschrift3"/>
        <w:spacing w:before="0"/>
        <w:rPr>
          <w:rFonts w:asciiTheme="minorHAnsi" w:hAnsiTheme="minorHAnsi" w:cstheme="minorHAnsi"/>
          <w:sz w:val="22"/>
          <w:szCs w:val="22"/>
        </w:rPr>
      </w:pPr>
    </w:p>
    <w:p w14:paraId="15622D57"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Kann eine Umwandlung auch Grunderwerbsteuer auslösen?</w:t>
      </w:r>
    </w:p>
    <w:p w14:paraId="727228F6"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Ja – ein häufig unterschätztes Risiko.</w:t>
      </w:r>
    </w:p>
    <w:p w14:paraId="209A54B6"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Insbesondere bei:</w:t>
      </w:r>
    </w:p>
    <w:p w14:paraId="5BB0A0F5" w14:textId="77777777" w:rsidR="00865DA2" w:rsidRPr="00865DA2" w:rsidRDefault="00865DA2" w:rsidP="00865DA2">
      <w:pPr>
        <w:pStyle w:val="StandardWeb"/>
        <w:numPr>
          <w:ilvl w:val="0"/>
          <w:numId w:val="3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Immobilienvermögen,</w:t>
      </w:r>
    </w:p>
    <w:p w14:paraId="221BC4DA" w14:textId="77777777" w:rsidR="00865DA2" w:rsidRPr="00865DA2" w:rsidRDefault="00865DA2" w:rsidP="00865DA2">
      <w:pPr>
        <w:pStyle w:val="StandardWeb"/>
        <w:numPr>
          <w:ilvl w:val="0"/>
          <w:numId w:val="3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Umstrukturierungen innerhalb von Konzernen,</w:t>
      </w:r>
    </w:p>
    <w:p w14:paraId="1E5B9D9D" w14:textId="77777777" w:rsidR="00865DA2" w:rsidRPr="00865DA2" w:rsidRDefault="00865DA2" w:rsidP="00865DA2">
      <w:pPr>
        <w:pStyle w:val="StandardWeb"/>
        <w:numPr>
          <w:ilvl w:val="0"/>
          <w:numId w:val="3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Gesellschafterwechseln nach der Umwandlung</w:t>
      </w:r>
    </w:p>
    <w:p w14:paraId="3BBA4F46"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kann Grunderwerbsteuer anfallen, </w:t>
      </w:r>
      <w:r w:rsidRPr="00865DA2">
        <w:rPr>
          <w:rStyle w:val="Fett"/>
          <w:rFonts w:asciiTheme="minorHAnsi" w:hAnsiTheme="minorHAnsi" w:cstheme="minorHAnsi"/>
          <w:sz w:val="22"/>
          <w:szCs w:val="22"/>
        </w:rPr>
        <w:t>obwohl ertragsteuerlich Buchwerte fortgeführt werden</w:t>
      </w:r>
      <w:r w:rsidRPr="00865DA2">
        <w:rPr>
          <w:rFonts w:asciiTheme="minorHAnsi" w:hAnsiTheme="minorHAnsi" w:cstheme="minorHAnsi"/>
          <w:sz w:val="22"/>
          <w:szCs w:val="22"/>
        </w:rPr>
        <w:t>.</w:t>
      </w:r>
    </w:p>
    <w:p w14:paraId="758015F4" w14:textId="77777777" w:rsidR="00865DA2" w:rsidRPr="00865DA2" w:rsidRDefault="00865DA2" w:rsidP="00865DA2">
      <w:pPr>
        <w:pStyle w:val="berschrift3"/>
        <w:spacing w:before="0"/>
        <w:rPr>
          <w:rFonts w:asciiTheme="minorHAnsi" w:hAnsiTheme="minorHAnsi" w:cstheme="minorHAnsi"/>
          <w:sz w:val="22"/>
          <w:szCs w:val="22"/>
        </w:rPr>
      </w:pPr>
    </w:p>
    <w:p w14:paraId="4DD73690"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Was passiert mit Darlehen des Gesellschafters bei Umwandlungen?</w:t>
      </w:r>
    </w:p>
    <w:p w14:paraId="54551524"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Gesellschafterdarlehen sind </w:t>
      </w:r>
      <w:r w:rsidRPr="00865DA2">
        <w:rPr>
          <w:rStyle w:val="Fett"/>
          <w:rFonts w:asciiTheme="minorHAnsi" w:hAnsiTheme="minorHAnsi" w:cstheme="minorHAnsi"/>
          <w:sz w:val="22"/>
          <w:szCs w:val="22"/>
        </w:rPr>
        <w:t>hoch sensibel</w:t>
      </w:r>
      <w:r w:rsidRPr="00865DA2">
        <w:rPr>
          <w:rFonts w:asciiTheme="minorHAnsi" w:hAnsiTheme="minorHAnsi" w:cstheme="minorHAnsi"/>
          <w:sz w:val="22"/>
          <w:szCs w:val="22"/>
        </w:rPr>
        <w:t>.</w:t>
      </w:r>
    </w:p>
    <w:p w14:paraId="5F18F652"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Risiken:</w:t>
      </w:r>
    </w:p>
    <w:p w14:paraId="5BAE8560" w14:textId="77777777" w:rsidR="00865DA2" w:rsidRPr="00865DA2" w:rsidRDefault="00865DA2" w:rsidP="00865DA2">
      <w:pPr>
        <w:pStyle w:val="StandardWeb"/>
        <w:numPr>
          <w:ilvl w:val="0"/>
          <w:numId w:val="3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Vereinigung von Forderung und Schuld,</w:t>
      </w:r>
    </w:p>
    <w:p w14:paraId="513F88B1" w14:textId="77777777" w:rsidR="00865DA2" w:rsidRPr="00865DA2" w:rsidRDefault="00865DA2" w:rsidP="00865DA2">
      <w:pPr>
        <w:pStyle w:val="StandardWeb"/>
        <w:numPr>
          <w:ilvl w:val="0"/>
          <w:numId w:val="3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Auflösung von Rückstellungen,</w:t>
      </w:r>
    </w:p>
    <w:p w14:paraId="0D6BDFD2" w14:textId="77777777" w:rsidR="00865DA2" w:rsidRPr="00865DA2" w:rsidRDefault="00865DA2" w:rsidP="00865DA2">
      <w:pPr>
        <w:pStyle w:val="StandardWeb"/>
        <w:numPr>
          <w:ilvl w:val="0"/>
          <w:numId w:val="32"/>
        </w:numPr>
        <w:spacing w:before="0" w:beforeAutospacing="0" w:after="0" w:afterAutospacing="0"/>
        <w:rPr>
          <w:rFonts w:asciiTheme="minorHAnsi" w:hAnsiTheme="minorHAnsi" w:cstheme="minorHAnsi"/>
          <w:sz w:val="22"/>
          <w:szCs w:val="22"/>
        </w:rPr>
      </w:pPr>
      <w:proofErr w:type="spellStart"/>
      <w:r w:rsidRPr="00865DA2">
        <w:rPr>
          <w:rFonts w:asciiTheme="minorHAnsi" w:hAnsiTheme="minorHAnsi" w:cstheme="minorHAnsi"/>
          <w:sz w:val="22"/>
          <w:szCs w:val="22"/>
        </w:rPr>
        <w:t>Umqualifikation</w:t>
      </w:r>
      <w:proofErr w:type="spellEnd"/>
      <w:r w:rsidRPr="00865DA2">
        <w:rPr>
          <w:rFonts w:asciiTheme="minorHAnsi" w:hAnsiTheme="minorHAnsi" w:cstheme="minorHAnsi"/>
          <w:sz w:val="22"/>
          <w:szCs w:val="22"/>
        </w:rPr>
        <w:t xml:space="preserve"> in Eigenkapital,</w:t>
      </w:r>
    </w:p>
    <w:p w14:paraId="7E7635E1" w14:textId="77777777" w:rsidR="00865DA2" w:rsidRPr="00865DA2" w:rsidRDefault="00865DA2" w:rsidP="00865DA2">
      <w:pPr>
        <w:pStyle w:val="StandardWeb"/>
        <w:numPr>
          <w:ilvl w:val="0"/>
          <w:numId w:val="3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gewinnerhöhende Effekte.</w:t>
      </w:r>
    </w:p>
    <w:p w14:paraId="17FDFA97"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Gerade bei Formwechseln und Einbringungen ist die </w:t>
      </w:r>
      <w:r w:rsidRPr="00865DA2">
        <w:rPr>
          <w:rStyle w:val="Fett"/>
          <w:rFonts w:asciiTheme="minorHAnsi" w:hAnsiTheme="minorHAnsi" w:cstheme="minorHAnsi"/>
          <w:sz w:val="22"/>
          <w:szCs w:val="22"/>
        </w:rPr>
        <w:t>Darlehensstruktur vorab zwingend zu prüfen</w:t>
      </w:r>
      <w:r w:rsidRPr="00865DA2">
        <w:rPr>
          <w:rFonts w:asciiTheme="minorHAnsi" w:hAnsiTheme="minorHAnsi" w:cstheme="minorHAnsi"/>
          <w:sz w:val="22"/>
          <w:szCs w:val="22"/>
        </w:rPr>
        <w:t>.</w:t>
      </w:r>
    </w:p>
    <w:p w14:paraId="05834475" w14:textId="77777777" w:rsidR="00865DA2" w:rsidRPr="00865DA2" w:rsidRDefault="00865DA2" w:rsidP="00865DA2">
      <w:pPr>
        <w:pStyle w:val="berschrift3"/>
        <w:spacing w:before="0"/>
        <w:rPr>
          <w:rFonts w:asciiTheme="minorHAnsi" w:hAnsiTheme="minorHAnsi" w:cstheme="minorHAnsi"/>
          <w:sz w:val="22"/>
          <w:szCs w:val="22"/>
        </w:rPr>
      </w:pPr>
    </w:p>
    <w:p w14:paraId="17E5E891"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Kann ich eine Holding auch ohne Umwandlungssteuerrecht aufbauen?</w:t>
      </w:r>
    </w:p>
    <w:p w14:paraId="6A17AEA8"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Ja – aber oft steuerlich ungünstiger.</w:t>
      </w:r>
    </w:p>
    <w:p w14:paraId="299454C6"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Alternativen:</w:t>
      </w:r>
    </w:p>
    <w:p w14:paraId="3A84FF6E" w14:textId="77777777" w:rsidR="00865DA2" w:rsidRPr="00865DA2" w:rsidRDefault="00865DA2" w:rsidP="00865DA2">
      <w:pPr>
        <w:pStyle w:val="StandardWeb"/>
        <w:numPr>
          <w:ilvl w:val="0"/>
          <w:numId w:val="3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Bargründung</w:t>
      </w:r>
    </w:p>
    <w:p w14:paraId="1B47EE16" w14:textId="77777777" w:rsidR="00865DA2" w:rsidRPr="00865DA2" w:rsidRDefault="00865DA2" w:rsidP="00865DA2">
      <w:pPr>
        <w:pStyle w:val="StandardWeb"/>
        <w:numPr>
          <w:ilvl w:val="0"/>
          <w:numId w:val="3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Kauf von Anteilen</w:t>
      </w:r>
    </w:p>
    <w:p w14:paraId="318594A4" w14:textId="77777777" w:rsidR="00865DA2" w:rsidRPr="00865DA2" w:rsidRDefault="00865DA2" w:rsidP="00865DA2">
      <w:pPr>
        <w:pStyle w:val="StandardWeb"/>
        <w:numPr>
          <w:ilvl w:val="0"/>
          <w:numId w:val="3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klassische Ausschüttungsmodelle</w:t>
      </w:r>
    </w:p>
    <w:p w14:paraId="6CA41877"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Diese führen häufig zu:</w:t>
      </w:r>
    </w:p>
    <w:p w14:paraId="6E4B729B" w14:textId="77777777" w:rsidR="00865DA2" w:rsidRPr="00865DA2" w:rsidRDefault="00865DA2" w:rsidP="00865DA2">
      <w:pPr>
        <w:pStyle w:val="StandardWeb"/>
        <w:numPr>
          <w:ilvl w:val="0"/>
          <w:numId w:val="3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sofortiger Besteuerung,</w:t>
      </w:r>
    </w:p>
    <w:p w14:paraId="5F789B5E" w14:textId="77777777" w:rsidR="00865DA2" w:rsidRPr="00865DA2" w:rsidRDefault="00865DA2" w:rsidP="00865DA2">
      <w:pPr>
        <w:pStyle w:val="StandardWeb"/>
        <w:numPr>
          <w:ilvl w:val="0"/>
          <w:numId w:val="3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höherem Liquiditätsbedarf,</w:t>
      </w:r>
    </w:p>
    <w:p w14:paraId="30ED571E" w14:textId="77777777" w:rsidR="00865DA2" w:rsidRPr="00865DA2" w:rsidRDefault="00865DA2" w:rsidP="00865DA2">
      <w:pPr>
        <w:pStyle w:val="StandardWeb"/>
        <w:numPr>
          <w:ilvl w:val="0"/>
          <w:numId w:val="3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geringerer Gestaltungstiefe.</w:t>
      </w:r>
    </w:p>
    <w:p w14:paraId="1C33D7F1"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Das Umwandlungssteuerrecht ist meist der </w:t>
      </w:r>
      <w:r w:rsidRPr="00865DA2">
        <w:rPr>
          <w:rStyle w:val="Fett"/>
          <w:rFonts w:asciiTheme="minorHAnsi" w:hAnsiTheme="minorHAnsi" w:cstheme="minorHAnsi"/>
          <w:sz w:val="22"/>
          <w:szCs w:val="22"/>
        </w:rPr>
        <w:t>steuerlich effizienteste Einstieg</w:t>
      </w:r>
      <w:r w:rsidRPr="00865DA2">
        <w:rPr>
          <w:rFonts w:asciiTheme="minorHAnsi" w:hAnsiTheme="minorHAnsi" w:cstheme="minorHAnsi"/>
          <w:sz w:val="22"/>
          <w:szCs w:val="22"/>
        </w:rPr>
        <w:t>, aber nicht immer der richtige.</w:t>
      </w:r>
    </w:p>
    <w:p w14:paraId="0BEFFB51" w14:textId="77777777" w:rsidR="00865DA2" w:rsidRPr="00865DA2" w:rsidRDefault="00865DA2" w:rsidP="00865DA2">
      <w:pPr>
        <w:spacing w:after="0"/>
        <w:rPr>
          <w:rFonts w:cstheme="minorHAnsi"/>
        </w:rPr>
      </w:pPr>
    </w:p>
    <w:p w14:paraId="1088FFD6"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Was passiert, wenn ich während der Sperrfrist versterbe?</w:t>
      </w:r>
    </w:p>
    <w:p w14:paraId="72CB6B10"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Der Todesfall ist </w:t>
      </w:r>
      <w:r w:rsidRPr="00865DA2">
        <w:rPr>
          <w:rStyle w:val="Fett"/>
          <w:rFonts w:asciiTheme="minorHAnsi" w:hAnsiTheme="minorHAnsi" w:cstheme="minorHAnsi"/>
          <w:sz w:val="22"/>
          <w:szCs w:val="22"/>
        </w:rPr>
        <w:t>kein Automatismus</w:t>
      </w:r>
      <w:r w:rsidRPr="00865DA2">
        <w:rPr>
          <w:rFonts w:asciiTheme="minorHAnsi" w:hAnsiTheme="minorHAnsi" w:cstheme="minorHAnsi"/>
          <w:sz w:val="22"/>
          <w:szCs w:val="22"/>
        </w:rPr>
        <w:t>, aber steuerlich komplex.</w:t>
      </w:r>
    </w:p>
    <w:p w14:paraId="00D7391B"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Je nach Struktur können:</w:t>
      </w:r>
    </w:p>
    <w:p w14:paraId="5BB670B0" w14:textId="77777777" w:rsidR="00865DA2" w:rsidRPr="00865DA2" w:rsidRDefault="00865DA2" w:rsidP="00865DA2">
      <w:pPr>
        <w:pStyle w:val="StandardWeb"/>
        <w:numPr>
          <w:ilvl w:val="0"/>
          <w:numId w:val="3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Erbschaftsteuer,</w:t>
      </w:r>
    </w:p>
    <w:p w14:paraId="010DEC68" w14:textId="77777777" w:rsidR="00865DA2" w:rsidRPr="00865DA2" w:rsidRDefault="00865DA2" w:rsidP="00865DA2">
      <w:pPr>
        <w:pStyle w:val="StandardWeb"/>
        <w:numPr>
          <w:ilvl w:val="0"/>
          <w:numId w:val="3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lastRenderedPageBreak/>
        <w:t>Einkommensteuer,</w:t>
      </w:r>
    </w:p>
    <w:p w14:paraId="0E32EFE8" w14:textId="77777777" w:rsidR="00865DA2" w:rsidRPr="00865DA2" w:rsidRDefault="00865DA2" w:rsidP="00865DA2">
      <w:pPr>
        <w:pStyle w:val="StandardWeb"/>
        <w:numPr>
          <w:ilvl w:val="0"/>
          <w:numId w:val="3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Sperrfristfolgen</w:t>
      </w:r>
    </w:p>
    <w:p w14:paraId="532A4B82"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zusammentreffen.</w:t>
      </w:r>
      <w:r w:rsidRPr="00865DA2">
        <w:rPr>
          <w:rFonts w:asciiTheme="minorHAnsi" w:hAnsiTheme="minorHAnsi" w:cstheme="minorHAnsi"/>
          <w:sz w:val="22"/>
          <w:szCs w:val="22"/>
        </w:rPr>
        <w:br/>
        <w:t xml:space="preserve">Gerade bei Holding-Strukturen ist eine </w:t>
      </w:r>
      <w:r w:rsidRPr="00865DA2">
        <w:rPr>
          <w:rStyle w:val="Fett"/>
          <w:rFonts w:asciiTheme="minorHAnsi" w:hAnsiTheme="minorHAnsi" w:cstheme="minorHAnsi"/>
          <w:sz w:val="22"/>
          <w:szCs w:val="22"/>
        </w:rPr>
        <w:t>Nachfolgeplanung zwingend Teil der Umwandlungsberatung</w:t>
      </w:r>
      <w:r w:rsidRPr="00865DA2">
        <w:rPr>
          <w:rFonts w:asciiTheme="minorHAnsi" w:hAnsiTheme="minorHAnsi" w:cstheme="minorHAnsi"/>
          <w:sz w:val="22"/>
          <w:szCs w:val="22"/>
        </w:rPr>
        <w:t>.</w:t>
      </w:r>
    </w:p>
    <w:p w14:paraId="189F905C" w14:textId="77777777" w:rsidR="00865DA2" w:rsidRPr="00865DA2" w:rsidRDefault="00865DA2" w:rsidP="00865DA2">
      <w:pPr>
        <w:pStyle w:val="berschrift3"/>
        <w:spacing w:before="0"/>
        <w:rPr>
          <w:rFonts w:asciiTheme="minorHAnsi" w:hAnsiTheme="minorHAnsi" w:cstheme="minorHAnsi"/>
          <w:sz w:val="22"/>
          <w:szCs w:val="22"/>
        </w:rPr>
      </w:pPr>
    </w:p>
    <w:p w14:paraId="3C71D836"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Kann eine Umwandlung auch strafrechtliche Risiken haben?</w:t>
      </w:r>
    </w:p>
    <w:p w14:paraId="768071B2"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Ja, wenn:</w:t>
      </w:r>
    </w:p>
    <w:p w14:paraId="3896B0F3" w14:textId="77777777" w:rsidR="00865DA2" w:rsidRPr="00865DA2" w:rsidRDefault="00865DA2" w:rsidP="00865DA2">
      <w:pPr>
        <w:pStyle w:val="StandardWeb"/>
        <w:numPr>
          <w:ilvl w:val="0"/>
          <w:numId w:val="3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unzutreffende Angaben gemacht werden,</w:t>
      </w:r>
    </w:p>
    <w:p w14:paraId="080F3AB7" w14:textId="77777777" w:rsidR="00865DA2" w:rsidRPr="00865DA2" w:rsidRDefault="00865DA2" w:rsidP="00865DA2">
      <w:pPr>
        <w:pStyle w:val="StandardWeb"/>
        <w:numPr>
          <w:ilvl w:val="0"/>
          <w:numId w:val="3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Buchwerte bewusst falsch angesetzt werden,</w:t>
      </w:r>
    </w:p>
    <w:p w14:paraId="4B4C2930" w14:textId="77777777" w:rsidR="00865DA2" w:rsidRPr="00865DA2" w:rsidRDefault="00865DA2" w:rsidP="00865DA2">
      <w:pPr>
        <w:pStyle w:val="StandardWeb"/>
        <w:numPr>
          <w:ilvl w:val="0"/>
          <w:numId w:val="3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Sperrfristverletzungen verschwiegen werden,</w:t>
      </w:r>
    </w:p>
    <w:p w14:paraId="43D504CF" w14:textId="77777777" w:rsidR="00865DA2" w:rsidRPr="00865DA2" w:rsidRDefault="00865DA2" w:rsidP="00865DA2">
      <w:pPr>
        <w:pStyle w:val="StandardWeb"/>
        <w:numPr>
          <w:ilvl w:val="0"/>
          <w:numId w:val="3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internationale Sachverhalte nicht erklärt werden.</w:t>
      </w:r>
    </w:p>
    <w:p w14:paraId="5E264207"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In solchen Fällen drohen:</w:t>
      </w:r>
    </w:p>
    <w:p w14:paraId="7CBFF5A9" w14:textId="77777777" w:rsidR="00865DA2" w:rsidRPr="00865DA2" w:rsidRDefault="00865DA2" w:rsidP="00865DA2">
      <w:pPr>
        <w:pStyle w:val="StandardWeb"/>
        <w:numPr>
          <w:ilvl w:val="0"/>
          <w:numId w:val="3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Steuerstrafverfahren,</w:t>
      </w:r>
    </w:p>
    <w:p w14:paraId="6B403C8B" w14:textId="77777777" w:rsidR="00865DA2" w:rsidRPr="00865DA2" w:rsidRDefault="00865DA2" w:rsidP="00865DA2">
      <w:pPr>
        <w:pStyle w:val="StandardWeb"/>
        <w:numPr>
          <w:ilvl w:val="0"/>
          <w:numId w:val="3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Bußgeldverfahren,</w:t>
      </w:r>
    </w:p>
    <w:p w14:paraId="1A5F8CEC" w14:textId="77777777" w:rsidR="00865DA2" w:rsidRPr="00865DA2" w:rsidRDefault="00865DA2" w:rsidP="00865DA2">
      <w:pPr>
        <w:pStyle w:val="StandardWeb"/>
        <w:numPr>
          <w:ilvl w:val="0"/>
          <w:numId w:val="3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Haftungsrisiken für Berater und Geschäftsführer.</w:t>
      </w:r>
    </w:p>
    <w:p w14:paraId="5EADE6EA" w14:textId="77777777" w:rsidR="00865DA2" w:rsidRPr="00865DA2" w:rsidRDefault="00865DA2" w:rsidP="00865DA2">
      <w:pPr>
        <w:pStyle w:val="berschrift3"/>
        <w:spacing w:before="0"/>
        <w:rPr>
          <w:rFonts w:asciiTheme="minorHAnsi" w:hAnsiTheme="minorHAnsi" w:cstheme="minorHAnsi"/>
          <w:sz w:val="22"/>
          <w:szCs w:val="22"/>
        </w:rPr>
      </w:pPr>
    </w:p>
    <w:p w14:paraId="50808D27"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Wie lange sollte man Umwandlungen „monitoren“?</w:t>
      </w:r>
    </w:p>
    <w:p w14:paraId="6EB3EB74"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Nicht nur bis zum Ablauf der Sperrfrist.</w:t>
      </w:r>
    </w:p>
    <w:p w14:paraId="075CBCA0"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Empfehlenswert ist:</w:t>
      </w:r>
    </w:p>
    <w:p w14:paraId="0BBD06CB" w14:textId="77777777" w:rsidR="00865DA2" w:rsidRPr="00865DA2" w:rsidRDefault="00865DA2" w:rsidP="00865DA2">
      <w:pPr>
        <w:pStyle w:val="StandardWeb"/>
        <w:numPr>
          <w:ilvl w:val="0"/>
          <w:numId w:val="3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laufende Überwachung bei jeder Strukturänderung,</w:t>
      </w:r>
    </w:p>
    <w:p w14:paraId="6DBA43DA" w14:textId="77777777" w:rsidR="00865DA2" w:rsidRPr="00865DA2" w:rsidRDefault="00865DA2" w:rsidP="00865DA2">
      <w:pPr>
        <w:pStyle w:val="StandardWeb"/>
        <w:numPr>
          <w:ilvl w:val="0"/>
          <w:numId w:val="3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Prüfung vor Anteilsübertragungen,</w:t>
      </w:r>
    </w:p>
    <w:p w14:paraId="1DCA058C" w14:textId="77777777" w:rsidR="00865DA2" w:rsidRPr="00865DA2" w:rsidRDefault="00865DA2" w:rsidP="00865DA2">
      <w:pPr>
        <w:pStyle w:val="StandardWeb"/>
        <w:numPr>
          <w:ilvl w:val="0"/>
          <w:numId w:val="3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Prüfung vor Wegzug,</w:t>
      </w:r>
    </w:p>
    <w:p w14:paraId="6A438F5E" w14:textId="77777777" w:rsidR="00865DA2" w:rsidRPr="00865DA2" w:rsidRDefault="00865DA2" w:rsidP="00865DA2">
      <w:pPr>
        <w:pStyle w:val="StandardWeb"/>
        <w:numPr>
          <w:ilvl w:val="0"/>
          <w:numId w:val="3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Prüfung vor Investorenaufnahme.</w:t>
      </w:r>
    </w:p>
    <w:p w14:paraId="3CDFFC3D"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Umwandlungen brauchen </w:t>
      </w:r>
      <w:r w:rsidRPr="00865DA2">
        <w:rPr>
          <w:rStyle w:val="Fett"/>
          <w:rFonts w:asciiTheme="minorHAnsi" w:hAnsiTheme="minorHAnsi" w:cstheme="minorHAnsi"/>
          <w:sz w:val="22"/>
          <w:szCs w:val="22"/>
        </w:rPr>
        <w:t>Begleitung</w:t>
      </w:r>
      <w:r w:rsidRPr="00865DA2">
        <w:rPr>
          <w:rFonts w:asciiTheme="minorHAnsi" w:hAnsiTheme="minorHAnsi" w:cstheme="minorHAnsi"/>
          <w:sz w:val="22"/>
          <w:szCs w:val="22"/>
        </w:rPr>
        <w:t>, nicht nur Umsetzung.</w:t>
      </w:r>
    </w:p>
    <w:p w14:paraId="77DC89FF" w14:textId="77777777" w:rsidR="00865DA2" w:rsidRPr="00865DA2" w:rsidRDefault="00865DA2" w:rsidP="00865DA2">
      <w:pPr>
        <w:spacing w:after="0"/>
        <w:rPr>
          <w:rFonts w:cstheme="minorHAnsi"/>
        </w:rPr>
      </w:pPr>
    </w:p>
    <w:p w14:paraId="62A6F3AC"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Können Betriebsprüfer auch rechtmäßige Gestaltungen angreifen?</w:t>
      </w:r>
    </w:p>
    <w:p w14:paraId="39DEE706"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Ja.</w:t>
      </w:r>
      <w:r w:rsidRPr="00865DA2">
        <w:rPr>
          <w:rFonts w:asciiTheme="minorHAnsi" w:hAnsiTheme="minorHAnsi" w:cstheme="minorHAnsi"/>
          <w:sz w:val="22"/>
          <w:szCs w:val="22"/>
        </w:rPr>
        <w:br/>
        <w:t>Gerade im Umwandlungssteuerrecht sind viele Begriffe:</w:t>
      </w:r>
    </w:p>
    <w:p w14:paraId="3751AD58" w14:textId="77777777" w:rsidR="00865DA2" w:rsidRPr="00865DA2" w:rsidRDefault="00865DA2" w:rsidP="00865DA2">
      <w:pPr>
        <w:pStyle w:val="StandardWeb"/>
        <w:numPr>
          <w:ilvl w:val="0"/>
          <w:numId w:val="3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unbestimmt,</w:t>
      </w:r>
    </w:p>
    <w:p w14:paraId="5373CC7A" w14:textId="77777777" w:rsidR="00865DA2" w:rsidRPr="00865DA2" w:rsidRDefault="00865DA2" w:rsidP="00865DA2">
      <w:pPr>
        <w:pStyle w:val="StandardWeb"/>
        <w:numPr>
          <w:ilvl w:val="0"/>
          <w:numId w:val="3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auslegungsbedürftig,</w:t>
      </w:r>
    </w:p>
    <w:p w14:paraId="1C78576A" w14:textId="77777777" w:rsidR="00865DA2" w:rsidRPr="00865DA2" w:rsidRDefault="00865DA2" w:rsidP="00865DA2">
      <w:pPr>
        <w:pStyle w:val="StandardWeb"/>
        <w:numPr>
          <w:ilvl w:val="0"/>
          <w:numId w:val="3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stark einzelfallabhängig.</w:t>
      </w:r>
    </w:p>
    <w:p w14:paraId="4FBE30FC"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Deshalb kommt es häufig zu:</w:t>
      </w:r>
    </w:p>
    <w:p w14:paraId="4E6A0538" w14:textId="77777777" w:rsidR="00865DA2" w:rsidRPr="00865DA2" w:rsidRDefault="00865DA2" w:rsidP="00865DA2">
      <w:pPr>
        <w:pStyle w:val="StandardWeb"/>
        <w:numPr>
          <w:ilvl w:val="0"/>
          <w:numId w:val="4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Ermessensentscheidungen,</w:t>
      </w:r>
    </w:p>
    <w:p w14:paraId="54570EBB" w14:textId="77777777" w:rsidR="00865DA2" w:rsidRPr="00865DA2" w:rsidRDefault="00865DA2" w:rsidP="00865DA2">
      <w:pPr>
        <w:pStyle w:val="StandardWeb"/>
        <w:numPr>
          <w:ilvl w:val="0"/>
          <w:numId w:val="4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abweichenden Rechtsauffassungen,</w:t>
      </w:r>
    </w:p>
    <w:p w14:paraId="2ADD1086" w14:textId="77777777" w:rsidR="00865DA2" w:rsidRPr="00865DA2" w:rsidRDefault="00865DA2" w:rsidP="00865DA2">
      <w:pPr>
        <w:pStyle w:val="StandardWeb"/>
        <w:numPr>
          <w:ilvl w:val="0"/>
          <w:numId w:val="4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finanzgerichtlichen Verfahren.</w:t>
      </w:r>
    </w:p>
    <w:p w14:paraId="7DCFB06E" w14:textId="77777777" w:rsidR="00865DA2" w:rsidRPr="00865DA2" w:rsidRDefault="00865DA2" w:rsidP="00865DA2">
      <w:pPr>
        <w:spacing w:after="0"/>
        <w:rPr>
          <w:rFonts w:cstheme="minorHAnsi"/>
        </w:rPr>
      </w:pPr>
    </w:p>
    <w:p w14:paraId="23B05E4E"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Wie hoch ist das Prozessrisiko bei Umwandlungsfällen?</w:t>
      </w:r>
    </w:p>
    <w:p w14:paraId="401E9101"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Überdurchschnittlich hoch.</w:t>
      </w:r>
    </w:p>
    <w:p w14:paraId="6FADB5D1"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Gründe:</w:t>
      </w:r>
    </w:p>
    <w:p w14:paraId="762506B0" w14:textId="77777777" w:rsidR="00865DA2" w:rsidRPr="00865DA2" w:rsidRDefault="00865DA2" w:rsidP="00865DA2">
      <w:pPr>
        <w:pStyle w:val="StandardWeb"/>
        <w:numPr>
          <w:ilvl w:val="0"/>
          <w:numId w:val="4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komplexe Sachverhalte,</w:t>
      </w:r>
    </w:p>
    <w:p w14:paraId="057E8035" w14:textId="77777777" w:rsidR="00865DA2" w:rsidRPr="00865DA2" w:rsidRDefault="00865DA2" w:rsidP="00865DA2">
      <w:pPr>
        <w:pStyle w:val="StandardWeb"/>
        <w:numPr>
          <w:ilvl w:val="0"/>
          <w:numId w:val="4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hohe Streitwerte,</w:t>
      </w:r>
    </w:p>
    <w:p w14:paraId="610924E1" w14:textId="77777777" w:rsidR="00865DA2" w:rsidRPr="00865DA2" w:rsidRDefault="00865DA2" w:rsidP="00865DA2">
      <w:pPr>
        <w:pStyle w:val="StandardWeb"/>
        <w:numPr>
          <w:ilvl w:val="0"/>
          <w:numId w:val="4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uneinheitliche Rechtsprechung,</w:t>
      </w:r>
    </w:p>
    <w:p w14:paraId="36D8AB59" w14:textId="77777777" w:rsidR="00865DA2" w:rsidRPr="00865DA2" w:rsidRDefault="00865DA2" w:rsidP="00865DA2">
      <w:pPr>
        <w:pStyle w:val="StandardWeb"/>
        <w:numPr>
          <w:ilvl w:val="0"/>
          <w:numId w:val="4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starke Prüfungsintensität.</w:t>
      </w:r>
    </w:p>
    <w:p w14:paraId="3132467B"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Umso wichtiger ist:</w:t>
      </w:r>
      <w:r w:rsidRPr="00865DA2">
        <w:rPr>
          <w:rFonts w:asciiTheme="minorHAnsi" w:hAnsiTheme="minorHAnsi" w:cstheme="minorHAnsi"/>
          <w:sz w:val="22"/>
          <w:szCs w:val="22"/>
        </w:rPr>
        <w:br/>
      </w:r>
      <w:r w:rsidRPr="00865DA2">
        <w:rPr>
          <w:rFonts w:asciiTheme="minorHAnsi" w:hAnsiTheme="minorHAnsi" w:cstheme="minorHAnsi"/>
          <w:sz w:val="22"/>
          <w:szCs w:val="22"/>
        </w:rPr>
        <w:sym w:font="Wingdings" w:char="F0E8"/>
      </w:r>
      <w:r w:rsidRPr="00865DA2">
        <w:rPr>
          <w:rFonts w:asciiTheme="minorHAnsi" w:hAnsiTheme="minorHAnsi" w:cstheme="minorHAnsi"/>
          <w:sz w:val="22"/>
          <w:szCs w:val="22"/>
        </w:rPr>
        <w:t xml:space="preserve"> </w:t>
      </w:r>
      <w:r w:rsidRPr="00865DA2">
        <w:rPr>
          <w:rStyle w:val="Fett"/>
          <w:rFonts w:asciiTheme="minorHAnsi" w:hAnsiTheme="minorHAnsi" w:cstheme="minorHAnsi"/>
          <w:sz w:val="22"/>
          <w:szCs w:val="22"/>
        </w:rPr>
        <w:t>saubere Dokumentation von Anfang an</w:t>
      </w:r>
      <w:r w:rsidRPr="00865DA2">
        <w:rPr>
          <w:rFonts w:asciiTheme="minorHAnsi" w:hAnsiTheme="minorHAnsi" w:cstheme="minorHAnsi"/>
          <w:sz w:val="22"/>
          <w:szCs w:val="22"/>
        </w:rPr>
        <w:t>.</w:t>
      </w:r>
    </w:p>
    <w:p w14:paraId="70C6ABA8" w14:textId="77777777" w:rsidR="00865DA2" w:rsidRPr="00865DA2" w:rsidRDefault="00865DA2" w:rsidP="00865DA2">
      <w:pPr>
        <w:spacing w:after="0"/>
        <w:rPr>
          <w:rFonts w:cstheme="minorHAnsi"/>
        </w:rPr>
      </w:pPr>
    </w:p>
    <w:p w14:paraId="10B4371B"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Kann eine Umwandlung auch sozialversicherungsrechtliche Folgen haben?</w:t>
      </w:r>
    </w:p>
    <w:p w14:paraId="6CB2D003"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Ja.</w:t>
      </w:r>
    </w:p>
    <w:p w14:paraId="22E2EEB0"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Beispiele:</w:t>
      </w:r>
    </w:p>
    <w:p w14:paraId="76EBA97B" w14:textId="77777777" w:rsidR="00865DA2" w:rsidRPr="00865DA2" w:rsidRDefault="00865DA2" w:rsidP="00865DA2">
      <w:pPr>
        <w:pStyle w:val="StandardWeb"/>
        <w:numPr>
          <w:ilvl w:val="0"/>
          <w:numId w:val="4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Geschäftsführerstatus ändert sich,</w:t>
      </w:r>
    </w:p>
    <w:p w14:paraId="49D1C1D4" w14:textId="77777777" w:rsidR="00865DA2" w:rsidRPr="00865DA2" w:rsidRDefault="00865DA2" w:rsidP="00865DA2">
      <w:pPr>
        <w:pStyle w:val="StandardWeb"/>
        <w:numPr>
          <w:ilvl w:val="0"/>
          <w:numId w:val="4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Mitunternehmerstellung entsteht,</w:t>
      </w:r>
    </w:p>
    <w:p w14:paraId="0F05BC75" w14:textId="77777777" w:rsidR="00865DA2" w:rsidRPr="00865DA2" w:rsidRDefault="00865DA2" w:rsidP="00865DA2">
      <w:pPr>
        <w:pStyle w:val="StandardWeb"/>
        <w:numPr>
          <w:ilvl w:val="0"/>
          <w:numId w:val="4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Statusfeststellungsverfahren werden relevant.</w:t>
      </w:r>
    </w:p>
    <w:p w14:paraId="6A1B9132"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lastRenderedPageBreak/>
        <w:t xml:space="preserve">Diese Aspekte werden oft </w:t>
      </w:r>
      <w:r w:rsidRPr="00865DA2">
        <w:rPr>
          <w:rStyle w:val="Fett"/>
          <w:rFonts w:asciiTheme="minorHAnsi" w:hAnsiTheme="minorHAnsi" w:cstheme="minorHAnsi"/>
          <w:sz w:val="22"/>
          <w:szCs w:val="22"/>
        </w:rPr>
        <w:t>nicht mitgedacht</w:t>
      </w:r>
      <w:r w:rsidRPr="00865DA2">
        <w:rPr>
          <w:rFonts w:asciiTheme="minorHAnsi" w:hAnsiTheme="minorHAnsi" w:cstheme="minorHAnsi"/>
          <w:sz w:val="22"/>
          <w:szCs w:val="22"/>
        </w:rPr>
        <w:t>, können aber erhebliche Folgen haben.</w:t>
      </w:r>
    </w:p>
    <w:p w14:paraId="3E9E09F3" w14:textId="77777777" w:rsidR="00865DA2" w:rsidRPr="00865DA2" w:rsidRDefault="00865DA2" w:rsidP="00865DA2">
      <w:pPr>
        <w:pStyle w:val="berschrift3"/>
        <w:spacing w:before="0"/>
        <w:rPr>
          <w:rFonts w:asciiTheme="minorHAnsi" w:hAnsiTheme="minorHAnsi" w:cstheme="minorHAnsi"/>
          <w:sz w:val="22"/>
          <w:szCs w:val="22"/>
        </w:rPr>
      </w:pPr>
    </w:p>
    <w:p w14:paraId="4FF08080"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Ist das Umwandlungssteuerrecht auch für Start-ups relevant?</w:t>
      </w:r>
    </w:p>
    <w:p w14:paraId="587E8471"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Ja – besonders.</w:t>
      </w:r>
    </w:p>
    <w:p w14:paraId="08ABCA02"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Typische Konstellationen:</w:t>
      </w:r>
    </w:p>
    <w:p w14:paraId="417151DE" w14:textId="77777777" w:rsidR="00865DA2" w:rsidRPr="00865DA2" w:rsidRDefault="00865DA2" w:rsidP="00865DA2">
      <w:pPr>
        <w:pStyle w:val="StandardWeb"/>
        <w:numPr>
          <w:ilvl w:val="0"/>
          <w:numId w:val="4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Einbringung von IP</w:t>
      </w:r>
    </w:p>
    <w:p w14:paraId="335E92C2" w14:textId="77777777" w:rsidR="00865DA2" w:rsidRPr="00865DA2" w:rsidRDefault="00865DA2" w:rsidP="00865DA2">
      <w:pPr>
        <w:pStyle w:val="StandardWeb"/>
        <w:numPr>
          <w:ilvl w:val="0"/>
          <w:numId w:val="4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Beteiligung von Investoren</w:t>
      </w:r>
    </w:p>
    <w:p w14:paraId="4E30DF89" w14:textId="77777777" w:rsidR="00865DA2" w:rsidRPr="00865DA2" w:rsidRDefault="00865DA2" w:rsidP="00865DA2">
      <w:pPr>
        <w:pStyle w:val="StandardWeb"/>
        <w:numPr>
          <w:ilvl w:val="0"/>
          <w:numId w:val="4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internationale Gründer</w:t>
      </w:r>
    </w:p>
    <w:p w14:paraId="43FC7A6A" w14:textId="77777777" w:rsidR="00865DA2" w:rsidRPr="00865DA2" w:rsidRDefault="00865DA2" w:rsidP="00865DA2">
      <w:pPr>
        <w:pStyle w:val="StandardWeb"/>
        <w:numPr>
          <w:ilvl w:val="0"/>
          <w:numId w:val="4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spätere Exits</w:t>
      </w:r>
    </w:p>
    <w:p w14:paraId="47F100B6"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Fehler in frühen Phasen wirken sich hier </w:t>
      </w:r>
      <w:r w:rsidRPr="00865DA2">
        <w:rPr>
          <w:rStyle w:val="Fett"/>
          <w:rFonts w:asciiTheme="minorHAnsi" w:hAnsiTheme="minorHAnsi" w:cstheme="minorHAnsi"/>
          <w:sz w:val="22"/>
          <w:szCs w:val="22"/>
        </w:rPr>
        <w:t>überproportional stark</w:t>
      </w:r>
      <w:r w:rsidRPr="00865DA2">
        <w:rPr>
          <w:rFonts w:asciiTheme="minorHAnsi" w:hAnsiTheme="minorHAnsi" w:cstheme="minorHAnsi"/>
          <w:sz w:val="22"/>
          <w:szCs w:val="22"/>
        </w:rPr>
        <w:t xml:space="preserve"> aus.</w:t>
      </w:r>
    </w:p>
    <w:p w14:paraId="03B5158C" w14:textId="77777777" w:rsidR="00865DA2" w:rsidRPr="00865DA2" w:rsidRDefault="00865DA2" w:rsidP="00865DA2">
      <w:pPr>
        <w:pStyle w:val="berschrift3"/>
        <w:spacing w:before="0"/>
        <w:rPr>
          <w:rFonts w:asciiTheme="minorHAnsi" w:hAnsiTheme="minorHAnsi" w:cstheme="minorHAnsi"/>
          <w:sz w:val="22"/>
          <w:szCs w:val="22"/>
        </w:rPr>
      </w:pPr>
    </w:p>
    <w:p w14:paraId="55083DA7"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Wann ist von einer Umwandlung eher abzuraten?</w:t>
      </w:r>
    </w:p>
    <w:p w14:paraId="38320670"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Insbesondere wenn:</w:t>
      </w:r>
    </w:p>
    <w:p w14:paraId="722DB733" w14:textId="77777777" w:rsidR="00865DA2" w:rsidRPr="00865DA2" w:rsidRDefault="00865DA2" w:rsidP="00865DA2">
      <w:pPr>
        <w:pStyle w:val="StandardWeb"/>
        <w:numPr>
          <w:ilvl w:val="0"/>
          <w:numId w:val="4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kurzfristige Verkäufe geplant sind,</w:t>
      </w:r>
    </w:p>
    <w:p w14:paraId="5EDA086D" w14:textId="77777777" w:rsidR="00865DA2" w:rsidRPr="00865DA2" w:rsidRDefault="00865DA2" w:rsidP="00865DA2">
      <w:pPr>
        <w:pStyle w:val="StandardWeb"/>
        <w:numPr>
          <w:ilvl w:val="0"/>
          <w:numId w:val="4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Wegzug wahrscheinlich ist,</w:t>
      </w:r>
    </w:p>
    <w:p w14:paraId="6D8222D3" w14:textId="77777777" w:rsidR="00865DA2" w:rsidRPr="00865DA2" w:rsidRDefault="00865DA2" w:rsidP="00865DA2">
      <w:pPr>
        <w:pStyle w:val="StandardWeb"/>
        <w:numPr>
          <w:ilvl w:val="0"/>
          <w:numId w:val="4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regelmäßige Privatentnahmen notwendig sind,</w:t>
      </w:r>
    </w:p>
    <w:p w14:paraId="347EE1B4" w14:textId="77777777" w:rsidR="00865DA2" w:rsidRPr="00865DA2" w:rsidRDefault="00865DA2" w:rsidP="00865DA2">
      <w:pPr>
        <w:pStyle w:val="StandardWeb"/>
        <w:numPr>
          <w:ilvl w:val="0"/>
          <w:numId w:val="4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keine langfristige Strukturstrategie besteht.</w:t>
      </w:r>
    </w:p>
    <w:p w14:paraId="02A58359"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Nicht jede Umwandlung ist sinnvoll. </w:t>
      </w:r>
      <w:r w:rsidRPr="00865DA2">
        <w:rPr>
          <w:rStyle w:val="Fett"/>
          <w:rFonts w:asciiTheme="minorHAnsi" w:hAnsiTheme="minorHAnsi" w:cstheme="minorHAnsi"/>
          <w:sz w:val="22"/>
          <w:szCs w:val="22"/>
        </w:rPr>
        <w:t>Nicht-Umwandeln ist manchmal die bessere Entscheidung.</w:t>
      </w:r>
    </w:p>
    <w:p w14:paraId="22AC8F5A" w14:textId="77777777" w:rsidR="00865DA2" w:rsidRPr="00865DA2" w:rsidRDefault="00865DA2" w:rsidP="00865DA2">
      <w:pPr>
        <w:pStyle w:val="berschrift3"/>
        <w:spacing w:before="0"/>
        <w:rPr>
          <w:rFonts w:asciiTheme="minorHAnsi" w:hAnsiTheme="minorHAnsi" w:cstheme="minorHAnsi"/>
          <w:sz w:val="22"/>
          <w:szCs w:val="22"/>
        </w:rPr>
      </w:pPr>
    </w:p>
    <w:p w14:paraId="51043501"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Was ist der größte Denkfehler von Mandanten?</w:t>
      </w:r>
    </w:p>
    <w:p w14:paraId="297258E2"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„Das ist doch alles erledigt, das liegt Jahre zurück.“ Im Umwandlungssteuerrecht ist </w:t>
      </w:r>
      <w:r w:rsidRPr="00865DA2">
        <w:rPr>
          <w:rStyle w:val="Fett"/>
          <w:rFonts w:asciiTheme="minorHAnsi" w:hAnsiTheme="minorHAnsi" w:cstheme="minorHAnsi"/>
          <w:sz w:val="22"/>
          <w:szCs w:val="22"/>
        </w:rPr>
        <w:t>Zeit kein Schutz</w:t>
      </w:r>
      <w:r w:rsidRPr="00865DA2">
        <w:rPr>
          <w:rFonts w:asciiTheme="minorHAnsi" w:hAnsiTheme="minorHAnsi" w:cstheme="minorHAnsi"/>
          <w:sz w:val="22"/>
          <w:szCs w:val="22"/>
        </w:rPr>
        <w:t xml:space="preserve">, sondern oft der </w:t>
      </w:r>
      <w:r w:rsidRPr="00865DA2">
        <w:rPr>
          <w:rStyle w:val="Fett"/>
          <w:rFonts w:asciiTheme="minorHAnsi" w:hAnsiTheme="minorHAnsi" w:cstheme="minorHAnsi"/>
          <w:sz w:val="22"/>
          <w:szCs w:val="22"/>
        </w:rPr>
        <w:t>Auslöser des Problems</w:t>
      </w:r>
      <w:r w:rsidRPr="00865DA2">
        <w:rPr>
          <w:rFonts w:asciiTheme="minorHAnsi" w:hAnsiTheme="minorHAnsi" w:cstheme="minorHAnsi"/>
          <w:sz w:val="22"/>
          <w:szCs w:val="22"/>
        </w:rPr>
        <w:t>.</w:t>
      </w:r>
    </w:p>
    <w:p w14:paraId="22C890B3" w14:textId="77777777" w:rsidR="00865DA2" w:rsidRPr="00865DA2" w:rsidRDefault="00865DA2" w:rsidP="00865DA2">
      <w:pPr>
        <w:spacing w:after="0"/>
        <w:rPr>
          <w:rFonts w:cstheme="minorHAnsi"/>
        </w:rPr>
      </w:pPr>
    </w:p>
    <w:p w14:paraId="0363D828" w14:textId="77777777" w:rsidR="00865DA2" w:rsidRPr="00865DA2" w:rsidRDefault="00865DA2" w:rsidP="00865DA2">
      <w:pPr>
        <w:pStyle w:val="berschrift3"/>
        <w:spacing w:before="0"/>
        <w:rPr>
          <w:rFonts w:asciiTheme="minorHAnsi" w:hAnsiTheme="minorHAnsi" w:cstheme="minorHAnsi"/>
          <w:b/>
          <w:bCs/>
          <w:sz w:val="22"/>
          <w:szCs w:val="22"/>
        </w:rPr>
      </w:pPr>
      <w:r w:rsidRPr="00865DA2">
        <w:rPr>
          <w:rFonts w:asciiTheme="minorHAnsi" w:hAnsiTheme="minorHAnsi" w:cstheme="minorHAnsi"/>
          <w:b/>
          <w:bCs/>
          <w:sz w:val="22"/>
          <w:szCs w:val="22"/>
        </w:rPr>
        <w:t>Wann gilt ein Wegzug steuerlich als „Wegzug“?</w:t>
      </w:r>
    </w:p>
    <w:p w14:paraId="286821B1"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Nicht erst beim Abmelden in Deutschland. Steuerlich relevant ist, </w:t>
      </w:r>
      <w:r w:rsidRPr="00865DA2">
        <w:rPr>
          <w:rStyle w:val="Fett"/>
          <w:rFonts w:asciiTheme="minorHAnsi" w:hAnsiTheme="minorHAnsi" w:cstheme="minorHAnsi"/>
          <w:sz w:val="22"/>
          <w:szCs w:val="22"/>
        </w:rPr>
        <w:t>wann die unbeschränkte Steuerpflicht endet</w:t>
      </w:r>
      <w:r w:rsidRPr="00865DA2">
        <w:rPr>
          <w:rFonts w:asciiTheme="minorHAnsi" w:hAnsiTheme="minorHAnsi" w:cstheme="minorHAnsi"/>
          <w:sz w:val="22"/>
          <w:szCs w:val="22"/>
        </w:rPr>
        <w:t>.</w:t>
      </w:r>
      <w:r w:rsidRPr="00865DA2">
        <w:rPr>
          <w:rFonts w:asciiTheme="minorHAnsi" w:hAnsiTheme="minorHAnsi" w:cstheme="minorHAnsi"/>
          <w:sz w:val="22"/>
          <w:szCs w:val="22"/>
        </w:rPr>
        <w:br/>
        <w:t>Das kann bereits der Fall sein, wenn:</w:t>
      </w:r>
    </w:p>
    <w:p w14:paraId="3DE14EC1" w14:textId="77777777" w:rsidR="00865DA2" w:rsidRPr="00865DA2" w:rsidRDefault="00865DA2" w:rsidP="00865DA2">
      <w:pPr>
        <w:pStyle w:val="StandardWeb"/>
        <w:numPr>
          <w:ilvl w:val="0"/>
          <w:numId w:val="6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der Lebensmittelpunkt ins Ausland verlagert wird,</w:t>
      </w:r>
    </w:p>
    <w:p w14:paraId="07971896" w14:textId="77777777" w:rsidR="00865DA2" w:rsidRPr="00865DA2" w:rsidRDefault="00865DA2" w:rsidP="00865DA2">
      <w:pPr>
        <w:pStyle w:val="StandardWeb"/>
        <w:numPr>
          <w:ilvl w:val="0"/>
          <w:numId w:val="6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kein inländischer Wohnsitz mehr besteht,</w:t>
      </w:r>
    </w:p>
    <w:p w14:paraId="4A96D722" w14:textId="77777777" w:rsidR="00865DA2" w:rsidRPr="00865DA2" w:rsidRDefault="00865DA2" w:rsidP="00865DA2">
      <w:pPr>
        <w:pStyle w:val="StandardWeb"/>
        <w:numPr>
          <w:ilvl w:val="0"/>
          <w:numId w:val="6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der gewöhnliche Aufenthalt entfällt.</w:t>
      </w:r>
    </w:p>
    <w:p w14:paraId="17C80660"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sym w:font="Wingdings" w:char="F0E8"/>
      </w:r>
      <w:r w:rsidRPr="00865DA2">
        <w:rPr>
          <w:rFonts w:asciiTheme="minorHAnsi" w:hAnsiTheme="minorHAnsi" w:cstheme="minorHAnsi"/>
          <w:sz w:val="22"/>
          <w:szCs w:val="22"/>
        </w:rPr>
        <w:t xml:space="preserve"> Der steuerliche Wegzug kann </w:t>
      </w:r>
      <w:r w:rsidRPr="00865DA2">
        <w:rPr>
          <w:rStyle w:val="Fett"/>
          <w:rFonts w:asciiTheme="minorHAnsi" w:hAnsiTheme="minorHAnsi" w:cstheme="minorHAnsi"/>
          <w:sz w:val="22"/>
          <w:szCs w:val="22"/>
        </w:rPr>
        <w:t>früher eintreten als gedacht</w:t>
      </w:r>
      <w:r w:rsidRPr="00865DA2">
        <w:rPr>
          <w:rFonts w:asciiTheme="minorHAnsi" w:hAnsiTheme="minorHAnsi" w:cstheme="minorHAnsi"/>
          <w:sz w:val="22"/>
          <w:szCs w:val="22"/>
        </w:rPr>
        <w:t>.</w:t>
      </w:r>
    </w:p>
    <w:p w14:paraId="6FA94E3D" w14:textId="77777777" w:rsidR="00865DA2" w:rsidRPr="00865DA2" w:rsidRDefault="00865DA2" w:rsidP="00865DA2">
      <w:pPr>
        <w:spacing w:after="0"/>
        <w:rPr>
          <w:rFonts w:cstheme="minorHAnsi"/>
        </w:rPr>
      </w:pPr>
    </w:p>
    <w:p w14:paraId="4D2B714C"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Muss ich beim Wegzug wirklich Steuern zahlen, obwohl ich nichts verkaufe?</w:t>
      </w:r>
    </w:p>
    <w:p w14:paraId="16A64342"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Ja, das ist einer der größten Irrtümer. Bei wesentlichen Beteiligungen kann der Wegzug steuerlich so behandelt werden, </w:t>
      </w:r>
      <w:r w:rsidRPr="00865DA2">
        <w:rPr>
          <w:rStyle w:val="Fett"/>
          <w:rFonts w:asciiTheme="minorHAnsi" w:hAnsiTheme="minorHAnsi" w:cstheme="minorHAnsi"/>
          <w:sz w:val="22"/>
          <w:szCs w:val="22"/>
        </w:rPr>
        <w:t>als hätten Sie Ihre Anteile verkauft</w:t>
      </w:r>
      <w:r w:rsidRPr="00865DA2">
        <w:rPr>
          <w:rFonts w:asciiTheme="minorHAnsi" w:hAnsiTheme="minorHAnsi" w:cstheme="minorHAnsi"/>
          <w:sz w:val="22"/>
          <w:szCs w:val="22"/>
        </w:rPr>
        <w:t>.</w:t>
      </w:r>
    </w:p>
    <w:p w14:paraId="036EFBDE"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sym w:font="Wingdings" w:char="F0E8"/>
      </w:r>
      <w:r w:rsidRPr="00865DA2">
        <w:rPr>
          <w:rFonts w:asciiTheme="minorHAnsi" w:hAnsiTheme="minorHAnsi" w:cstheme="minorHAnsi"/>
          <w:sz w:val="22"/>
          <w:szCs w:val="22"/>
        </w:rPr>
        <w:t xml:space="preserve"> </w:t>
      </w:r>
      <w:r w:rsidRPr="00865DA2">
        <w:rPr>
          <w:rStyle w:val="Fett"/>
          <w:rFonts w:asciiTheme="minorHAnsi" w:hAnsiTheme="minorHAnsi" w:cstheme="minorHAnsi"/>
          <w:sz w:val="22"/>
          <w:szCs w:val="22"/>
        </w:rPr>
        <w:t>Besteuerung stiller Reserven ohne Liquiditätszufluss</w:t>
      </w:r>
      <w:r w:rsidRPr="00865DA2">
        <w:rPr>
          <w:rFonts w:asciiTheme="minorHAnsi" w:hAnsiTheme="minorHAnsi" w:cstheme="minorHAnsi"/>
          <w:sz w:val="22"/>
          <w:szCs w:val="22"/>
        </w:rPr>
        <w:br/>
      </w:r>
      <w:r w:rsidRPr="00865DA2">
        <w:rPr>
          <w:rFonts w:asciiTheme="minorHAnsi" w:hAnsiTheme="minorHAnsi" w:cstheme="minorHAnsi"/>
          <w:sz w:val="22"/>
          <w:szCs w:val="22"/>
        </w:rPr>
        <w:sym w:font="Wingdings" w:char="F0E8"/>
      </w:r>
      <w:r w:rsidRPr="00865DA2">
        <w:rPr>
          <w:rFonts w:asciiTheme="minorHAnsi" w:hAnsiTheme="minorHAnsi" w:cstheme="minorHAnsi"/>
          <w:sz w:val="22"/>
          <w:szCs w:val="22"/>
        </w:rPr>
        <w:t xml:space="preserve"> besonders relevant bei Holding-Strukturen und Einbringungen</w:t>
      </w:r>
    </w:p>
    <w:p w14:paraId="53C132AA" w14:textId="77777777" w:rsidR="00865DA2" w:rsidRPr="00865DA2" w:rsidRDefault="00865DA2" w:rsidP="00865DA2">
      <w:pPr>
        <w:spacing w:after="0"/>
        <w:rPr>
          <w:rFonts w:cstheme="minorHAnsi"/>
        </w:rPr>
      </w:pPr>
    </w:p>
    <w:p w14:paraId="35C17462"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Ab welcher Beteiligung droht Wegzugsbesteuerung?</w:t>
      </w:r>
    </w:p>
    <w:p w14:paraId="599A9829"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Bereits bei </w:t>
      </w:r>
      <w:r w:rsidRPr="00865DA2">
        <w:rPr>
          <w:rStyle w:val="Fett"/>
          <w:rFonts w:asciiTheme="minorHAnsi" w:hAnsiTheme="minorHAnsi" w:cstheme="minorHAnsi"/>
          <w:sz w:val="22"/>
          <w:szCs w:val="22"/>
        </w:rPr>
        <w:t>wesentlichen Beteiligungen</w:t>
      </w:r>
      <w:r w:rsidRPr="00865DA2">
        <w:rPr>
          <w:rFonts w:asciiTheme="minorHAnsi" w:hAnsiTheme="minorHAnsi" w:cstheme="minorHAnsi"/>
          <w:sz w:val="22"/>
          <w:szCs w:val="22"/>
        </w:rPr>
        <w:t xml:space="preserve"> (z. B. an Kapitalgesellschaften).</w:t>
      </w:r>
      <w:r w:rsidRPr="00865DA2">
        <w:rPr>
          <w:rFonts w:asciiTheme="minorHAnsi" w:hAnsiTheme="minorHAnsi" w:cstheme="minorHAnsi"/>
          <w:sz w:val="22"/>
          <w:szCs w:val="22"/>
        </w:rPr>
        <w:br/>
        <w:t>Entscheidend ist nicht nur die Quote, sondern auch:</w:t>
      </w:r>
    </w:p>
    <w:p w14:paraId="1ACC3E74" w14:textId="77777777" w:rsidR="00865DA2" w:rsidRPr="00865DA2" w:rsidRDefault="00865DA2" w:rsidP="00865DA2">
      <w:pPr>
        <w:pStyle w:val="StandardWeb"/>
        <w:numPr>
          <w:ilvl w:val="0"/>
          <w:numId w:val="6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Art der Beteiligung,</w:t>
      </w:r>
    </w:p>
    <w:p w14:paraId="2884AEA6" w14:textId="77777777" w:rsidR="00865DA2" w:rsidRPr="00865DA2" w:rsidRDefault="00865DA2" w:rsidP="00865DA2">
      <w:pPr>
        <w:pStyle w:val="StandardWeb"/>
        <w:numPr>
          <w:ilvl w:val="0"/>
          <w:numId w:val="6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Entstehung (z. B. einbringungsgeboren),</w:t>
      </w:r>
    </w:p>
    <w:p w14:paraId="052CED3A" w14:textId="77777777" w:rsidR="00865DA2" w:rsidRPr="00865DA2" w:rsidRDefault="00865DA2" w:rsidP="00865DA2">
      <w:pPr>
        <w:pStyle w:val="StandardWeb"/>
        <w:numPr>
          <w:ilvl w:val="0"/>
          <w:numId w:val="6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Einbindung in Umwandlungen oder Holdings.</w:t>
      </w:r>
    </w:p>
    <w:p w14:paraId="27957229" w14:textId="77777777" w:rsidR="00865DA2" w:rsidRPr="00865DA2" w:rsidRDefault="00865DA2" w:rsidP="00865DA2">
      <w:pPr>
        <w:spacing w:after="0"/>
        <w:rPr>
          <w:rFonts w:cstheme="minorHAnsi"/>
        </w:rPr>
      </w:pPr>
    </w:p>
    <w:p w14:paraId="2B494931"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Gilt die Wegzugsbesteuerung auch bei EU-Wegzug?</w:t>
      </w:r>
    </w:p>
    <w:p w14:paraId="35899C6A"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Ja.</w:t>
      </w:r>
      <w:r w:rsidRPr="00865DA2">
        <w:rPr>
          <w:rFonts w:asciiTheme="minorHAnsi" w:hAnsiTheme="minorHAnsi" w:cstheme="minorHAnsi"/>
          <w:sz w:val="22"/>
          <w:szCs w:val="22"/>
        </w:rPr>
        <w:br/>
        <w:t xml:space="preserve">Der Wegzug innerhalb der EU ist </w:t>
      </w:r>
      <w:r w:rsidRPr="00865DA2">
        <w:rPr>
          <w:rStyle w:val="Fett"/>
          <w:rFonts w:asciiTheme="minorHAnsi" w:hAnsiTheme="minorHAnsi" w:cstheme="minorHAnsi"/>
          <w:sz w:val="22"/>
          <w:szCs w:val="22"/>
        </w:rPr>
        <w:t>nicht automatisch steuerneutral</w:t>
      </w:r>
      <w:r w:rsidRPr="00865DA2">
        <w:rPr>
          <w:rFonts w:asciiTheme="minorHAnsi" w:hAnsiTheme="minorHAnsi" w:cstheme="minorHAnsi"/>
          <w:sz w:val="22"/>
          <w:szCs w:val="22"/>
        </w:rPr>
        <w:t>.</w:t>
      </w:r>
    </w:p>
    <w:p w14:paraId="7B427083"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Zwar bestehen:</w:t>
      </w:r>
    </w:p>
    <w:p w14:paraId="3EE341E8" w14:textId="77777777" w:rsidR="00865DA2" w:rsidRPr="00865DA2" w:rsidRDefault="00865DA2" w:rsidP="00865DA2">
      <w:pPr>
        <w:pStyle w:val="StandardWeb"/>
        <w:numPr>
          <w:ilvl w:val="0"/>
          <w:numId w:val="6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Stundungsmöglichkeiten</w:t>
      </w:r>
      <w:r w:rsidRPr="00865DA2">
        <w:rPr>
          <w:rFonts w:asciiTheme="minorHAnsi" w:hAnsiTheme="minorHAnsi" w:cstheme="minorHAnsi"/>
          <w:sz w:val="22"/>
          <w:szCs w:val="22"/>
        </w:rPr>
        <w:br/>
        <w:t>aber:</w:t>
      </w:r>
    </w:p>
    <w:p w14:paraId="2F6445E9" w14:textId="77777777" w:rsidR="00865DA2" w:rsidRPr="00865DA2" w:rsidRDefault="00865DA2" w:rsidP="00865DA2">
      <w:pPr>
        <w:pStyle w:val="StandardWeb"/>
        <w:numPr>
          <w:ilvl w:val="0"/>
          <w:numId w:val="6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keine Steuerfreiheit,</w:t>
      </w:r>
    </w:p>
    <w:p w14:paraId="34DAD350" w14:textId="77777777" w:rsidR="00865DA2" w:rsidRPr="00865DA2" w:rsidRDefault="00865DA2" w:rsidP="00865DA2">
      <w:pPr>
        <w:pStyle w:val="StandardWeb"/>
        <w:numPr>
          <w:ilvl w:val="0"/>
          <w:numId w:val="6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lastRenderedPageBreak/>
        <w:t>zahlreiche Voraussetzungen,</w:t>
      </w:r>
    </w:p>
    <w:p w14:paraId="49E96B78" w14:textId="77777777" w:rsidR="00865DA2" w:rsidRPr="00865DA2" w:rsidRDefault="00865DA2" w:rsidP="00865DA2">
      <w:pPr>
        <w:pStyle w:val="StandardWeb"/>
        <w:numPr>
          <w:ilvl w:val="0"/>
          <w:numId w:val="63"/>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hohe Mitwirkungspflichten.</w:t>
      </w:r>
    </w:p>
    <w:p w14:paraId="1ACCB868"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Ein EU-Wegzug ist </w:t>
      </w:r>
      <w:r w:rsidRPr="00865DA2">
        <w:rPr>
          <w:rStyle w:val="Fett"/>
          <w:rFonts w:asciiTheme="minorHAnsi" w:hAnsiTheme="minorHAnsi" w:cstheme="minorHAnsi"/>
          <w:sz w:val="22"/>
          <w:szCs w:val="22"/>
        </w:rPr>
        <w:t>kein Schutzschild</w:t>
      </w:r>
      <w:r w:rsidRPr="00865DA2">
        <w:rPr>
          <w:rFonts w:asciiTheme="minorHAnsi" w:hAnsiTheme="minorHAnsi" w:cstheme="minorHAnsi"/>
          <w:sz w:val="22"/>
          <w:szCs w:val="22"/>
        </w:rPr>
        <w:t>.</w:t>
      </w:r>
    </w:p>
    <w:p w14:paraId="3ACB3124" w14:textId="77777777" w:rsidR="00865DA2" w:rsidRPr="00865DA2" w:rsidRDefault="00865DA2" w:rsidP="00865DA2">
      <w:pPr>
        <w:spacing w:after="0"/>
        <w:rPr>
          <w:rFonts w:cstheme="minorHAnsi"/>
        </w:rPr>
      </w:pPr>
    </w:p>
    <w:p w14:paraId="2029173C"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Kann die Wegzugssteuer gestundet werden?</w:t>
      </w:r>
    </w:p>
    <w:p w14:paraId="636D1483"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In bestimmten Fällen ja – aber:</w:t>
      </w:r>
    </w:p>
    <w:p w14:paraId="6AB8DCE0" w14:textId="77777777" w:rsidR="00865DA2" w:rsidRPr="00865DA2" w:rsidRDefault="00865DA2" w:rsidP="00865DA2">
      <w:pPr>
        <w:pStyle w:val="StandardWeb"/>
        <w:numPr>
          <w:ilvl w:val="0"/>
          <w:numId w:val="6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nur auf Antrag,</w:t>
      </w:r>
    </w:p>
    <w:p w14:paraId="50FE5DCF" w14:textId="77777777" w:rsidR="00865DA2" w:rsidRPr="00865DA2" w:rsidRDefault="00865DA2" w:rsidP="00865DA2">
      <w:pPr>
        <w:pStyle w:val="StandardWeb"/>
        <w:numPr>
          <w:ilvl w:val="0"/>
          <w:numId w:val="6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oft zeitlich begrenzt,</w:t>
      </w:r>
    </w:p>
    <w:p w14:paraId="49619F45" w14:textId="77777777" w:rsidR="00865DA2" w:rsidRPr="00865DA2" w:rsidRDefault="00865DA2" w:rsidP="00865DA2">
      <w:pPr>
        <w:pStyle w:val="StandardWeb"/>
        <w:numPr>
          <w:ilvl w:val="0"/>
          <w:numId w:val="6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mit laufenden Mitteilungspflichten,</w:t>
      </w:r>
    </w:p>
    <w:p w14:paraId="41280870" w14:textId="77777777" w:rsidR="00865DA2" w:rsidRPr="00865DA2" w:rsidRDefault="00865DA2" w:rsidP="00865DA2">
      <w:pPr>
        <w:pStyle w:val="StandardWeb"/>
        <w:numPr>
          <w:ilvl w:val="0"/>
          <w:numId w:val="64"/>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jederzeit widerruflich.</w:t>
      </w:r>
    </w:p>
    <w:p w14:paraId="37D87985"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Schon kleine Änderungen (z. B. Umstrukturierung, Weiterübertragung) können dazu führen, dass die </w:t>
      </w:r>
      <w:r w:rsidRPr="00865DA2">
        <w:rPr>
          <w:rStyle w:val="Fett"/>
          <w:rFonts w:asciiTheme="minorHAnsi" w:hAnsiTheme="minorHAnsi" w:cstheme="minorHAnsi"/>
          <w:sz w:val="22"/>
          <w:szCs w:val="22"/>
        </w:rPr>
        <w:t>gesamte Steuer sofort fällig</w:t>
      </w:r>
      <w:r w:rsidRPr="00865DA2">
        <w:rPr>
          <w:rFonts w:asciiTheme="minorHAnsi" w:hAnsiTheme="minorHAnsi" w:cstheme="minorHAnsi"/>
          <w:sz w:val="22"/>
          <w:szCs w:val="22"/>
        </w:rPr>
        <w:t xml:space="preserve"> wird.</w:t>
      </w:r>
    </w:p>
    <w:p w14:paraId="06BAAC13"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p>
    <w:p w14:paraId="339ABF27"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Was haben Sperrfristen mit Wegzug zu tun?</w:t>
      </w:r>
    </w:p>
    <w:p w14:paraId="52A40439"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Sehr viel.</w:t>
      </w:r>
    </w:p>
    <w:p w14:paraId="7942DC5D"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Wenn Beteiligungen:</w:t>
      </w:r>
    </w:p>
    <w:p w14:paraId="150CDDF0" w14:textId="77777777" w:rsidR="00865DA2" w:rsidRPr="00865DA2" w:rsidRDefault="00865DA2" w:rsidP="00865DA2">
      <w:pPr>
        <w:pStyle w:val="StandardWeb"/>
        <w:numPr>
          <w:ilvl w:val="0"/>
          <w:numId w:val="6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aus einer Einbringung stammen oder</w:t>
      </w:r>
    </w:p>
    <w:p w14:paraId="29AB074C" w14:textId="77777777" w:rsidR="00865DA2" w:rsidRPr="00865DA2" w:rsidRDefault="00865DA2" w:rsidP="00865DA2">
      <w:pPr>
        <w:pStyle w:val="StandardWeb"/>
        <w:numPr>
          <w:ilvl w:val="0"/>
          <w:numId w:val="6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Teil einer Holding-Struktur sind,</w:t>
      </w:r>
    </w:p>
    <w:p w14:paraId="2143B08C"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kann der Wegzug </w:t>
      </w:r>
      <w:r w:rsidRPr="00865DA2">
        <w:rPr>
          <w:rStyle w:val="Fett"/>
          <w:rFonts w:asciiTheme="minorHAnsi" w:hAnsiTheme="minorHAnsi" w:cstheme="minorHAnsi"/>
          <w:sz w:val="22"/>
          <w:szCs w:val="22"/>
        </w:rPr>
        <w:t>als Sperrfristverletzung</w:t>
      </w:r>
      <w:r w:rsidRPr="00865DA2">
        <w:rPr>
          <w:rFonts w:asciiTheme="minorHAnsi" w:hAnsiTheme="minorHAnsi" w:cstheme="minorHAnsi"/>
          <w:sz w:val="22"/>
          <w:szCs w:val="22"/>
        </w:rPr>
        <w:t xml:space="preserve"> gewertet werden.</w:t>
      </w:r>
    </w:p>
    <w:p w14:paraId="3CD8BEB4"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sym w:font="Wingdings" w:char="F0E8"/>
      </w:r>
      <w:r w:rsidRPr="00865DA2">
        <w:rPr>
          <w:rFonts w:asciiTheme="minorHAnsi" w:hAnsiTheme="minorHAnsi" w:cstheme="minorHAnsi"/>
          <w:sz w:val="22"/>
          <w:szCs w:val="22"/>
        </w:rPr>
        <w:t xml:space="preserve"> Ergebnis:</w:t>
      </w:r>
    </w:p>
    <w:p w14:paraId="6218E30B" w14:textId="77777777" w:rsidR="00865DA2" w:rsidRPr="00865DA2" w:rsidRDefault="00865DA2" w:rsidP="00865DA2">
      <w:pPr>
        <w:pStyle w:val="StandardWeb"/>
        <w:numPr>
          <w:ilvl w:val="0"/>
          <w:numId w:val="6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rückwirkende Besteuerung,</w:t>
      </w:r>
    </w:p>
    <w:p w14:paraId="6FCB0D29" w14:textId="77777777" w:rsidR="00865DA2" w:rsidRPr="00865DA2" w:rsidRDefault="00865DA2" w:rsidP="00865DA2">
      <w:pPr>
        <w:pStyle w:val="StandardWeb"/>
        <w:numPr>
          <w:ilvl w:val="0"/>
          <w:numId w:val="6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oft zusätzlich zur Wegzugsbesteuerung.</w:t>
      </w:r>
    </w:p>
    <w:p w14:paraId="5BC4DAE0" w14:textId="77777777" w:rsidR="00865DA2" w:rsidRPr="00865DA2" w:rsidRDefault="00865DA2" w:rsidP="00865DA2">
      <w:pPr>
        <w:spacing w:after="0"/>
        <w:rPr>
          <w:rFonts w:cstheme="minorHAnsi"/>
        </w:rPr>
      </w:pPr>
    </w:p>
    <w:p w14:paraId="2A0D9C51"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Wie lange gelten Sperrfristen wirklich?</w:t>
      </w:r>
    </w:p>
    <w:p w14:paraId="67329A34"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Formell meist </w:t>
      </w:r>
      <w:r w:rsidRPr="00865DA2">
        <w:rPr>
          <w:rStyle w:val="Fett"/>
          <w:rFonts w:asciiTheme="minorHAnsi" w:hAnsiTheme="minorHAnsi" w:cstheme="minorHAnsi"/>
          <w:sz w:val="22"/>
          <w:szCs w:val="22"/>
        </w:rPr>
        <w:t>5 oder 7 Jahre</w:t>
      </w:r>
      <w:r w:rsidRPr="00865DA2">
        <w:rPr>
          <w:rFonts w:asciiTheme="minorHAnsi" w:hAnsiTheme="minorHAnsi" w:cstheme="minorHAnsi"/>
          <w:sz w:val="22"/>
          <w:szCs w:val="22"/>
        </w:rPr>
        <w:t xml:space="preserve">. Praktisch können sie </w:t>
      </w:r>
      <w:r w:rsidRPr="00865DA2">
        <w:rPr>
          <w:rStyle w:val="Fett"/>
          <w:rFonts w:asciiTheme="minorHAnsi" w:hAnsiTheme="minorHAnsi" w:cstheme="minorHAnsi"/>
          <w:sz w:val="22"/>
          <w:szCs w:val="22"/>
        </w:rPr>
        <w:t>deutlich länger nachwirken</w:t>
      </w:r>
      <w:r w:rsidRPr="00865DA2">
        <w:rPr>
          <w:rFonts w:asciiTheme="minorHAnsi" w:hAnsiTheme="minorHAnsi" w:cstheme="minorHAnsi"/>
          <w:sz w:val="22"/>
          <w:szCs w:val="22"/>
        </w:rPr>
        <w:t>, weil:</w:t>
      </w:r>
    </w:p>
    <w:p w14:paraId="1B52A15F" w14:textId="77777777" w:rsidR="00865DA2" w:rsidRPr="00865DA2" w:rsidRDefault="00865DA2" w:rsidP="00865DA2">
      <w:pPr>
        <w:pStyle w:val="StandardWeb"/>
        <w:numPr>
          <w:ilvl w:val="0"/>
          <w:numId w:val="6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Folgeumwandlungen,</w:t>
      </w:r>
    </w:p>
    <w:p w14:paraId="4C05833E" w14:textId="77777777" w:rsidR="00865DA2" w:rsidRPr="00865DA2" w:rsidRDefault="00865DA2" w:rsidP="00865DA2">
      <w:pPr>
        <w:pStyle w:val="StandardWeb"/>
        <w:numPr>
          <w:ilvl w:val="0"/>
          <w:numId w:val="6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Anteilsübertragungen,</w:t>
      </w:r>
    </w:p>
    <w:p w14:paraId="0A88B12D" w14:textId="77777777" w:rsidR="00865DA2" w:rsidRPr="00865DA2" w:rsidRDefault="00865DA2" w:rsidP="00865DA2">
      <w:pPr>
        <w:pStyle w:val="StandardWeb"/>
        <w:numPr>
          <w:ilvl w:val="0"/>
          <w:numId w:val="6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Holding-Umstrukturierungen</w:t>
      </w:r>
    </w:p>
    <w:p w14:paraId="3901C20C"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neue steuerliche Anknüpfungspunkte schaffen.</w:t>
      </w:r>
    </w:p>
    <w:p w14:paraId="137E10C4"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sym w:font="Wingdings" w:char="F0E8"/>
      </w:r>
      <w:r w:rsidRPr="00865DA2">
        <w:rPr>
          <w:rFonts w:asciiTheme="minorHAnsi" w:hAnsiTheme="minorHAnsi" w:cstheme="minorHAnsi"/>
          <w:sz w:val="22"/>
          <w:szCs w:val="22"/>
        </w:rPr>
        <w:t xml:space="preserve"> Sperrfristen sind kein </w:t>
      </w:r>
      <w:r w:rsidRPr="00865DA2">
        <w:rPr>
          <w:rFonts w:ascii="Calibri" w:hAnsi="Calibri" w:cs="Calibri"/>
          <w:sz w:val="22"/>
          <w:szCs w:val="22"/>
        </w:rPr>
        <w:t>„</w:t>
      </w:r>
      <w:r w:rsidRPr="00865DA2">
        <w:rPr>
          <w:rFonts w:asciiTheme="minorHAnsi" w:hAnsiTheme="minorHAnsi" w:cstheme="minorHAnsi"/>
          <w:sz w:val="22"/>
          <w:szCs w:val="22"/>
        </w:rPr>
        <w:t>Ablaufdatum</w:t>
      </w:r>
      <w:r w:rsidRPr="00865DA2">
        <w:rPr>
          <w:rFonts w:ascii="Calibri" w:hAnsi="Calibri" w:cs="Calibri"/>
          <w:sz w:val="22"/>
          <w:szCs w:val="22"/>
        </w:rPr>
        <w:t>“</w:t>
      </w:r>
      <w:r w:rsidRPr="00865DA2">
        <w:rPr>
          <w:rFonts w:asciiTheme="minorHAnsi" w:hAnsiTheme="minorHAnsi" w:cstheme="minorHAnsi"/>
          <w:sz w:val="22"/>
          <w:szCs w:val="22"/>
        </w:rPr>
        <w:t xml:space="preserve">, sondern ein </w:t>
      </w:r>
      <w:r w:rsidRPr="00865DA2">
        <w:rPr>
          <w:rStyle w:val="Fett"/>
          <w:rFonts w:asciiTheme="minorHAnsi" w:hAnsiTheme="minorHAnsi" w:cstheme="minorHAnsi"/>
          <w:sz w:val="22"/>
          <w:szCs w:val="22"/>
        </w:rPr>
        <w:t>Risikokorridor</w:t>
      </w:r>
      <w:r w:rsidRPr="00865DA2">
        <w:rPr>
          <w:rFonts w:asciiTheme="minorHAnsi" w:hAnsiTheme="minorHAnsi" w:cstheme="minorHAnsi"/>
          <w:sz w:val="22"/>
          <w:szCs w:val="22"/>
        </w:rPr>
        <w:t>.</w:t>
      </w:r>
    </w:p>
    <w:p w14:paraId="6655F0D7" w14:textId="77777777" w:rsidR="00865DA2" w:rsidRPr="00865DA2" w:rsidRDefault="00865DA2" w:rsidP="00865DA2">
      <w:pPr>
        <w:spacing w:after="0"/>
        <w:rPr>
          <w:rFonts w:cstheme="minorHAnsi"/>
        </w:rPr>
      </w:pPr>
    </w:p>
    <w:p w14:paraId="0A054672"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Sind Holding-Strukturen beim Wegzug besonders gefährlich?</w:t>
      </w:r>
    </w:p>
    <w:p w14:paraId="076C2AD5"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Ja – Holding-Strukturen sind </w:t>
      </w:r>
      <w:r w:rsidRPr="00865DA2">
        <w:rPr>
          <w:rStyle w:val="Fett"/>
          <w:rFonts w:asciiTheme="minorHAnsi" w:hAnsiTheme="minorHAnsi" w:cstheme="minorHAnsi"/>
          <w:sz w:val="22"/>
          <w:szCs w:val="22"/>
        </w:rPr>
        <w:t>besonders prüfungsintensiv</w:t>
      </w:r>
      <w:r w:rsidRPr="00865DA2">
        <w:rPr>
          <w:rFonts w:asciiTheme="minorHAnsi" w:hAnsiTheme="minorHAnsi" w:cstheme="minorHAnsi"/>
          <w:sz w:val="22"/>
          <w:szCs w:val="22"/>
        </w:rPr>
        <w:t>.</w:t>
      </w:r>
    </w:p>
    <w:p w14:paraId="5BB3CF52"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Risiken entstehen u. a. durch:</w:t>
      </w:r>
    </w:p>
    <w:p w14:paraId="1C25617F" w14:textId="77777777" w:rsidR="00865DA2" w:rsidRPr="00865DA2" w:rsidRDefault="00865DA2" w:rsidP="00865DA2">
      <w:pPr>
        <w:pStyle w:val="StandardWeb"/>
        <w:numPr>
          <w:ilvl w:val="0"/>
          <w:numId w:val="6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einbringungsgeborene Anteile,</w:t>
      </w:r>
    </w:p>
    <w:p w14:paraId="6119FD68" w14:textId="77777777" w:rsidR="00865DA2" w:rsidRPr="00865DA2" w:rsidRDefault="00865DA2" w:rsidP="00865DA2">
      <w:pPr>
        <w:pStyle w:val="StandardWeb"/>
        <w:numPr>
          <w:ilvl w:val="0"/>
          <w:numId w:val="6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falsche Ebene beim Wegzug,</w:t>
      </w:r>
    </w:p>
    <w:p w14:paraId="3D1B686E" w14:textId="77777777" w:rsidR="00865DA2" w:rsidRPr="00865DA2" w:rsidRDefault="00865DA2" w:rsidP="00865DA2">
      <w:pPr>
        <w:pStyle w:val="StandardWeb"/>
        <w:numPr>
          <w:ilvl w:val="0"/>
          <w:numId w:val="6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internationale Holdings,</w:t>
      </w:r>
    </w:p>
    <w:p w14:paraId="5F822225" w14:textId="77777777" w:rsidR="00865DA2" w:rsidRPr="00865DA2" w:rsidRDefault="00865DA2" w:rsidP="00865DA2">
      <w:pPr>
        <w:pStyle w:val="StandardWeb"/>
        <w:numPr>
          <w:ilvl w:val="0"/>
          <w:numId w:val="6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fehlende Exit-Strategie.</w:t>
      </w:r>
    </w:p>
    <w:p w14:paraId="1E64CBA5"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Gerade hier greifen Wegzugs- und Sperrfristfolgen </w:t>
      </w:r>
      <w:r w:rsidRPr="00865DA2">
        <w:rPr>
          <w:rStyle w:val="Fett"/>
          <w:rFonts w:asciiTheme="minorHAnsi" w:hAnsiTheme="minorHAnsi" w:cstheme="minorHAnsi"/>
          <w:sz w:val="22"/>
          <w:szCs w:val="22"/>
        </w:rPr>
        <w:t>kumulativ</w:t>
      </w:r>
      <w:r w:rsidRPr="00865DA2">
        <w:rPr>
          <w:rFonts w:asciiTheme="minorHAnsi" w:hAnsiTheme="minorHAnsi" w:cstheme="minorHAnsi"/>
          <w:sz w:val="22"/>
          <w:szCs w:val="22"/>
        </w:rPr>
        <w:t>.</w:t>
      </w:r>
    </w:p>
    <w:p w14:paraId="1BE5497E" w14:textId="77777777" w:rsidR="00865DA2" w:rsidRPr="00865DA2" w:rsidRDefault="00865DA2" w:rsidP="00865DA2">
      <w:pPr>
        <w:spacing w:after="0"/>
        <w:rPr>
          <w:rFonts w:cstheme="minorHAnsi"/>
        </w:rPr>
      </w:pPr>
    </w:p>
    <w:p w14:paraId="4641245D"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Kann ich vor dem Wegzug noch etwas gestalten?</w:t>
      </w:r>
    </w:p>
    <w:p w14:paraId="4C1CE976"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Ja – </w:t>
      </w:r>
      <w:r w:rsidRPr="00865DA2">
        <w:rPr>
          <w:rStyle w:val="Fett"/>
          <w:rFonts w:asciiTheme="minorHAnsi" w:hAnsiTheme="minorHAnsi" w:cstheme="minorHAnsi"/>
          <w:sz w:val="22"/>
          <w:szCs w:val="22"/>
        </w:rPr>
        <w:t>und genau dort liegt der entscheidende Hebel</w:t>
      </w:r>
      <w:r w:rsidRPr="00865DA2">
        <w:rPr>
          <w:rFonts w:asciiTheme="minorHAnsi" w:hAnsiTheme="minorHAnsi" w:cstheme="minorHAnsi"/>
          <w:sz w:val="22"/>
          <w:szCs w:val="22"/>
        </w:rPr>
        <w:t>.</w:t>
      </w:r>
    </w:p>
    <w:p w14:paraId="0C35405E"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In vielen Fällen lassen sich:</w:t>
      </w:r>
    </w:p>
    <w:p w14:paraId="71F30A39" w14:textId="77777777" w:rsidR="00865DA2" w:rsidRPr="00865DA2" w:rsidRDefault="00865DA2" w:rsidP="00865DA2">
      <w:pPr>
        <w:pStyle w:val="StandardWeb"/>
        <w:numPr>
          <w:ilvl w:val="0"/>
          <w:numId w:val="6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Strukturen anpassen,</w:t>
      </w:r>
    </w:p>
    <w:p w14:paraId="13DC0FC4" w14:textId="77777777" w:rsidR="00865DA2" w:rsidRPr="00865DA2" w:rsidRDefault="00865DA2" w:rsidP="00865DA2">
      <w:pPr>
        <w:pStyle w:val="StandardWeb"/>
        <w:numPr>
          <w:ilvl w:val="0"/>
          <w:numId w:val="6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Risiken begrenzen,</w:t>
      </w:r>
    </w:p>
    <w:p w14:paraId="7C558AC5" w14:textId="77777777" w:rsidR="00865DA2" w:rsidRPr="00865DA2" w:rsidRDefault="00865DA2" w:rsidP="00865DA2">
      <w:pPr>
        <w:pStyle w:val="StandardWeb"/>
        <w:numPr>
          <w:ilvl w:val="0"/>
          <w:numId w:val="6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Zeitpunkte optimieren,</w:t>
      </w:r>
    </w:p>
    <w:p w14:paraId="78B9AD16" w14:textId="77777777" w:rsidR="00865DA2" w:rsidRPr="00865DA2" w:rsidRDefault="00865DA2" w:rsidP="00865DA2">
      <w:pPr>
        <w:pStyle w:val="StandardWeb"/>
        <w:numPr>
          <w:ilvl w:val="0"/>
          <w:numId w:val="6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Stundungen vorbereiten,</w:t>
      </w:r>
    </w:p>
    <w:p w14:paraId="06321936" w14:textId="77777777" w:rsidR="00865DA2" w:rsidRPr="00865DA2" w:rsidRDefault="00865DA2" w:rsidP="00865DA2">
      <w:pPr>
        <w:pStyle w:val="StandardWeb"/>
        <w:numPr>
          <w:ilvl w:val="0"/>
          <w:numId w:val="6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Liquiditätsprobleme vermeiden.</w:t>
      </w:r>
    </w:p>
    <w:p w14:paraId="4AFDD59A"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Style w:val="Fett"/>
          <w:rFonts w:asciiTheme="minorHAnsi" w:hAnsiTheme="minorHAnsi" w:cstheme="minorHAnsi"/>
          <w:sz w:val="22"/>
          <w:szCs w:val="22"/>
        </w:rPr>
        <w:sym w:font="Wingdings" w:char="F0E8"/>
      </w:r>
      <w:r w:rsidRPr="00865DA2">
        <w:rPr>
          <w:rStyle w:val="Fett"/>
          <w:rFonts w:asciiTheme="minorHAnsi" w:hAnsiTheme="minorHAnsi" w:cstheme="minorHAnsi"/>
          <w:sz w:val="22"/>
          <w:szCs w:val="22"/>
        </w:rPr>
        <w:t>Nach dem Wegzug ist es meist zu spät.</w:t>
      </w:r>
    </w:p>
    <w:p w14:paraId="06F85C80" w14:textId="77777777" w:rsidR="00865DA2" w:rsidRPr="00865DA2" w:rsidRDefault="00865DA2" w:rsidP="00865DA2">
      <w:pPr>
        <w:spacing w:after="0"/>
        <w:rPr>
          <w:rFonts w:cstheme="minorHAnsi"/>
        </w:rPr>
      </w:pPr>
    </w:p>
    <w:p w14:paraId="01014F07"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Was passiert, wenn ich nach dem Wegzug zurückkehre?</w:t>
      </w:r>
    </w:p>
    <w:p w14:paraId="2A417FAF"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Eine Rückkehr:</w:t>
      </w:r>
    </w:p>
    <w:p w14:paraId="2DCC22A3" w14:textId="77777777" w:rsidR="00865DA2" w:rsidRPr="00865DA2" w:rsidRDefault="00865DA2" w:rsidP="00865DA2">
      <w:pPr>
        <w:pStyle w:val="StandardWeb"/>
        <w:numPr>
          <w:ilvl w:val="0"/>
          <w:numId w:val="7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lastRenderedPageBreak/>
        <w:t>hebt die Steuer nicht automatisch auf,</w:t>
      </w:r>
    </w:p>
    <w:p w14:paraId="0B597FD4" w14:textId="77777777" w:rsidR="00865DA2" w:rsidRPr="00865DA2" w:rsidRDefault="00865DA2" w:rsidP="00865DA2">
      <w:pPr>
        <w:pStyle w:val="StandardWeb"/>
        <w:numPr>
          <w:ilvl w:val="0"/>
          <w:numId w:val="7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kann neue steuerliche Folgen auslösen,</w:t>
      </w:r>
    </w:p>
    <w:p w14:paraId="0389911E" w14:textId="77777777" w:rsidR="00865DA2" w:rsidRPr="00865DA2" w:rsidRDefault="00865DA2" w:rsidP="00865DA2">
      <w:pPr>
        <w:pStyle w:val="StandardWeb"/>
        <w:numPr>
          <w:ilvl w:val="0"/>
          <w:numId w:val="7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ist häufig komplexer als der Wegzug selbst.</w:t>
      </w:r>
    </w:p>
    <w:p w14:paraId="4F90E45B"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Rückkehrszenarien sollten </w:t>
      </w:r>
      <w:r w:rsidRPr="00865DA2">
        <w:rPr>
          <w:rStyle w:val="Fett"/>
          <w:rFonts w:asciiTheme="minorHAnsi" w:hAnsiTheme="minorHAnsi" w:cstheme="minorHAnsi"/>
          <w:sz w:val="22"/>
          <w:szCs w:val="22"/>
        </w:rPr>
        <w:t>vor dem Wegzug</w:t>
      </w:r>
      <w:r w:rsidRPr="00865DA2">
        <w:rPr>
          <w:rFonts w:asciiTheme="minorHAnsi" w:hAnsiTheme="minorHAnsi" w:cstheme="minorHAnsi"/>
          <w:sz w:val="22"/>
          <w:szCs w:val="22"/>
        </w:rPr>
        <w:t xml:space="preserve"> mitgedacht werden.</w:t>
      </w:r>
    </w:p>
    <w:p w14:paraId="04955EF3"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p>
    <w:p w14:paraId="71685103" w14:textId="77777777" w:rsidR="00865DA2" w:rsidRPr="00865DA2" w:rsidRDefault="00865DA2" w:rsidP="00865DA2">
      <w:pPr>
        <w:spacing w:after="0"/>
        <w:rPr>
          <w:rFonts w:cstheme="minorHAnsi"/>
        </w:rPr>
      </w:pPr>
    </w:p>
    <w:p w14:paraId="49F8DDE5"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Löst die Aufnahme eines Investors Sperrfristen aus?</w:t>
      </w:r>
    </w:p>
    <w:p w14:paraId="6B657321"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Das kann der Fall sein – insbesondere wenn:</w:t>
      </w:r>
    </w:p>
    <w:p w14:paraId="2DFEAA22" w14:textId="77777777" w:rsidR="00865DA2" w:rsidRPr="00865DA2" w:rsidRDefault="00865DA2" w:rsidP="00865DA2">
      <w:pPr>
        <w:pStyle w:val="StandardWeb"/>
        <w:numPr>
          <w:ilvl w:val="0"/>
          <w:numId w:val="7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Investoren auf Holding-Ebene einsteigen,</w:t>
      </w:r>
    </w:p>
    <w:p w14:paraId="1DD1989F" w14:textId="77777777" w:rsidR="00865DA2" w:rsidRPr="00865DA2" w:rsidRDefault="00865DA2" w:rsidP="00865DA2">
      <w:pPr>
        <w:pStyle w:val="StandardWeb"/>
        <w:numPr>
          <w:ilvl w:val="0"/>
          <w:numId w:val="7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Anteile weitergegeben werden,</w:t>
      </w:r>
    </w:p>
    <w:p w14:paraId="0CD8BD11" w14:textId="77777777" w:rsidR="00865DA2" w:rsidRPr="00865DA2" w:rsidRDefault="00865DA2" w:rsidP="00865DA2">
      <w:pPr>
        <w:pStyle w:val="StandardWeb"/>
        <w:numPr>
          <w:ilvl w:val="0"/>
          <w:numId w:val="7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wirtschaftliche Beteiligungen wechseln.</w:t>
      </w:r>
    </w:p>
    <w:p w14:paraId="71D9FC94"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Auch </w:t>
      </w:r>
      <w:r w:rsidRPr="00865DA2">
        <w:rPr>
          <w:rStyle w:val="Fett"/>
          <w:rFonts w:asciiTheme="minorHAnsi" w:hAnsiTheme="minorHAnsi" w:cstheme="minorHAnsi"/>
          <w:sz w:val="22"/>
          <w:szCs w:val="22"/>
        </w:rPr>
        <w:t>indirekte Veränderungen</w:t>
      </w:r>
      <w:r w:rsidRPr="00865DA2">
        <w:rPr>
          <w:rFonts w:asciiTheme="minorHAnsi" w:hAnsiTheme="minorHAnsi" w:cstheme="minorHAnsi"/>
          <w:sz w:val="22"/>
          <w:szCs w:val="22"/>
        </w:rPr>
        <w:t xml:space="preserve"> können sperrfristrelevant sein.</w:t>
      </w:r>
    </w:p>
    <w:p w14:paraId="52BBBDF0" w14:textId="77777777" w:rsidR="00865DA2" w:rsidRPr="00865DA2" w:rsidRDefault="00865DA2" w:rsidP="00865DA2">
      <w:pPr>
        <w:spacing w:after="0"/>
        <w:rPr>
          <w:rFonts w:cstheme="minorHAnsi"/>
        </w:rPr>
      </w:pPr>
    </w:p>
    <w:p w14:paraId="077289EA"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Sind Umwandlungen + Wegzug ein typischer Prüfungsfall?</w:t>
      </w:r>
    </w:p>
    <w:p w14:paraId="502194CC"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Ja.</w:t>
      </w:r>
      <w:r w:rsidRPr="00865DA2">
        <w:rPr>
          <w:rFonts w:asciiTheme="minorHAnsi" w:hAnsiTheme="minorHAnsi" w:cstheme="minorHAnsi"/>
          <w:sz w:val="22"/>
          <w:szCs w:val="22"/>
        </w:rPr>
        <w:br/>
        <w:t xml:space="preserve">Diese Kombination gehört zu den </w:t>
      </w:r>
      <w:r w:rsidRPr="00865DA2">
        <w:rPr>
          <w:rStyle w:val="Fett"/>
          <w:rFonts w:asciiTheme="minorHAnsi" w:hAnsiTheme="minorHAnsi" w:cstheme="minorHAnsi"/>
          <w:sz w:val="22"/>
          <w:szCs w:val="22"/>
        </w:rPr>
        <w:t>Top-Prüfungsschwerpunkten</w:t>
      </w:r>
      <w:r w:rsidRPr="00865DA2">
        <w:rPr>
          <w:rFonts w:asciiTheme="minorHAnsi" w:hAnsiTheme="minorHAnsi" w:cstheme="minorHAnsi"/>
          <w:sz w:val="22"/>
          <w:szCs w:val="22"/>
        </w:rPr>
        <w:t xml:space="preserve"> der Finanzverwaltung.</w:t>
      </w:r>
    </w:p>
    <w:p w14:paraId="33563831"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Geprüft wird u. a.:</w:t>
      </w:r>
    </w:p>
    <w:p w14:paraId="0DB680BA" w14:textId="77777777" w:rsidR="00865DA2" w:rsidRPr="00865DA2" w:rsidRDefault="00865DA2" w:rsidP="00865DA2">
      <w:pPr>
        <w:pStyle w:val="StandardWeb"/>
        <w:numPr>
          <w:ilvl w:val="0"/>
          <w:numId w:val="7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Besteuerungsrecht,</w:t>
      </w:r>
    </w:p>
    <w:p w14:paraId="2D7519A4" w14:textId="77777777" w:rsidR="00865DA2" w:rsidRPr="00865DA2" w:rsidRDefault="00865DA2" w:rsidP="00865DA2">
      <w:pPr>
        <w:pStyle w:val="StandardWeb"/>
        <w:numPr>
          <w:ilvl w:val="0"/>
          <w:numId w:val="7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Sperrfristen,</w:t>
      </w:r>
    </w:p>
    <w:p w14:paraId="006579A8" w14:textId="77777777" w:rsidR="00865DA2" w:rsidRPr="00865DA2" w:rsidRDefault="00865DA2" w:rsidP="00865DA2">
      <w:pPr>
        <w:pStyle w:val="StandardWeb"/>
        <w:numPr>
          <w:ilvl w:val="0"/>
          <w:numId w:val="7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Wertansätze,</w:t>
      </w:r>
    </w:p>
    <w:p w14:paraId="4FF8C3AC" w14:textId="77777777" w:rsidR="00865DA2" w:rsidRPr="00865DA2" w:rsidRDefault="00865DA2" w:rsidP="00865DA2">
      <w:pPr>
        <w:pStyle w:val="StandardWeb"/>
        <w:numPr>
          <w:ilvl w:val="0"/>
          <w:numId w:val="7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zeitliche Abfolge,</w:t>
      </w:r>
    </w:p>
    <w:p w14:paraId="15778CAF" w14:textId="77777777" w:rsidR="00865DA2" w:rsidRPr="00865DA2" w:rsidRDefault="00865DA2" w:rsidP="00865DA2">
      <w:pPr>
        <w:pStyle w:val="StandardWeb"/>
        <w:numPr>
          <w:ilvl w:val="0"/>
          <w:numId w:val="72"/>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wirtschaftlicher Hintergrund.</w:t>
      </w:r>
    </w:p>
    <w:p w14:paraId="265CC65B" w14:textId="77777777" w:rsidR="00865DA2" w:rsidRPr="00865DA2" w:rsidRDefault="00865DA2" w:rsidP="00865DA2">
      <w:pPr>
        <w:spacing w:after="0"/>
        <w:rPr>
          <w:rFonts w:cstheme="minorHAnsi"/>
        </w:rPr>
      </w:pPr>
    </w:p>
    <w:p w14:paraId="50324E0D"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t>Wann sollte ich spätestens Beratung in Anspruch nehmen?</w:t>
      </w:r>
    </w:p>
    <w:p w14:paraId="34E91D05"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Spätestens:</w:t>
      </w:r>
    </w:p>
    <w:p w14:paraId="6E0B098D" w14:textId="77777777" w:rsidR="00865DA2" w:rsidRPr="00865DA2" w:rsidRDefault="00865DA2" w:rsidP="00865DA2">
      <w:pPr>
        <w:pStyle w:val="StandardWeb"/>
        <w:numPr>
          <w:ilvl w:val="0"/>
          <w:numId w:val="73"/>
        </w:numPr>
        <w:spacing w:before="0" w:beforeAutospacing="0" w:after="0" w:afterAutospacing="0"/>
        <w:rPr>
          <w:rFonts w:asciiTheme="minorHAnsi" w:hAnsiTheme="minorHAnsi" w:cstheme="minorHAnsi"/>
          <w:sz w:val="22"/>
          <w:szCs w:val="22"/>
        </w:rPr>
      </w:pPr>
      <w:r w:rsidRPr="00865DA2">
        <w:rPr>
          <w:rStyle w:val="Fett"/>
          <w:rFonts w:asciiTheme="minorHAnsi" w:hAnsiTheme="minorHAnsi" w:cstheme="minorHAnsi"/>
          <w:sz w:val="22"/>
          <w:szCs w:val="22"/>
        </w:rPr>
        <w:t>vor</w:t>
      </w:r>
      <w:r w:rsidRPr="00865DA2">
        <w:rPr>
          <w:rFonts w:asciiTheme="minorHAnsi" w:hAnsiTheme="minorHAnsi" w:cstheme="minorHAnsi"/>
          <w:sz w:val="22"/>
          <w:szCs w:val="22"/>
        </w:rPr>
        <w:t xml:space="preserve"> einem Wegzug,</w:t>
      </w:r>
    </w:p>
    <w:p w14:paraId="387A6407" w14:textId="77777777" w:rsidR="00865DA2" w:rsidRPr="00865DA2" w:rsidRDefault="00865DA2" w:rsidP="00865DA2">
      <w:pPr>
        <w:pStyle w:val="StandardWeb"/>
        <w:numPr>
          <w:ilvl w:val="0"/>
          <w:numId w:val="73"/>
        </w:numPr>
        <w:spacing w:before="0" w:beforeAutospacing="0" w:after="0" w:afterAutospacing="0"/>
        <w:rPr>
          <w:rFonts w:asciiTheme="minorHAnsi" w:hAnsiTheme="minorHAnsi" w:cstheme="minorHAnsi"/>
          <w:sz w:val="22"/>
          <w:szCs w:val="22"/>
        </w:rPr>
      </w:pPr>
      <w:r w:rsidRPr="00865DA2">
        <w:rPr>
          <w:rStyle w:val="Fett"/>
          <w:rFonts w:asciiTheme="minorHAnsi" w:hAnsiTheme="minorHAnsi" w:cstheme="minorHAnsi"/>
          <w:sz w:val="22"/>
          <w:szCs w:val="22"/>
        </w:rPr>
        <w:t>vor</w:t>
      </w:r>
      <w:r w:rsidRPr="00865DA2">
        <w:rPr>
          <w:rFonts w:asciiTheme="minorHAnsi" w:hAnsiTheme="minorHAnsi" w:cstheme="minorHAnsi"/>
          <w:sz w:val="22"/>
          <w:szCs w:val="22"/>
        </w:rPr>
        <w:t xml:space="preserve"> der Gründung einer Holding,</w:t>
      </w:r>
    </w:p>
    <w:p w14:paraId="4A5C397C" w14:textId="77777777" w:rsidR="00865DA2" w:rsidRPr="00865DA2" w:rsidRDefault="00865DA2" w:rsidP="00865DA2">
      <w:pPr>
        <w:pStyle w:val="StandardWeb"/>
        <w:numPr>
          <w:ilvl w:val="0"/>
          <w:numId w:val="73"/>
        </w:numPr>
        <w:spacing w:before="0" w:beforeAutospacing="0" w:after="0" w:afterAutospacing="0"/>
        <w:rPr>
          <w:rFonts w:asciiTheme="minorHAnsi" w:hAnsiTheme="minorHAnsi" w:cstheme="minorHAnsi"/>
          <w:sz w:val="22"/>
          <w:szCs w:val="22"/>
        </w:rPr>
      </w:pPr>
      <w:r w:rsidRPr="00865DA2">
        <w:rPr>
          <w:rStyle w:val="Fett"/>
          <w:rFonts w:asciiTheme="minorHAnsi" w:hAnsiTheme="minorHAnsi" w:cstheme="minorHAnsi"/>
          <w:sz w:val="22"/>
          <w:szCs w:val="22"/>
        </w:rPr>
        <w:t>vor</w:t>
      </w:r>
      <w:r w:rsidRPr="00865DA2">
        <w:rPr>
          <w:rFonts w:asciiTheme="minorHAnsi" w:hAnsiTheme="minorHAnsi" w:cstheme="minorHAnsi"/>
          <w:sz w:val="22"/>
          <w:szCs w:val="22"/>
        </w:rPr>
        <w:t xml:space="preserve"> Einbringungen oder Umwandlungen,</w:t>
      </w:r>
    </w:p>
    <w:p w14:paraId="4F1614D3" w14:textId="77777777" w:rsidR="00865DA2" w:rsidRPr="00865DA2" w:rsidRDefault="00865DA2" w:rsidP="00865DA2">
      <w:pPr>
        <w:pStyle w:val="StandardWeb"/>
        <w:numPr>
          <w:ilvl w:val="0"/>
          <w:numId w:val="73"/>
        </w:numPr>
        <w:spacing w:before="0" w:beforeAutospacing="0" w:after="0" w:afterAutospacing="0"/>
        <w:rPr>
          <w:rFonts w:asciiTheme="minorHAnsi" w:hAnsiTheme="minorHAnsi" w:cstheme="minorHAnsi"/>
          <w:sz w:val="22"/>
          <w:szCs w:val="22"/>
        </w:rPr>
      </w:pPr>
      <w:r w:rsidRPr="00865DA2">
        <w:rPr>
          <w:rStyle w:val="Fett"/>
          <w:rFonts w:asciiTheme="minorHAnsi" w:hAnsiTheme="minorHAnsi" w:cstheme="minorHAnsi"/>
          <w:sz w:val="22"/>
          <w:szCs w:val="22"/>
        </w:rPr>
        <w:t>vor</w:t>
      </w:r>
      <w:r w:rsidRPr="00865DA2">
        <w:rPr>
          <w:rFonts w:asciiTheme="minorHAnsi" w:hAnsiTheme="minorHAnsi" w:cstheme="minorHAnsi"/>
          <w:sz w:val="22"/>
          <w:szCs w:val="22"/>
        </w:rPr>
        <w:t xml:space="preserve"> Investoren- oder Gesellschafterwechseln.</w:t>
      </w:r>
    </w:p>
    <w:p w14:paraId="1D29C722"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Die teuersten Fehler entstehen nicht durch falsche Beratung, sondern durch </w:t>
      </w:r>
      <w:r w:rsidRPr="00865DA2">
        <w:rPr>
          <w:rStyle w:val="Fett"/>
          <w:rFonts w:asciiTheme="minorHAnsi" w:hAnsiTheme="minorHAnsi" w:cstheme="minorHAnsi"/>
          <w:sz w:val="22"/>
          <w:szCs w:val="22"/>
        </w:rPr>
        <w:t>zu späte Beratung</w:t>
      </w:r>
      <w:r w:rsidRPr="00865DA2">
        <w:rPr>
          <w:rFonts w:asciiTheme="minorHAnsi" w:hAnsiTheme="minorHAnsi" w:cstheme="minorHAnsi"/>
          <w:sz w:val="22"/>
          <w:szCs w:val="22"/>
        </w:rPr>
        <w:t>.</w:t>
      </w:r>
    </w:p>
    <w:p w14:paraId="66C92D14" w14:textId="77777777" w:rsidR="00865DA2" w:rsidRPr="00865DA2" w:rsidRDefault="00865DA2" w:rsidP="00865DA2">
      <w:pPr>
        <w:pStyle w:val="berschrift2"/>
        <w:spacing w:before="0" w:beforeAutospacing="0" w:after="0" w:afterAutospacing="0"/>
        <w:rPr>
          <w:rFonts w:asciiTheme="minorHAnsi" w:hAnsiTheme="minorHAnsi" w:cstheme="minorHAnsi"/>
          <w:sz w:val="22"/>
          <w:szCs w:val="22"/>
        </w:rPr>
      </w:pPr>
    </w:p>
    <w:p w14:paraId="4ED34E47" w14:textId="77777777" w:rsidR="00865DA2" w:rsidRPr="00865DA2" w:rsidRDefault="00865DA2" w:rsidP="00865DA2">
      <w:pPr>
        <w:pStyle w:val="berschrift2"/>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Begleitung bei Betriebsprüfungen &amp; steuerlichen Verfahren</w:t>
      </w:r>
    </w:p>
    <w:p w14:paraId="1B6ED6DB"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Betriebsprüfungen sind kein Ausnahmefall mehr, sondern </w:t>
      </w:r>
      <w:r w:rsidRPr="00865DA2">
        <w:rPr>
          <w:rStyle w:val="Fett"/>
          <w:rFonts w:asciiTheme="minorHAnsi" w:hAnsiTheme="minorHAnsi" w:cstheme="minorHAnsi"/>
          <w:sz w:val="22"/>
          <w:szCs w:val="22"/>
        </w:rPr>
        <w:t>fester Bestandteil unternehmerischer Realität</w:t>
      </w:r>
      <w:r w:rsidRPr="00865DA2">
        <w:rPr>
          <w:rFonts w:asciiTheme="minorHAnsi" w:hAnsiTheme="minorHAnsi" w:cstheme="minorHAnsi"/>
          <w:sz w:val="22"/>
          <w:szCs w:val="22"/>
        </w:rPr>
        <w:t xml:space="preserve">. Besonders bei </w:t>
      </w:r>
      <w:r w:rsidRPr="00865DA2">
        <w:rPr>
          <w:rStyle w:val="Fett"/>
          <w:rFonts w:asciiTheme="minorHAnsi" w:hAnsiTheme="minorHAnsi" w:cstheme="minorHAnsi"/>
          <w:sz w:val="22"/>
          <w:szCs w:val="22"/>
        </w:rPr>
        <w:t>Umwandlungen, Holding-Strukturen und internationalen Sachverhalten</w:t>
      </w:r>
      <w:r w:rsidRPr="00865DA2">
        <w:rPr>
          <w:rFonts w:asciiTheme="minorHAnsi" w:hAnsiTheme="minorHAnsi" w:cstheme="minorHAnsi"/>
          <w:sz w:val="22"/>
          <w:szCs w:val="22"/>
        </w:rPr>
        <w:t xml:space="preserve"> prüfen die Finanzbehörden heute </w:t>
      </w:r>
      <w:r w:rsidRPr="00865DA2">
        <w:rPr>
          <w:rStyle w:val="Fett"/>
          <w:rFonts w:asciiTheme="minorHAnsi" w:hAnsiTheme="minorHAnsi" w:cstheme="minorHAnsi"/>
          <w:sz w:val="22"/>
          <w:szCs w:val="22"/>
        </w:rPr>
        <w:t>tiefer, länger und strukturierter</w:t>
      </w:r>
      <w:r w:rsidRPr="00865DA2">
        <w:rPr>
          <w:rFonts w:asciiTheme="minorHAnsi" w:hAnsiTheme="minorHAnsi" w:cstheme="minorHAnsi"/>
          <w:sz w:val="22"/>
          <w:szCs w:val="22"/>
        </w:rPr>
        <w:t xml:space="preserve"> als früher. Unsere Aufgabe ist es, dafür zu sorgen, dass Prüfungen </w:t>
      </w:r>
      <w:r w:rsidRPr="00865DA2">
        <w:rPr>
          <w:rStyle w:val="Fett"/>
          <w:rFonts w:asciiTheme="minorHAnsi" w:hAnsiTheme="minorHAnsi" w:cstheme="minorHAnsi"/>
          <w:sz w:val="22"/>
          <w:szCs w:val="22"/>
        </w:rPr>
        <w:t>kontrolliert, sachlich und rechtssicher</w:t>
      </w:r>
      <w:r w:rsidRPr="00865DA2">
        <w:rPr>
          <w:rFonts w:asciiTheme="minorHAnsi" w:hAnsiTheme="minorHAnsi" w:cstheme="minorHAnsi"/>
          <w:sz w:val="22"/>
          <w:szCs w:val="22"/>
        </w:rPr>
        <w:t xml:space="preserve"> ablaufen – und nicht eskalieren.</w:t>
      </w:r>
    </w:p>
    <w:p w14:paraId="063559F7" w14:textId="77777777" w:rsidR="00865DA2" w:rsidRPr="00865DA2" w:rsidRDefault="00865DA2" w:rsidP="00865DA2">
      <w:pPr>
        <w:spacing w:after="0"/>
        <w:rPr>
          <w:rFonts w:cstheme="minorHAnsi"/>
        </w:rPr>
      </w:pPr>
    </w:p>
    <w:p w14:paraId="47C91A5E" w14:textId="77777777" w:rsidR="00865DA2" w:rsidRPr="00865DA2" w:rsidRDefault="00865DA2" w:rsidP="00865DA2">
      <w:pPr>
        <w:pStyle w:val="berschrift2"/>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1. Betriebsprüfung ist kein Routinevorgang</w:t>
      </w:r>
    </w:p>
    <w:p w14:paraId="0905667D"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Auch wenn Betriebsprüfungen formal als „Außenprüfung“ beginnen, entwickeln sie sich in der Praxis häufig zu:</w:t>
      </w:r>
    </w:p>
    <w:p w14:paraId="2F3970D3" w14:textId="77777777" w:rsidR="00865DA2" w:rsidRPr="00865DA2" w:rsidRDefault="00865DA2" w:rsidP="00865DA2">
      <w:pPr>
        <w:pStyle w:val="StandardWeb"/>
        <w:numPr>
          <w:ilvl w:val="0"/>
          <w:numId w:val="4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Grundsatzdiskussionen über Wertansätze</w:t>
      </w:r>
    </w:p>
    <w:p w14:paraId="49AA16F5" w14:textId="77777777" w:rsidR="00865DA2" w:rsidRPr="00865DA2" w:rsidRDefault="00865DA2" w:rsidP="00865DA2">
      <w:pPr>
        <w:pStyle w:val="StandardWeb"/>
        <w:numPr>
          <w:ilvl w:val="0"/>
          <w:numId w:val="4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Streit über Teilbetriebsfähigkeit</w:t>
      </w:r>
    </w:p>
    <w:p w14:paraId="1D3F99B6" w14:textId="77777777" w:rsidR="00865DA2" w:rsidRPr="00865DA2" w:rsidRDefault="00865DA2" w:rsidP="00865DA2">
      <w:pPr>
        <w:pStyle w:val="StandardWeb"/>
        <w:numPr>
          <w:ilvl w:val="0"/>
          <w:numId w:val="4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Prüfung von Sperrfristen und Folgegestaltungen</w:t>
      </w:r>
    </w:p>
    <w:p w14:paraId="2BF89364" w14:textId="77777777" w:rsidR="00865DA2" w:rsidRPr="00865DA2" w:rsidRDefault="00865DA2" w:rsidP="00865DA2">
      <w:pPr>
        <w:pStyle w:val="StandardWeb"/>
        <w:numPr>
          <w:ilvl w:val="0"/>
          <w:numId w:val="4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Analyse von Holding- und Konzernstrukturen</w:t>
      </w:r>
    </w:p>
    <w:p w14:paraId="7A3B269C" w14:textId="77777777" w:rsidR="00865DA2" w:rsidRPr="00865DA2" w:rsidRDefault="00865DA2" w:rsidP="00865DA2">
      <w:pPr>
        <w:pStyle w:val="StandardWeb"/>
        <w:numPr>
          <w:ilvl w:val="0"/>
          <w:numId w:val="45"/>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Prüfung internationaler Bezüge und Wegzugssachverhalte</w:t>
      </w:r>
    </w:p>
    <w:p w14:paraId="4A453338"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Gerade Umwandlungen werden dabei </w:t>
      </w:r>
      <w:r w:rsidRPr="00865DA2">
        <w:rPr>
          <w:rStyle w:val="Fett"/>
          <w:rFonts w:asciiTheme="minorHAnsi" w:hAnsiTheme="minorHAnsi" w:cstheme="minorHAnsi"/>
          <w:sz w:val="22"/>
          <w:szCs w:val="22"/>
        </w:rPr>
        <w:t>nicht isoliert</w:t>
      </w:r>
      <w:r w:rsidRPr="00865DA2">
        <w:rPr>
          <w:rFonts w:asciiTheme="minorHAnsi" w:hAnsiTheme="minorHAnsi" w:cstheme="minorHAnsi"/>
          <w:sz w:val="22"/>
          <w:szCs w:val="22"/>
        </w:rPr>
        <w:t xml:space="preserve">, sondern </w:t>
      </w:r>
      <w:r w:rsidRPr="00865DA2">
        <w:rPr>
          <w:rStyle w:val="Fett"/>
          <w:rFonts w:asciiTheme="minorHAnsi" w:hAnsiTheme="minorHAnsi" w:cstheme="minorHAnsi"/>
          <w:sz w:val="22"/>
          <w:szCs w:val="22"/>
        </w:rPr>
        <w:t>rückwirkend über mehrere Jahre</w:t>
      </w:r>
      <w:r w:rsidRPr="00865DA2">
        <w:rPr>
          <w:rFonts w:asciiTheme="minorHAnsi" w:hAnsiTheme="minorHAnsi" w:cstheme="minorHAnsi"/>
          <w:sz w:val="22"/>
          <w:szCs w:val="22"/>
        </w:rPr>
        <w:t xml:space="preserve"> geprüft.</w:t>
      </w:r>
    </w:p>
    <w:p w14:paraId="5BCAD19F" w14:textId="77777777" w:rsidR="00865DA2" w:rsidRPr="00865DA2" w:rsidRDefault="00865DA2" w:rsidP="00865DA2">
      <w:pPr>
        <w:spacing w:after="0"/>
        <w:rPr>
          <w:rFonts w:cstheme="minorHAnsi"/>
        </w:rPr>
      </w:pPr>
    </w:p>
    <w:p w14:paraId="0ED89848" w14:textId="77777777" w:rsidR="00865DA2" w:rsidRPr="00865DA2" w:rsidRDefault="00865DA2" w:rsidP="00865DA2">
      <w:pPr>
        <w:pStyle w:val="berschrift2"/>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2. Unsere Rolle in der Betriebsprüfung</w:t>
      </w:r>
    </w:p>
    <w:p w14:paraId="2656BBA1"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Wir übernehmen nicht nur die Kommunikation, sondern die </w:t>
      </w:r>
      <w:r w:rsidRPr="00865DA2">
        <w:rPr>
          <w:rStyle w:val="Fett"/>
          <w:rFonts w:asciiTheme="minorHAnsi" w:hAnsiTheme="minorHAnsi" w:cstheme="minorHAnsi"/>
          <w:sz w:val="22"/>
          <w:szCs w:val="22"/>
        </w:rPr>
        <w:t>strategische Steuerung der Prüfung</w:t>
      </w:r>
      <w:r w:rsidRPr="00865DA2">
        <w:rPr>
          <w:rFonts w:asciiTheme="minorHAnsi" w:hAnsiTheme="minorHAnsi" w:cstheme="minorHAnsi"/>
          <w:sz w:val="22"/>
          <w:szCs w:val="22"/>
        </w:rPr>
        <w:t>.</w:t>
      </w:r>
    </w:p>
    <w:p w14:paraId="6868CF2D" w14:textId="77777777" w:rsidR="00865DA2" w:rsidRPr="00865DA2" w:rsidRDefault="00865DA2" w:rsidP="00865DA2">
      <w:pPr>
        <w:pStyle w:val="berschrift3"/>
        <w:spacing w:before="0"/>
        <w:rPr>
          <w:rFonts w:asciiTheme="minorHAnsi" w:hAnsiTheme="minorHAnsi" w:cstheme="minorHAnsi"/>
          <w:sz w:val="22"/>
          <w:szCs w:val="22"/>
        </w:rPr>
      </w:pPr>
      <w:r w:rsidRPr="00865DA2">
        <w:rPr>
          <w:rFonts w:asciiTheme="minorHAnsi" w:hAnsiTheme="minorHAnsi" w:cstheme="minorHAnsi"/>
          <w:sz w:val="22"/>
          <w:szCs w:val="22"/>
        </w:rPr>
        <w:lastRenderedPageBreak/>
        <w:t>Das bedeutet konkret:</w:t>
      </w:r>
    </w:p>
    <w:p w14:paraId="17E0DA53" w14:textId="77777777" w:rsidR="00865DA2" w:rsidRPr="00865DA2" w:rsidRDefault="00865DA2" w:rsidP="00865DA2">
      <w:pPr>
        <w:pStyle w:val="StandardWeb"/>
        <w:numPr>
          <w:ilvl w:val="0"/>
          <w:numId w:val="4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Vorbereitung der Prüfung mit strukturierter Risikoanalyse</w:t>
      </w:r>
    </w:p>
    <w:p w14:paraId="282467FD" w14:textId="77777777" w:rsidR="00865DA2" w:rsidRPr="00865DA2" w:rsidRDefault="00865DA2" w:rsidP="00865DA2">
      <w:pPr>
        <w:pStyle w:val="StandardWeb"/>
        <w:numPr>
          <w:ilvl w:val="0"/>
          <w:numId w:val="4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Prüfung aller umwandlungssteuerlichen Sachverhalte </w:t>
      </w:r>
      <w:r w:rsidRPr="00865DA2">
        <w:rPr>
          <w:rStyle w:val="Fett"/>
          <w:rFonts w:asciiTheme="minorHAnsi" w:hAnsiTheme="minorHAnsi" w:cstheme="minorHAnsi"/>
          <w:sz w:val="22"/>
          <w:szCs w:val="22"/>
        </w:rPr>
        <w:t>vor Prüfungsbeginn</w:t>
      </w:r>
    </w:p>
    <w:p w14:paraId="17B6137A" w14:textId="77777777" w:rsidR="00865DA2" w:rsidRPr="00865DA2" w:rsidRDefault="00865DA2" w:rsidP="00865DA2">
      <w:pPr>
        <w:pStyle w:val="StandardWeb"/>
        <w:numPr>
          <w:ilvl w:val="0"/>
          <w:numId w:val="4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Koordination der Kommunikation mit der Finanzverwaltung</w:t>
      </w:r>
    </w:p>
    <w:p w14:paraId="3F15FC7F" w14:textId="77777777" w:rsidR="00865DA2" w:rsidRPr="00865DA2" w:rsidRDefault="00865DA2" w:rsidP="00865DA2">
      <w:pPr>
        <w:pStyle w:val="StandardWeb"/>
        <w:numPr>
          <w:ilvl w:val="0"/>
          <w:numId w:val="4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Begleitung von Erörterungsterminen</w:t>
      </w:r>
    </w:p>
    <w:p w14:paraId="4984716C" w14:textId="77777777" w:rsidR="00865DA2" w:rsidRPr="00865DA2" w:rsidRDefault="00865DA2" w:rsidP="00865DA2">
      <w:pPr>
        <w:pStyle w:val="StandardWeb"/>
        <w:numPr>
          <w:ilvl w:val="0"/>
          <w:numId w:val="4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Einordnung und Abwehr kritischer Prüfungsfeststellungen</w:t>
      </w:r>
    </w:p>
    <w:p w14:paraId="79001B8A" w14:textId="77777777" w:rsidR="00865DA2" w:rsidRPr="00865DA2" w:rsidRDefault="00865DA2" w:rsidP="00865DA2">
      <w:pPr>
        <w:pStyle w:val="StandardWeb"/>
        <w:numPr>
          <w:ilvl w:val="0"/>
          <w:numId w:val="46"/>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Entwicklung von Verteidigungs- und Vergleichsstrategien</w:t>
      </w:r>
    </w:p>
    <w:p w14:paraId="142D7F23"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Ziel ist nicht Konfrontation – sondern </w:t>
      </w:r>
      <w:r w:rsidRPr="00865DA2">
        <w:rPr>
          <w:rStyle w:val="Fett"/>
          <w:rFonts w:asciiTheme="minorHAnsi" w:hAnsiTheme="minorHAnsi" w:cstheme="minorHAnsi"/>
          <w:sz w:val="22"/>
          <w:szCs w:val="22"/>
        </w:rPr>
        <w:t>Kontrolle, Struktur und rechtliche Klarheit</w:t>
      </w:r>
      <w:r w:rsidRPr="00865DA2">
        <w:rPr>
          <w:rFonts w:asciiTheme="minorHAnsi" w:hAnsiTheme="minorHAnsi" w:cstheme="minorHAnsi"/>
          <w:sz w:val="22"/>
          <w:szCs w:val="22"/>
        </w:rPr>
        <w:t>.</w:t>
      </w:r>
    </w:p>
    <w:p w14:paraId="30731AE3" w14:textId="77777777" w:rsidR="00865DA2" w:rsidRPr="00865DA2" w:rsidRDefault="00865DA2" w:rsidP="00865DA2">
      <w:pPr>
        <w:spacing w:after="0"/>
        <w:rPr>
          <w:rFonts w:cstheme="minorHAnsi"/>
        </w:rPr>
      </w:pPr>
    </w:p>
    <w:p w14:paraId="4ADB40A5" w14:textId="77777777" w:rsidR="00865DA2" w:rsidRPr="00865DA2" w:rsidRDefault="00865DA2" w:rsidP="00865DA2">
      <w:pPr>
        <w:pStyle w:val="berschrift2"/>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3. Schwerpunkt: Umwandlungen &amp; Holding-Strukturen</w:t>
      </w:r>
    </w:p>
    <w:p w14:paraId="584BCD09"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Bei Umwandlungen liegt der Fokus der Finanzverwaltung regelmäßig auf:</w:t>
      </w:r>
    </w:p>
    <w:p w14:paraId="6F05BCF7" w14:textId="77777777" w:rsidR="00865DA2" w:rsidRPr="00865DA2" w:rsidRDefault="00865DA2" w:rsidP="00865DA2">
      <w:pPr>
        <w:pStyle w:val="StandardWeb"/>
        <w:numPr>
          <w:ilvl w:val="0"/>
          <w:numId w:val="4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Buchwert- vs. Teilwertansatz</w:t>
      </w:r>
    </w:p>
    <w:p w14:paraId="4A2F42BF" w14:textId="77777777" w:rsidR="00865DA2" w:rsidRPr="00865DA2" w:rsidRDefault="00865DA2" w:rsidP="00865DA2">
      <w:pPr>
        <w:pStyle w:val="StandardWeb"/>
        <w:numPr>
          <w:ilvl w:val="0"/>
          <w:numId w:val="4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steuerlicher Rückwirkung</w:t>
      </w:r>
    </w:p>
    <w:p w14:paraId="12206C56" w14:textId="77777777" w:rsidR="00865DA2" w:rsidRPr="00865DA2" w:rsidRDefault="00865DA2" w:rsidP="00865DA2">
      <w:pPr>
        <w:pStyle w:val="StandardWeb"/>
        <w:numPr>
          <w:ilvl w:val="0"/>
          <w:numId w:val="4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Teilbetriebsfähigkeit</w:t>
      </w:r>
    </w:p>
    <w:p w14:paraId="00E8D5A5" w14:textId="77777777" w:rsidR="00865DA2" w:rsidRPr="00865DA2" w:rsidRDefault="00865DA2" w:rsidP="00865DA2">
      <w:pPr>
        <w:pStyle w:val="StandardWeb"/>
        <w:numPr>
          <w:ilvl w:val="0"/>
          <w:numId w:val="4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Sperrfristverletzungen</w:t>
      </w:r>
    </w:p>
    <w:p w14:paraId="7F58C978" w14:textId="77777777" w:rsidR="00865DA2" w:rsidRPr="00865DA2" w:rsidRDefault="00865DA2" w:rsidP="00865DA2">
      <w:pPr>
        <w:pStyle w:val="StandardWeb"/>
        <w:numPr>
          <w:ilvl w:val="0"/>
          <w:numId w:val="4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einbringungsgeborenen Anteilen</w:t>
      </w:r>
    </w:p>
    <w:p w14:paraId="0C35F915" w14:textId="77777777" w:rsidR="00865DA2" w:rsidRPr="00865DA2" w:rsidRDefault="00865DA2" w:rsidP="00865DA2">
      <w:pPr>
        <w:pStyle w:val="StandardWeb"/>
        <w:numPr>
          <w:ilvl w:val="0"/>
          <w:numId w:val="47"/>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späteren Umstrukturierungen oder Gesellschafterwechseln</w:t>
      </w:r>
    </w:p>
    <w:p w14:paraId="0DA15CA5"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Wir kennen diese Angriffspunkte </w:t>
      </w:r>
      <w:r w:rsidRPr="00865DA2">
        <w:rPr>
          <w:rStyle w:val="Fett"/>
          <w:rFonts w:asciiTheme="minorHAnsi" w:hAnsiTheme="minorHAnsi" w:cstheme="minorHAnsi"/>
          <w:sz w:val="22"/>
          <w:szCs w:val="22"/>
        </w:rPr>
        <w:t>aus der Praxis</w:t>
      </w:r>
      <w:r w:rsidRPr="00865DA2">
        <w:rPr>
          <w:rFonts w:asciiTheme="minorHAnsi" w:hAnsiTheme="minorHAnsi" w:cstheme="minorHAnsi"/>
          <w:sz w:val="22"/>
          <w:szCs w:val="22"/>
        </w:rPr>
        <w:t xml:space="preserve"> – und bereiten sie entsprechend auf.</w:t>
      </w:r>
    </w:p>
    <w:p w14:paraId="026BDA65" w14:textId="77777777" w:rsidR="00865DA2" w:rsidRPr="00865DA2" w:rsidRDefault="00865DA2" w:rsidP="00865DA2">
      <w:pPr>
        <w:spacing w:after="0"/>
        <w:rPr>
          <w:rFonts w:cstheme="minorHAnsi"/>
        </w:rPr>
      </w:pPr>
    </w:p>
    <w:p w14:paraId="7EA60DDC" w14:textId="77777777" w:rsidR="00865DA2" w:rsidRPr="00865DA2" w:rsidRDefault="00865DA2" w:rsidP="00865DA2">
      <w:pPr>
        <w:pStyle w:val="berschrift2"/>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4. Wenn aus der Prüfung ein Verfahren wird</w:t>
      </w:r>
    </w:p>
    <w:p w14:paraId="436EA177"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Nicht jede Betriebsprüfung endet einvernehmlich.</w:t>
      </w:r>
      <w:r w:rsidRPr="00865DA2">
        <w:rPr>
          <w:rFonts w:asciiTheme="minorHAnsi" w:hAnsiTheme="minorHAnsi" w:cstheme="minorHAnsi"/>
          <w:sz w:val="22"/>
          <w:szCs w:val="22"/>
        </w:rPr>
        <w:br/>
        <w:t>Kommt es zu abweichenden Rechtsauffassungen, begleiten wir Sie weiter bei:</w:t>
      </w:r>
    </w:p>
    <w:p w14:paraId="06353C68" w14:textId="77777777" w:rsidR="00865DA2" w:rsidRPr="00865DA2" w:rsidRDefault="00865DA2" w:rsidP="00865DA2">
      <w:pPr>
        <w:pStyle w:val="StandardWeb"/>
        <w:numPr>
          <w:ilvl w:val="0"/>
          <w:numId w:val="4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Einspruchsverfahren</w:t>
      </w:r>
    </w:p>
    <w:p w14:paraId="435B2405" w14:textId="77777777" w:rsidR="00865DA2" w:rsidRPr="00865DA2" w:rsidRDefault="00865DA2" w:rsidP="00865DA2">
      <w:pPr>
        <w:pStyle w:val="StandardWeb"/>
        <w:numPr>
          <w:ilvl w:val="0"/>
          <w:numId w:val="4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Änderungs- und Nachforderungsbescheiden</w:t>
      </w:r>
    </w:p>
    <w:p w14:paraId="1A819D2C" w14:textId="77777777" w:rsidR="00865DA2" w:rsidRPr="00865DA2" w:rsidRDefault="00865DA2" w:rsidP="00865DA2">
      <w:pPr>
        <w:pStyle w:val="StandardWeb"/>
        <w:numPr>
          <w:ilvl w:val="0"/>
          <w:numId w:val="4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Aussetzungsanträgen</w:t>
      </w:r>
    </w:p>
    <w:p w14:paraId="79777427" w14:textId="77777777" w:rsidR="00865DA2" w:rsidRPr="00865DA2" w:rsidRDefault="00865DA2" w:rsidP="00865DA2">
      <w:pPr>
        <w:pStyle w:val="StandardWeb"/>
        <w:numPr>
          <w:ilvl w:val="0"/>
          <w:numId w:val="4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Verständigungs- und Vergleichsgesprächen</w:t>
      </w:r>
    </w:p>
    <w:p w14:paraId="76AFEDD5" w14:textId="77777777" w:rsidR="00865DA2" w:rsidRPr="00865DA2" w:rsidRDefault="00865DA2" w:rsidP="00865DA2">
      <w:pPr>
        <w:pStyle w:val="StandardWeb"/>
        <w:numPr>
          <w:ilvl w:val="0"/>
          <w:numId w:val="48"/>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Vorbereitung finanzgerichtlicher Verfahren</w:t>
      </w:r>
    </w:p>
    <w:p w14:paraId="5643F359"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p>
    <w:p w14:paraId="07DB77A0"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Dabei behalten wir stets das </w:t>
      </w:r>
      <w:r w:rsidRPr="00865DA2">
        <w:rPr>
          <w:rStyle w:val="Fett"/>
          <w:rFonts w:asciiTheme="minorHAnsi" w:hAnsiTheme="minorHAnsi" w:cstheme="minorHAnsi"/>
          <w:sz w:val="22"/>
          <w:szCs w:val="22"/>
        </w:rPr>
        <w:t>wirtschaftliche Gesamtbild</w:t>
      </w:r>
      <w:r w:rsidRPr="00865DA2">
        <w:rPr>
          <w:rFonts w:asciiTheme="minorHAnsi" w:hAnsiTheme="minorHAnsi" w:cstheme="minorHAnsi"/>
          <w:sz w:val="22"/>
          <w:szCs w:val="22"/>
        </w:rPr>
        <w:t xml:space="preserve"> im Blick – nicht nur die rechtliche Position.</w:t>
      </w:r>
    </w:p>
    <w:p w14:paraId="0988E3E2" w14:textId="77777777" w:rsidR="00865DA2" w:rsidRPr="00865DA2" w:rsidRDefault="00865DA2" w:rsidP="00865DA2">
      <w:pPr>
        <w:spacing w:after="0"/>
        <w:rPr>
          <w:rFonts w:cstheme="minorHAnsi"/>
        </w:rPr>
      </w:pPr>
    </w:p>
    <w:p w14:paraId="639B15C3" w14:textId="77777777" w:rsidR="00865DA2" w:rsidRPr="00865DA2" w:rsidRDefault="00865DA2" w:rsidP="00865DA2">
      <w:pPr>
        <w:pStyle w:val="berschrift2"/>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5. Präventive Prüfungsbegleitung – der beste Schutz</w:t>
      </w:r>
    </w:p>
    <w:p w14:paraId="4F9ED0AD"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Die effektivste Verteidigung beginnt </w:t>
      </w:r>
      <w:r w:rsidRPr="00865DA2">
        <w:rPr>
          <w:rStyle w:val="Fett"/>
          <w:rFonts w:asciiTheme="minorHAnsi" w:hAnsiTheme="minorHAnsi" w:cstheme="minorHAnsi"/>
          <w:sz w:val="22"/>
          <w:szCs w:val="22"/>
        </w:rPr>
        <w:t>vor der Prüfung</w:t>
      </w:r>
      <w:r w:rsidRPr="00865DA2">
        <w:rPr>
          <w:rFonts w:asciiTheme="minorHAnsi" w:hAnsiTheme="minorHAnsi" w:cstheme="minorHAnsi"/>
          <w:sz w:val="22"/>
          <w:szCs w:val="22"/>
        </w:rPr>
        <w:t>. Wir unterstützen Sie u. a. bei:</w:t>
      </w:r>
    </w:p>
    <w:p w14:paraId="1AB859D6" w14:textId="77777777" w:rsidR="00865DA2" w:rsidRPr="00865DA2" w:rsidRDefault="00865DA2" w:rsidP="00865DA2">
      <w:pPr>
        <w:pStyle w:val="StandardWeb"/>
        <w:numPr>
          <w:ilvl w:val="0"/>
          <w:numId w:val="4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Prüfung bestehender Umwandlungen auf Risikopotenziale</w:t>
      </w:r>
    </w:p>
    <w:p w14:paraId="2D5B2A2E" w14:textId="77777777" w:rsidR="00865DA2" w:rsidRPr="00865DA2" w:rsidRDefault="00865DA2" w:rsidP="00865DA2">
      <w:pPr>
        <w:pStyle w:val="StandardWeb"/>
        <w:numPr>
          <w:ilvl w:val="0"/>
          <w:numId w:val="4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Sperrfrist-Monitoring</w:t>
      </w:r>
    </w:p>
    <w:p w14:paraId="1D6DEC79" w14:textId="77777777" w:rsidR="00865DA2" w:rsidRPr="00865DA2" w:rsidRDefault="00865DA2" w:rsidP="00865DA2">
      <w:pPr>
        <w:pStyle w:val="StandardWeb"/>
        <w:numPr>
          <w:ilvl w:val="0"/>
          <w:numId w:val="4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Strukturprüfung vor geplanten Änderungen</w:t>
      </w:r>
    </w:p>
    <w:p w14:paraId="1D15958E" w14:textId="77777777" w:rsidR="00865DA2" w:rsidRPr="00865DA2" w:rsidRDefault="00865DA2" w:rsidP="00865DA2">
      <w:pPr>
        <w:pStyle w:val="StandardWeb"/>
        <w:numPr>
          <w:ilvl w:val="0"/>
          <w:numId w:val="4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Vorbereitung auf angekündigte Betriebsprüfungen</w:t>
      </w:r>
    </w:p>
    <w:p w14:paraId="601739E2" w14:textId="77777777" w:rsidR="00865DA2" w:rsidRPr="00865DA2" w:rsidRDefault="00865DA2" w:rsidP="00865DA2">
      <w:pPr>
        <w:pStyle w:val="StandardWeb"/>
        <w:numPr>
          <w:ilvl w:val="0"/>
          <w:numId w:val="49"/>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Dokumentations- und Argumentationsaufbau</w:t>
      </w:r>
    </w:p>
    <w:p w14:paraId="76147002"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Viele Konflikte lassen sich vermeiden, wenn sie </w:t>
      </w:r>
      <w:r w:rsidRPr="00865DA2">
        <w:rPr>
          <w:rStyle w:val="Fett"/>
          <w:rFonts w:asciiTheme="minorHAnsi" w:hAnsiTheme="minorHAnsi" w:cstheme="minorHAnsi"/>
          <w:sz w:val="22"/>
          <w:szCs w:val="22"/>
        </w:rPr>
        <w:t>vorab erkannt und eingeordnet</w:t>
      </w:r>
      <w:r w:rsidRPr="00865DA2">
        <w:rPr>
          <w:rFonts w:asciiTheme="minorHAnsi" w:hAnsiTheme="minorHAnsi" w:cstheme="minorHAnsi"/>
          <w:sz w:val="22"/>
          <w:szCs w:val="22"/>
        </w:rPr>
        <w:t xml:space="preserve"> werden.</w:t>
      </w:r>
    </w:p>
    <w:p w14:paraId="091A05ED" w14:textId="77777777" w:rsidR="00865DA2" w:rsidRPr="00865DA2" w:rsidRDefault="00865DA2" w:rsidP="00865DA2">
      <w:pPr>
        <w:spacing w:after="0"/>
        <w:rPr>
          <w:rFonts w:cstheme="minorHAnsi"/>
        </w:rPr>
      </w:pPr>
    </w:p>
    <w:p w14:paraId="4661F8B0" w14:textId="77777777" w:rsidR="00865DA2" w:rsidRPr="00865DA2" w:rsidRDefault="00865DA2" w:rsidP="00865DA2">
      <w:pPr>
        <w:pStyle w:val="berschrift2"/>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6. Schnittstelle Steuerrecht &amp; Steuerstrafrecht</w:t>
      </w:r>
    </w:p>
    <w:p w14:paraId="378E5C7E"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 xml:space="preserve">Gerade bei Umwandlungen kann eine Betriebsprüfung schnell in den Bereich des </w:t>
      </w:r>
      <w:r w:rsidRPr="00865DA2">
        <w:rPr>
          <w:rStyle w:val="Fett"/>
          <w:rFonts w:asciiTheme="minorHAnsi" w:hAnsiTheme="minorHAnsi" w:cstheme="minorHAnsi"/>
          <w:sz w:val="22"/>
          <w:szCs w:val="22"/>
        </w:rPr>
        <w:t>Steuerstraf- oder Bußgeldverfahrens</w:t>
      </w:r>
      <w:r w:rsidRPr="00865DA2">
        <w:rPr>
          <w:rFonts w:asciiTheme="minorHAnsi" w:hAnsiTheme="minorHAnsi" w:cstheme="minorHAnsi"/>
          <w:sz w:val="22"/>
          <w:szCs w:val="22"/>
        </w:rPr>
        <w:t xml:space="preserve"> übergehen, z. B. bei:</w:t>
      </w:r>
    </w:p>
    <w:p w14:paraId="6B7F1E78" w14:textId="77777777" w:rsidR="00865DA2" w:rsidRPr="00865DA2" w:rsidRDefault="00865DA2" w:rsidP="00865DA2">
      <w:pPr>
        <w:pStyle w:val="StandardWeb"/>
        <w:numPr>
          <w:ilvl w:val="0"/>
          <w:numId w:val="5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unzutreffenden Wertansätzen</w:t>
      </w:r>
    </w:p>
    <w:p w14:paraId="06C0D37D" w14:textId="77777777" w:rsidR="00865DA2" w:rsidRPr="00865DA2" w:rsidRDefault="00865DA2" w:rsidP="00865DA2">
      <w:pPr>
        <w:pStyle w:val="StandardWeb"/>
        <w:numPr>
          <w:ilvl w:val="0"/>
          <w:numId w:val="5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unklarer Dokumentation</w:t>
      </w:r>
    </w:p>
    <w:p w14:paraId="2E7E197C" w14:textId="77777777" w:rsidR="00865DA2" w:rsidRPr="00865DA2" w:rsidRDefault="00865DA2" w:rsidP="00865DA2">
      <w:pPr>
        <w:pStyle w:val="StandardWeb"/>
        <w:numPr>
          <w:ilvl w:val="0"/>
          <w:numId w:val="5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internationalen Sachverhalten</w:t>
      </w:r>
    </w:p>
    <w:p w14:paraId="36A470EE" w14:textId="77777777" w:rsidR="00865DA2" w:rsidRPr="00865DA2" w:rsidRDefault="00865DA2" w:rsidP="00865DA2">
      <w:pPr>
        <w:pStyle w:val="StandardWeb"/>
        <w:numPr>
          <w:ilvl w:val="0"/>
          <w:numId w:val="5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Wegzugsthemen</w:t>
      </w:r>
    </w:p>
    <w:p w14:paraId="5D8D2DDB" w14:textId="77777777" w:rsidR="00865DA2" w:rsidRPr="00865DA2" w:rsidRDefault="00865DA2" w:rsidP="00865DA2">
      <w:pPr>
        <w:pStyle w:val="StandardWeb"/>
        <w:numPr>
          <w:ilvl w:val="0"/>
          <w:numId w:val="50"/>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angeblich missbräuchlichen Gestaltungen</w:t>
      </w:r>
    </w:p>
    <w:p w14:paraId="0C250AC5"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Wir achten frühzeitig auf diese Schnittstellen und steuern die Kommunikation entsprechend vorsichtig und rechtssicher.</w:t>
      </w:r>
    </w:p>
    <w:p w14:paraId="041AE3BD" w14:textId="77777777" w:rsidR="00865DA2" w:rsidRPr="00865DA2" w:rsidRDefault="00865DA2" w:rsidP="00865DA2">
      <w:pPr>
        <w:spacing w:after="0"/>
        <w:rPr>
          <w:rFonts w:cstheme="minorHAnsi"/>
        </w:rPr>
      </w:pPr>
    </w:p>
    <w:p w14:paraId="169F77AB" w14:textId="77777777" w:rsidR="00865DA2" w:rsidRPr="00865DA2" w:rsidRDefault="00865DA2" w:rsidP="00865DA2">
      <w:pPr>
        <w:pStyle w:val="berschrift2"/>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7. Unser Ansatz: strukturiert, erfahren, vorausschauend</w:t>
      </w:r>
    </w:p>
    <w:p w14:paraId="7EBEA2D3"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Was uns auszeichnet:</w:t>
      </w:r>
    </w:p>
    <w:p w14:paraId="72797255" w14:textId="77777777" w:rsidR="00865DA2" w:rsidRPr="00865DA2" w:rsidRDefault="00865DA2" w:rsidP="00865DA2">
      <w:pPr>
        <w:pStyle w:val="StandardWeb"/>
        <w:numPr>
          <w:ilvl w:val="0"/>
          <w:numId w:val="5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lastRenderedPageBreak/>
        <w:t>Spezialisierung auf Umwandlungssteuerrecht &amp; Holding-Strukturen</w:t>
      </w:r>
    </w:p>
    <w:p w14:paraId="3824267C" w14:textId="77777777" w:rsidR="00865DA2" w:rsidRPr="00865DA2" w:rsidRDefault="00865DA2" w:rsidP="00865DA2">
      <w:pPr>
        <w:pStyle w:val="StandardWeb"/>
        <w:numPr>
          <w:ilvl w:val="0"/>
          <w:numId w:val="5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Erfahrung mit prüfungsintensiven Sachverhalten</w:t>
      </w:r>
    </w:p>
    <w:p w14:paraId="5DE52369" w14:textId="77777777" w:rsidR="00865DA2" w:rsidRPr="00865DA2" w:rsidRDefault="00865DA2" w:rsidP="00865DA2">
      <w:pPr>
        <w:pStyle w:val="StandardWeb"/>
        <w:numPr>
          <w:ilvl w:val="0"/>
          <w:numId w:val="5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Strategische Verfahrensführung statt reiner Sachbearbeitung</w:t>
      </w:r>
    </w:p>
    <w:p w14:paraId="3A8C4E1C" w14:textId="77777777" w:rsidR="00865DA2" w:rsidRPr="00865DA2" w:rsidRDefault="00865DA2" w:rsidP="00865DA2">
      <w:pPr>
        <w:pStyle w:val="StandardWeb"/>
        <w:numPr>
          <w:ilvl w:val="0"/>
          <w:numId w:val="5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Blick für Folgejahre, Sperrfristen und Langzeitwirkungen</w:t>
      </w:r>
    </w:p>
    <w:p w14:paraId="339D4F48" w14:textId="77777777" w:rsidR="00865DA2" w:rsidRPr="00865DA2" w:rsidRDefault="00865DA2" w:rsidP="00865DA2">
      <w:pPr>
        <w:pStyle w:val="StandardWeb"/>
        <w:numPr>
          <w:ilvl w:val="0"/>
          <w:numId w:val="51"/>
        </w:numPr>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Klare Kommunikation – intern wie gegenüber der Finanzverwaltung</w:t>
      </w:r>
    </w:p>
    <w:p w14:paraId="34F73F18" w14:textId="77777777" w:rsidR="00865DA2" w:rsidRPr="00865DA2" w:rsidRDefault="00865DA2" w:rsidP="00865DA2">
      <w:pPr>
        <w:spacing w:after="0"/>
        <w:rPr>
          <w:rFonts w:cstheme="minorHAnsi"/>
        </w:rPr>
      </w:pPr>
    </w:p>
    <w:p w14:paraId="0C3C4F91" w14:textId="77777777" w:rsidR="00865DA2" w:rsidRPr="00865DA2" w:rsidRDefault="00865DA2" w:rsidP="00865DA2">
      <w:pPr>
        <w:pStyle w:val="berschrift2"/>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t>Fazit</w:t>
      </w:r>
    </w:p>
    <w:p w14:paraId="00C52AF9"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Style w:val="Fett"/>
          <w:rFonts w:asciiTheme="minorHAnsi" w:hAnsiTheme="minorHAnsi" w:cstheme="minorHAnsi"/>
          <w:sz w:val="22"/>
          <w:szCs w:val="22"/>
        </w:rPr>
        <w:t xml:space="preserve">Eine Betriebsprüfung entscheidet nicht nur über Zahlen – sondern über Handlungsfreiheit, Liquidität und Zukunftsplanung. </w:t>
      </w:r>
      <w:r w:rsidRPr="00865DA2">
        <w:rPr>
          <w:rFonts w:asciiTheme="minorHAnsi" w:hAnsiTheme="minorHAnsi" w:cstheme="minorHAnsi"/>
          <w:sz w:val="22"/>
          <w:szCs w:val="22"/>
        </w:rPr>
        <w:t xml:space="preserve">Gerade bei Umwandlungen zeigt sich, ob eine Struktur </w:t>
      </w:r>
      <w:r w:rsidRPr="00865DA2">
        <w:rPr>
          <w:rStyle w:val="Fett"/>
          <w:rFonts w:asciiTheme="minorHAnsi" w:hAnsiTheme="minorHAnsi" w:cstheme="minorHAnsi"/>
          <w:sz w:val="22"/>
          <w:szCs w:val="22"/>
        </w:rPr>
        <w:t>wirklich durchdacht</w:t>
      </w:r>
      <w:r w:rsidRPr="00865DA2">
        <w:rPr>
          <w:rFonts w:asciiTheme="minorHAnsi" w:hAnsiTheme="minorHAnsi" w:cstheme="minorHAnsi"/>
          <w:sz w:val="22"/>
          <w:szCs w:val="22"/>
        </w:rPr>
        <w:t xml:space="preserve"> war.</w:t>
      </w:r>
    </w:p>
    <w:p w14:paraId="270E35E6" w14:textId="77777777" w:rsidR="00865DA2" w:rsidRPr="00865DA2" w:rsidRDefault="00865DA2" w:rsidP="00865DA2">
      <w:pPr>
        <w:spacing w:after="0"/>
        <w:rPr>
          <w:rFonts w:cstheme="minorHAnsi"/>
        </w:rPr>
      </w:pPr>
    </w:p>
    <w:p w14:paraId="67368F2C" w14:textId="77777777" w:rsidR="00865DA2" w:rsidRPr="00865DA2" w:rsidRDefault="00865DA2" w:rsidP="00865DA2">
      <w:pPr>
        <w:pStyle w:val="berschrift2"/>
        <w:spacing w:before="0" w:beforeAutospacing="0" w:after="0" w:afterAutospacing="0"/>
        <w:rPr>
          <w:rFonts w:asciiTheme="minorHAnsi" w:hAnsiTheme="minorHAnsi" w:cstheme="minorHAnsi"/>
          <w:sz w:val="22"/>
          <w:szCs w:val="22"/>
        </w:rPr>
      </w:pPr>
    </w:p>
    <w:p w14:paraId="331F6F6D"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Style w:val="Fett"/>
          <w:rFonts w:asciiTheme="minorHAnsi" w:hAnsiTheme="minorHAnsi" w:cstheme="minorHAnsi"/>
          <w:sz w:val="22"/>
          <w:szCs w:val="22"/>
        </w:rPr>
        <w:t>Sie stehen vor einer Betriebsprüfung oder einem steuerlichen Verfahren?</w:t>
      </w:r>
      <w:r w:rsidRPr="00865DA2">
        <w:rPr>
          <w:rFonts w:asciiTheme="minorHAnsi" w:hAnsiTheme="minorHAnsi" w:cstheme="minorHAnsi"/>
          <w:sz w:val="22"/>
          <w:szCs w:val="22"/>
        </w:rPr>
        <w:br/>
        <w:t>Oder möchten bestehende Umwandlungen vorab prüfen lassen?</w:t>
      </w:r>
    </w:p>
    <w:p w14:paraId="58028210" w14:textId="77777777" w:rsidR="00865DA2" w:rsidRPr="00865DA2" w:rsidRDefault="00865DA2" w:rsidP="00865DA2">
      <w:pPr>
        <w:pStyle w:val="StandardWeb"/>
        <w:spacing w:before="0" w:beforeAutospacing="0" w:after="0" w:afterAutospacing="0"/>
        <w:rPr>
          <w:rFonts w:asciiTheme="minorHAnsi" w:hAnsiTheme="minorHAnsi" w:cstheme="minorHAnsi"/>
          <w:sz w:val="22"/>
          <w:szCs w:val="22"/>
        </w:rPr>
      </w:pPr>
      <w:r w:rsidRPr="00865DA2">
        <w:rPr>
          <w:rFonts w:asciiTheme="minorHAnsi" w:hAnsiTheme="minorHAnsi" w:cstheme="minorHAnsi"/>
          <w:sz w:val="22"/>
          <w:szCs w:val="22"/>
        </w:rPr>
        <w:sym w:font="Wingdings" w:char="F0E8"/>
      </w:r>
      <w:r w:rsidRPr="00865DA2">
        <w:rPr>
          <w:rFonts w:asciiTheme="minorHAnsi" w:hAnsiTheme="minorHAnsi" w:cstheme="minorHAnsi"/>
          <w:sz w:val="22"/>
          <w:szCs w:val="22"/>
        </w:rPr>
        <w:t xml:space="preserve">Wir begleiten Sie </w:t>
      </w:r>
      <w:r w:rsidRPr="00865DA2">
        <w:rPr>
          <w:rStyle w:val="Fett"/>
          <w:rFonts w:asciiTheme="minorHAnsi" w:hAnsiTheme="minorHAnsi" w:cstheme="minorHAnsi"/>
          <w:sz w:val="22"/>
          <w:szCs w:val="22"/>
        </w:rPr>
        <w:t>strategisch, rechtssicher und mit klarem Blick für das Wesentliche</w:t>
      </w:r>
      <w:r w:rsidRPr="00865DA2">
        <w:rPr>
          <w:rFonts w:asciiTheme="minorHAnsi" w:hAnsiTheme="minorHAnsi" w:cstheme="minorHAnsi"/>
          <w:sz w:val="22"/>
          <w:szCs w:val="22"/>
        </w:rPr>
        <w:t xml:space="preserve"> – von der Vorbereitung bis zum Abschluss des Verfahrens.</w:t>
      </w:r>
    </w:p>
    <w:p w14:paraId="73447501" w14:textId="77777777" w:rsidR="00865DA2" w:rsidRPr="00865DA2" w:rsidRDefault="00865DA2" w:rsidP="00865DA2">
      <w:pPr>
        <w:spacing w:after="0"/>
        <w:rPr>
          <w:rFonts w:cstheme="minorHAnsi"/>
        </w:rPr>
      </w:pPr>
    </w:p>
    <w:p w14:paraId="2449955C" w14:textId="77777777" w:rsidR="00865DA2" w:rsidRPr="00865DA2" w:rsidRDefault="00865DA2" w:rsidP="00865DA2">
      <w:pPr>
        <w:spacing w:after="0" w:line="240" w:lineRule="auto"/>
        <w:outlineLvl w:val="1"/>
        <w:rPr>
          <w:rFonts w:eastAsia="Times New Roman" w:cstheme="minorHAnsi"/>
          <w:b/>
          <w:bCs/>
          <w:lang w:eastAsia="de-DE"/>
        </w:rPr>
      </w:pPr>
      <w:r w:rsidRPr="00865DA2">
        <w:rPr>
          <w:rFonts w:eastAsia="Times New Roman" w:cstheme="minorHAnsi"/>
          <w:b/>
          <w:bCs/>
          <w:lang w:eastAsia="de-DE"/>
        </w:rPr>
        <w:t>Internationale Struktur- &amp; Wegzugsberatung</w:t>
      </w:r>
    </w:p>
    <w:p w14:paraId="35F3B6C6"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 xml:space="preserve">Internationale Lebens- und Unternehmensentscheidungen haben </w:t>
      </w:r>
      <w:r w:rsidRPr="00865DA2">
        <w:rPr>
          <w:rFonts w:eastAsia="Times New Roman" w:cstheme="minorHAnsi"/>
          <w:b/>
          <w:bCs/>
          <w:lang w:eastAsia="de-DE"/>
        </w:rPr>
        <w:t>unmittelbare steuerliche Folgen</w:t>
      </w:r>
      <w:r w:rsidRPr="00865DA2">
        <w:rPr>
          <w:rFonts w:eastAsia="Times New Roman" w:cstheme="minorHAnsi"/>
          <w:lang w:eastAsia="de-DE"/>
        </w:rPr>
        <w:t xml:space="preserve">. Ein Wohnsitzwechsel, eine Holding im Ausland oder die internationale Umstrukturierung eines Unternehmens kann – falsch geplant – zu </w:t>
      </w:r>
      <w:r w:rsidRPr="00865DA2">
        <w:rPr>
          <w:rFonts w:eastAsia="Times New Roman" w:cstheme="minorHAnsi"/>
          <w:b/>
          <w:bCs/>
          <w:lang w:eastAsia="de-DE"/>
        </w:rPr>
        <w:t>hohen, sofort fälligen Steuerbelastungen</w:t>
      </w:r>
      <w:r w:rsidRPr="00865DA2">
        <w:rPr>
          <w:rFonts w:eastAsia="Times New Roman" w:cstheme="minorHAnsi"/>
          <w:lang w:eastAsia="de-DE"/>
        </w:rPr>
        <w:t xml:space="preserve"> führen. Unsere internationale Struktur- und Wegzugsberatung setzt </w:t>
      </w:r>
      <w:r w:rsidRPr="00865DA2">
        <w:rPr>
          <w:rFonts w:eastAsia="Times New Roman" w:cstheme="minorHAnsi"/>
          <w:b/>
          <w:bCs/>
          <w:lang w:eastAsia="de-DE"/>
        </w:rPr>
        <w:t>frühzeitig</w:t>
      </w:r>
      <w:r w:rsidRPr="00865DA2">
        <w:rPr>
          <w:rFonts w:eastAsia="Times New Roman" w:cstheme="minorHAnsi"/>
          <w:lang w:eastAsia="de-DE"/>
        </w:rPr>
        <w:t xml:space="preserve"> an und verfolgt ein klares Ziel:</w:t>
      </w:r>
    </w:p>
    <w:p w14:paraId="61B7A74A" w14:textId="77777777" w:rsidR="00865DA2" w:rsidRPr="00865DA2" w:rsidRDefault="00865DA2" w:rsidP="00865DA2">
      <w:pPr>
        <w:spacing w:after="0" w:line="240" w:lineRule="auto"/>
        <w:rPr>
          <w:rFonts w:eastAsia="Times New Roman" w:cstheme="minorHAnsi"/>
          <w:lang w:eastAsia="de-DE"/>
        </w:rPr>
      </w:pPr>
    </w:p>
    <w:p w14:paraId="5D99A829"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t>Gestaltung statt Überraschung – Planung statt Nachversteuerung.</w:t>
      </w:r>
    </w:p>
    <w:p w14:paraId="6AD50469" w14:textId="77777777" w:rsidR="00865DA2" w:rsidRPr="00865DA2" w:rsidRDefault="00865DA2" w:rsidP="00865DA2">
      <w:pPr>
        <w:spacing w:after="0" w:line="240" w:lineRule="auto"/>
        <w:rPr>
          <w:rFonts w:eastAsia="Times New Roman" w:cstheme="minorHAnsi"/>
          <w:lang w:eastAsia="de-DE"/>
        </w:rPr>
      </w:pPr>
    </w:p>
    <w:p w14:paraId="09170FFB" w14:textId="77777777" w:rsidR="00865DA2" w:rsidRPr="00865DA2" w:rsidRDefault="00865DA2" w:rsidP="00865DA2">
      <w:pPr>
        <w:spacing w:after="0" w:line="240" w:lineRule="auto"/>
        <w:outlineLvl w:val="1"/>
        <w:rPr>
          <w:rFonts w:eastAsia="Times New Roman" w:cstheme="minorHAnsi"/>
          <w:b/>
          <w:bCs/>
          <w:lang w:eastAsia="de-DE"/>
        </w:rPr>
      </w:pPr>
      <w:r w:rsidRPr="00865DA2">
        <w:rPr>
          <w:rFonts w:eastAsia="Times New Roman" w:cstheme="minorHAnsi"/>
          <w:b/>
          <w:bCs/>
          <w:lang w:eastAsia="de-DE"/>
        </w:rPr>
        <w:t>1. Wegzug ist kein privater Vorgang</w:t>
      </w:r>
    </w:p>
    <w:p w14:paraId="54CCCFF2"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 xml:space="preserve">Der Wegzug eines Unternehmers oder Gesellschafters wird steuerlich häufig so behandelt, </w:t>
      </w:r>
      <w:r w:rsidRPr="00865DA2">
        <w:rPr>
          <w:rFonts w:eastAsia="Times New Roman" w:cstheme="minorHAnsi"/>
          <w:b/>
          <w:bCs/>
          <w:lang w:eastAsia="de-DE"/>
        </w:rPr>
        <w:t>als wären Unternehmensanteile verkauft worden</w:t>
      </w:r>
      <w:r w:rsidRPr="00865DA2">
        <w:rPr>
          <w:rFonts w:eastAsia="Times New Roman" w:cstheme="minorHAnsi"/>
          <w:lang w:eastAsia="de-DE"/>
        </w:rPr>
        <w:t xml:space="preserve"> – auch ohne tatsächlichen Verkauf.</w:t>
      </w:r>
    </w:p>
    <w:p w14:paraId="505266DB"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Typische Risiken beim Wegzug:</w:t>
      </w:r>
    </w:p>
    <w:p w14:paraId="0440C7A3" w14:textId="77777777" w:rsidR="00865DA2" w:rsidRPr="00865DA2" w:rsidRDefault="00865DA2" w:rsidP="00865DA2">
      <w:pPr>
        <w:numPr>
          <w:ilvl w:val="0"/>
          <w:numId w:val="52"/>
        </w:numPr>
        <w:spacing w:after="0" w:line="240" w:lineRule="auto"/>
        <w:rPr>
          <w:rFonts w:eastAsia="Times New Roman" w:cstheme="minorHAnsi"/>
          <w:lang w:eastAsia="de-DE"/>
        </w:rPr>
      </w:pPr>
      <w:r w:rsidRPr="00865DA2">
        <w:rPr>
          <w:rFonts w:eastAsia="Times New Roman" w:cstheme="minorHAnsi"/>
          <w:lang w:eastAsia="de-DE"/>
        </w:rPr>
        <w:t>Wegzugsbesteuerung auf Beteiligungen</w:t>
      </w:r>
    </w:p>
    <w:p w14:paraId="44377728" w14:textId="77777777" w:rsidR="00865DA2" w:rsidRPr="00865DA2" w:rsidRDefault="00865DA2" w:rsidP="00865DA2">
      <w:pPr>
        <w:numPr>
          <w:ilvl w:val="0"/>
          <w:numId w:val="52"/>
        </w:numPr>
        <w:spacing w:after="0" w:line="240" w:lineRule="auto"/>
        <w:rPr>
          <w:rFonts w:eastAsia="Times New Roman" w:cstheme="minorHAnsi"/>
          <w:lang w:eastAsia="de-DE"/>
        </w:rPr>
      </w:pPr>
      <w:r w:rsidRPr="00865DA2">
        <w:rPr>
          <w:rFonts w:eastAsia="Times New Roman" w:cstheme="minorHAnsi"/>
          <w:lang w:eastAsia="de-DE"/>
        </w:rPr>
        <w:t>Nachversteuerung einbringungsgeborener Anteile</w:t>
      </w:r>
    </w:p>
    <w:p w14:paraId="1EE30330" w14:textId="77777777" w:rsidR="00865DA2" w:rsidRPr="00865DA2" w:rsidRDefault="00865DA2" w:rsidP="00865DA2">
      <w:pPr>
        <w:numPr>
          <w:ilvl w:val="0"/>
          <w:numId w:val="52"/>
        </w:numPr>
        <w:spacing w:after="0" w:line="240" w:lineRule="auto"/>
        <w:rPr>
          <w:rFonts w:eastAsia="Times New Roman" w:cstheme="minorHAnsi"/>
          <w:lang w:eastAsia="de-DE"/>
        </w:rPr>
      </w:pPr>
      <w:r w:rsidRPr="00865DA2">
        <w:rPr>
          <w:rFonts w:eastAsia="Times New Roman" w:cstheme="minorHAnsi"/>
          <w:lang w:eastAsia="de-DE"/>
        </w:rPr>
        <w:t>Wegfall von Buchwertfortführungen</w:t>
      </w:r>
    </w:p>
    <w:p w14:paraId="05FE111F" w14:textId="77777777" w:rsidR="00865DA2" w:rsidRPr="00865DA2" w:rsidRDefault="00865DA2" w:rsidP="00865DA2">
      <w:pPr>
        <w:numPr>
          <w:ilvl w:val="0"/>
          <w:numId w:val="52"/>
        </w:numPr>
        <w:spacing w:after="0" w:line="240" w:lineRule="auto"/>
        <w:rPr>
          <w:rFonts w:eastAsia="Times New Roman" w:cstheme="minorHAnsi"/>
          <w:lang w:eastAsia="de-DE"/>
        </w:rPr>
      </w:pPr>
      <w:r w:rsidRPr="00865DA2">
        <w:rPr>
          <w:rFonts w:eastAsia="Times New Roman" w:cstheme="minorHAnsi"/>
          <w:lang w:eastAsia="de-DE"/>
        </w:rPr>
        <w:t>sofortige Steuerbelastung ohne Liquiditätszufluss</w:t>
      </w:r>
    </w:p>
    <w:p w14:paraId="7EE38D14"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Gerade nach:</w:t>
      </w:r>
    </w:p>
    <w:p w14:paraId="7AA828A8" w14:textId="77777777" w:rsidR="00865DA2" w:rsidRPr="00865DA2" w:rsidRDefault="00865DA2" w:rsidP="00865DA2">
      <w:pPr>
        <w:numPr>
          <w:ilvl w:val="0"/>
          <w:numId w:val="53"/>
        </w:numPr>
        <w:spacing w:after="0" w:line="240" w:lineRule="auto"/>
        <w:rPr>
          <w:rFonts w:eastAsia="Times New Roman" w:cstheme="minorHAnsi"/>
          <w:lang w:eastAsia="de-DE"/>
        </w:rPr>
      </w:pPr>
      <w:r w:rsidRPr="00865DA2">
        <w:rPr>
          <w:rFonts w:eastAsia="Times New Roman" w:cstheme="minorHAnsi"/>
          <w:lang w:eastAsia="de-DE"/>
        </w:rPr>
        <w:t>Umwandlungen,</w:t>
      </w:r>
    </w:p>
    <w:p w14:paraId="202CA08E" w14:textId="77777777" w:rsidR="00865DA2" w:rsidRPr="00865DA2" w:rsidRDefault="00865DA2" w:rsidP="00865DA2">
      <w:pPr>
        <w:numPr>
          <w:ilvl w:val="0"/>
          <w:numId w:val="53"/>
        </w:numPr>
        <w:spacing w:after="0" w:line="240" w:lineRule="auto"/>
        <w:rPr>
          <w:rFonts w:eastAsia="Times New Roman" w:cstheme="minorHAnsi"/>
          <w:lang w:eastAsia="de-DE"/>
        </w:rPr>
      </w:pPr>
      <w:r w:rsidRPr="00865DA2">
        <w:rPr>
          <w:rFonts w:eastAsia="Times New Roman" w:cstheme="minorHAnsi"/>
          <w:lang w:eastAsia="de-DE"/>
        </w:rPr>
        <w:t>Einbringungen,</w:t>
      </w:r>
    </w:p>
    <w:p w14:paraId="6B18343C" w14:textId="77777777" w:rsidR="00865DA2" w:rsidRPr="00865DA2" w:rsidRDefault="00865DA2" w:rsidP="00865DA2">
      <w:pPr>
        <w:numPr>
          <w:ilvl w:val="0"/>
          <w:numId w:val="53"/>
        </w:numPr>
        <w:spacing w:after="0" w:line="240" w:lineRule="auto"/>
        <w:rPr>
          <w:rFonts w:eastAsia="Times New Roman" w:cstheme="minorHAnsi"/>
          <w:lang w:eastAsia="de-DE"/>
        </w:rPr>
      </w:pPr>
      <w:r w:rsidRPr="00865DA2">
        <w:rPr>
          <w:rFonts w:eastAsia="Times New Roman" w:cstheme="minorHAnsi"/>
          <w:lang w:eastAsia="de-DE"/>
        </w:rPr>
        <w:t>Holding-Strukturen</w:t>
      </w:r>
    </w:p>
    <w:p w14:paraId="1A98DB09"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 xml:space="preserve">ist der Wegzug </w:t>
      </w:r>
      <w:r w:rsidRPr="00865DA2">
        <w:rPr>
          <w:rFonts w:eastAsia="Times New Roman" w:cstheme="minorHAnsi"/>
          <w:b/>
          <w:bCs/>
          <w:lang w:eastAsia="de-DE"/>
        </w:rPr>
        <w:t>einer der größten steuerlichen Risikofaktoren</w:t>
      </w:r>
      <w:r w:rsidRPr="00865DA2">
        <w:rPr>
          <w:rFonts w:eastAsia="Times New Roman" w:cstheme="minorHAnsi"/>
          <w:lang w:eastAsia="de-DE"/>
        </w:rPr>
        <w:t>.</w:t>
      </w:r>
    </w:p>
    <w:p w14:paraId="751797D9" w14:textId="77777777" w:rsidR="00865DA2" w:rsidRPr="00865DA2" w:rsidRDefault="00865DA2" w:rsidP="00865DA2">
      <w:pPr>
        <w:spacing w:after="0" w:line="240" w:lineRule="auto"/>
        <w:rPr>
          <w:rFonts w:eastAsia="Times New Roman" w:cstheme="minorHAnsi"/>
          <w:lang w:eastAsia="de-DE"/>
        </w:rPr>
      </w:pPr>
    </w:p>
    <w:p w14:paraId="252946C9" w14:textId="77777777" w:rsidR="00865DA2" w:rsidRPr="00865DA2" w:rsidRDefault="00865DA2" w:rsidP="00865DA2">
      <w:pPr>
        <w:spacing w:after="0" w:line="240" w:lineRule="auto"/>
        <w:outlineLvl w:val="1"/>
        <w:rPr>
          <w:rFonts w:eastAsia="Times New Roman" w:cstheme="minorHAnsi"/>
          <w:b/>
          <w:bCs/>
          <w:lang w:eastAsia="de-DE"/>
        </w:rPr>
      </w:pPr>
      <w:r w:rsidRPr="00865DA2">
        <w:rPr>
          <w:rFonts w:eastAsia="Times New Roman" w:cstheme="minorHAnsi"/>
          <w:b/>
          <w:bCs/>
          <w:lang w:eastAsia="de-DE"/>
        </w:rPr>
        <w:t>2. Internationale Strukturen brauchen eine Gesamtstrategie</w:t>
      </w:r>
    </w:p>
    <w:p w14:paraId="3B8D56AD"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Internationale Strukturen entstehen oft schrittweise:</w:t>
      </w:r>
    </w:p>
    <w:p w14:paraId="3842F387" w14:textId="77777777" w:rsidR="00865DA2" w:rsidRPr="00865DA2" w:rsidRDefault="00865DA2" w:rsidP="00865DA2">
      <w:pPr>
        <w:numPr>
          <w:ilvl w:val="0"/>
          <w:numId w:val="54"/>
        </w:numPr>
        <w:spacing w:after="0" w:line="240" w:lineRule="auto"/>
        <w:rPr>
          <w:rFonts w:eastAsia="Times New Roman" w:cstheme="minorHAnsi"/>
          <w:lang w:eastAsia="de-DE"/>
        </w:rPr>
      </w:pPr>
      <w:r w:rsidRPr="00865DA2">
        <w:rPr>
          <w:rFonts w:eastAsia="Times New Roman" w:cstheme="minorHAnsi"/>
          <w:lang w:eastAsia="de-DE"/>
        </w:rPr>
        <w:t>Beteiligung ausländischer Gesellschaften</w:t>
      </w:r>
    </w:p>
    <w:p w14:paraId="7B856339" w14:textId="77777777" w:rsidR="00865DA2" w:rsidRPr="00865DA2" w:rsidRDefault="00865DA2" w:rsidP="00865DA2">
      <w:pPr>
        <w:numPr>
          <w:ilvl w:val="0"/>
          <w:numId w:val="54"/>
        </w:numPr>
        <w:spacing w:after="0" w:line="240" w:lineRule="auto"/>
        <w:rPr>
          <w:rFonts w:eastAsia="Times New Roman" w:cstheme="minorHAnsi"/>
          <w:lang w:eastAsia="de-DE"/>
        </w:rPr>
      </w:pPr>
      <w:r w:rsidRPr="00865DA2">
        <w:rPr>
          <w:rFonts w:eastAsia="Times New Roman" w:cstheme="minorHAnsi"/>
          <w:lang w:eastAsia="de-DE"/>
        </w:rPr>
        <w:t>Verlagerung von Geschäftsaktivitäten</w:t>
      </w:r>
    </w:p>
    <w:p w14:paraId="473C7219" w14:textId="77777777" w:rsidR="00865DA2" w:rsidRPr="00865DA2" w:rsidRDefault="00865DA2" w:rsidP="00865DA2">
      <w:pPr>
        <w:numPr>
          <w:ilvl w:val="0"/>
          <w:numId w:val="54"/>
        </w:numPr>
        <w:spacing w:after="0" w:line="240" w:lineRule="auto"/>
        <w:rPr>
          <w:rFonts w:eastAsia="Times New Roman" w:cstheme="minorHAnsi"/>
          <w:lang w:eastAsia="de-DE"/>
        </w:rPr>
      </w:pPr>
      <w:r w:rsidRPr="00865DA2">
        <w:rPr>
          <w:rFonts w:eastAsia="Times New Roman" w:cstheme="minorHAnsi"/>
          <w:lang w:eastAsia="de-DE"/>
        </w:rPr>
        <w:t>Expansion in andere Staaten</w:t>
      </w:r>
    </w:p>
    <w:p w14:paraId="74F2149A" w14:textId="77777777" w:rsidR="00865DA2" w:rsidRPr="00865DA2" w:rsidRDefault="00865DA2" w:rsidP="00865DA2">
      <w:pPr>
        <w:numPr>
          <w:ilvl w:val="0"/>
          <w:numId w:val="54"/>
        </w:numPr>
        <w:spacing w:after="0" w:line="240" w:lineRule="auto"/>
        <w:rPr>
          <w:rFonts w:eastAsia="Times New Roman" w:cstheme="minorHAnsi"/>
          <w:lang w:eastAsia="de-DE"/>
        </w:rPr>
      </w:pPr>
      <w:r w:rsidRPr="00865DA2">
        <w:rPr>
          <w:rFonts w:eastAsia="Times New Roman" w:cstheme="minorHAnsi"/>
          <w:lang w:eastAsia="de-DE"/>
        </w:rPr>
        <w:t>internationale Holding-Modelle</w:t>
      </w:r>
    </w:p>
    <w:p w14:paraId="060D4AE4" w14:textId="77777777" w:rsidR="00865DA2" w:rsidRPr="00865DA2" w:rsidRDefault="00865DA2" w:rsidP="00865DA2">
      <w:pPr>
        <w:spacing w:after="0" w:line="240" w:lineRule="auto"/>
        <w:rPr>
          <w:rFonts w:eastAsia="Times New Roman" w:cstheme="minorHAnsi"/>
          <w:lang w:eastAsia="de-DE"/>
        </w:rPr>
      </w:pPr>
    </w:p>
    <w:p w14:paraId="46FEB284"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 xml:space="preserve">Was zivilrechtlich machbar ist, ist steuerlich </w:t>
      </w:r>
      <w:r w:rsidRPr="00865DA2">
        <w:rPr>
          <w:rFonts w:eastAsia="Times New Roman" w:cstheme="minorHAnsi"/>
          <w:b/>
          <w:bCs/>
          <w:lang w:eastAsia="de-DE"/>
        </w:rPr>
        <w:t>nicht automatisch neutral</w:t>
      </w:r>
      <w:r w:rsidRPr="00865DA2">
        <w:rPr>
          <w:rFonts w:eastAsia="Times New Roman" w:cstheme="minorHAnsi"/>
          <w:lang w:eastAsia="de-DE"/>
        </w:rPr>
        <w:t>.</w:t>
      </w:r>
    </w:p>
    <w:p w14:paraId="341359CE"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Zentrale Fragen sind immer:</w:t>
      </w:r>
    </w:p>
    <w:p w14:paraId="6569043B" w14:textId="77777777" w:rsidR="00865DA2" w:rsidRPr="00865DA2" w:rsidRDefault="00865DA2" w:rsidP="00865DA2">
      <w:pPr>
        <w:numPr>
          <w:ilvl w:val="0"/>
          <w:numId w:val="55"/>
        </w:numPr>
        <w:spacing w:after="0" w:line="240" w:lineRule="auto"/>
        <w:rPr>
          <w:rFonts w:eastAsia="Times New Roman" w:cstheme="minorHAnsi"/>
          <w:lang w:eastAsia="de-DE"/>
        </w:rPr>
      </w:pPr>
      <w:r w:rsidRPr="00865DA2">
        <w:rPr>
          <w:rFonts w:eastAsia="Times New Roman" w:cstheme="minorHAnsi"/>
          <w:lang w:eastAsia="de-DE"/>
        </w:rPr>
        <w:t>Wo liegt das Besteuerungsrecht künftig?</w:t>
      </w:r>
    </w:p>
    <w:p w14:paraId="08D447D1" w14:textId="77777777" w:rsidR="00865DA2" w:rsidRPr="00865DA2" w:rsidRDefault="00865DA2" w:rsidP="00865DA2">
      <w:pPr>
        <w:numPr>
          <w:ilvl w:val="0"/>
          <w:numId w:val="55"/>
        </w:numPr>
        <w:spacing w:after="0" w:line="240" w:lineRule="auto"/>
        <w:rPr>
          <w:rFonts w:eastAsia="Times New Roman" w:cstheme="minorHAnsi"/>
          <w:lang w:eastAsia="de-DE"/>
        </w:rPr>
      </w:pPr>
      <w:r w:rsidRPr="00865DA2">
        <w:rPr>
          <w:rFonts w:eastAsia="Times New Roman" w:cstheme="minorHAnsi"/>
          <w:lang w:eastAsia="de-DE"/>
        </w:rPr>
        <w:t>Bleiben stille Reserven in Deutschland steuerverstrickt?</w:t>
      </w:r>
    </w:p>
    <w:p w14:paraId="52D3E47B" w14:textId="77777777" w:rsidR="00865DA2" w:rsidRPr="00865DA2" w:rsidRDefault="00865DA2" w:rsidP="00865DA2">
      <w:pPr>
        <w:numPr>
          <w:ilvl w:val="0"/>
          <w:numId w:val="55"/>
        </w:numPr>
        <w:spacing w:after="0" w:line="240" w:lineRule="auto"/>
        <w:rPr>
          <w:rFonts w:eastAsia="Times New Roman" w:cstheme="minorHAnsi"/>
          <w:lang w:eastAsia="de-DE"/>
        </w:rPr>
      </w:pPr>
      <w:r w:rsidRPr="00865DA2">
        <w:rPr>
          <w:rFonts w:eastAsia="Times New Roman" w:cstheme="minorHAnsi"/>
          <w:lang w:eastAsia="de-DE"/>
        </w:rPr>
        <w:t>Welche Sperrfristen laufen noch?</w:t>
      </w:r>
    </w:p>
    <w:p w14:paraId="25F12E6F" w14:textId="77777777" w:rsidR="00865DA2" w:rsidRPr="00865DA2" w:rsidRDefault="00865DA2" w:rsidP="00865DA2">
      <w:pPr>
        <w:numPr>
          <w:ilvl w:val="0"/>
          <w:numId w:val="55"/>
        </w:numPr>
        <w:spacing w:after="0" w:line="240" w:lineRule="auto"/>
        <w:rPr>
          <w:rFonts w:eastAsia="Times New Roman" w:cstheme="minorHAnsi"/>
          <w:lang w:eastAsia="de-DE"/>
        </w:rPr>
      </w:pPr>
      <w:r w:rsidRPr="00865DA2">
        <w:rPr>
          <w:rFonts w:eastAsia="Times New Roman" w:cstheme="minorHAnsi"/>
          <w:lang w:eastAsia="de-DE"/>
        </w:rPr>
        <w:t>Wie wirken Doppelbesteuerungsabkommen tatsächlich?</w:t>
      </w:r>
    </w:p>
    <w:p w14:paraId="308F1372" w14:textId="77777777" w:rsidR="00865DA2" w:rsidRPr="00865DA2" w:rsidRDefault="00865DA2" w:rsidP="00865DA2">
      <w:pPr>
        <w:numPr>
          <w:ilvl w:val="0"/>
          <w:numId w:val="55"/>
        </w:numPr>
        <w:spacing w:after="0" w:line="240" w:lineRule="auto"/>
        <w:rPr>
          <w:rFonts w:eastAsia="Times New Roman" w:cstheme="minorHAnsi"/>
          <w:lang w:eastAsia="de-DE"/>
        </w:rPr>
      </w:pPr>
      <w:r w:rsidRPr="00865DA2">
        <w:rPr>
          <w:rFonts w:eastAsia="Times New Roman" w:cstheme="minorHAnsi"/>
          <w:lang w:eastAsia="de-DE"/>
        </w:rPr>
        <w:lastRenderedPageBreak/>
        <w:t>Gibt es Exit- oder Rückkehrszenarien?</w:t>
      </w:r>
    </w:p>
    <w:p w14:paraId="7BE9BBF3" w14:textId="77777777" w:rsidR="00865DA2" w:rsidRPr="00865DA2" w:rsidRDefault="00865DA2" w:rsidP="00865DA2">
      <w:pPr>
        <w:spacing w:after="0" w:line="240" w:lineRule="auto"/>
        <w:rPr>
          <w:rFonts w:eastAsia="Times New Roman" w:cstheme="minorHAnsi"/>
          <w:lang w:eastAsia="de-DE"/>
        </w:rPr>
      </w:pPr>
    </w:p>
    <w:p w14:paraId="50DC5AAE" w14:textId="77777777" w:rsidR="00865DA2" w:rsidRPr="00865DA2" w:rsidRDefault="00865DA2" w:rsidP="00865DA2">
      <w:pPr>
        <w:spacing w:after="0" w:line="240" w:lineRule="auto"/>
        <w:outlineLvl w:val="1"/>
        <w:rPr>
          <w:rFonts w:eastAsia="Times New Roman" w:cstheme="minorHAnsi"/>
          <w:b/>
          <w:bCs/>
          <w:lang w:eastAsia="de-DE"/>
        </w:rPr>
      </w:pPr>
      <w:r w:rsidRPr="00865DA2">
        <w:rPr>
          <w:rFonts w:eastAsia="Times New Roman" w:cstheme="minorHAnsi"/>
          <w:b/>
          <w:bCs/>
          <w:lang w:eastAsia="de-DE"/>
        </w:rPr>
        <w:t>3. Unsere Schwerpunkte in der internationalen Beratung</w:t>
      </w:r>
    </w:p>
    <w:p w14:paraId="308F935D"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Wir beraten u. a. zu:</w:t>
      </w:r>
    </w:p>
    <w:p w14:paraId="0F151B93" w14:textId="77777777" w:rsidR="00865DA2" w:rsidRPr="00865DA2" w:rsidRDefault="00865DA2" w:rsidP="00865DA2">
      <w:pPr>
        <w:numPr>
          <w:ilvl w:val="0"/>
          <w:numId w:val="56"/>
        </w:numPr>
        <w:spacing w:after="0" w:line="240" w:lineRule="auto"/>
        <w:rPr>
          <w:rFonts w:eastAsia="Times New Roman" w:cstheme="minorHAnsi"/>
          <w:lang w:eastAsia="de-DE"/>
        </w:rPr>
      </w:pPr>
      <w:r w:rsidRPr="00865DA2">
        <w:rPr>
          <w:rFonts w:eastAsia="Times New Roman" w:cstheme="minorHAnsi"/>
          <w:lang w:eastAsia="de-DE"/>
        </w:rPr>
        <w:t>Wegzugsbesteuerung und deren Vermeidung</w:t>
      </w:r>
    </w:p>
    <w:p w14:paraId="37CF8023" w14:textId="77777777" w:rsidR="00865DA2" w:rsidRPr="00865DA2" w:rsidRDefault="00865DA2" w:rsidP="00865DA2">
      <w:pPr>
        <w:numPr>
          <w:ilvl w:val="0"/>
          <w:numId w:val="56"/>
        </w:numPr>
        <w:spacing w:after="0" w:line="240" w:lineRule="auto"/>
        <w:rPr>
          <w:rFonts w:eastAsia="Times New Roman" w:cstheme="minorHAnsi"/>
          <w:lang w:eastAsia="de-DE"/>
        </w:rPr>
      </w:pPr>
      <w:r w:rsidRPr="00865DA2">
        <w:rPr>
          <w:rFonts w:eastAsia="Times New Roman" w:cstheme="minorHAnsi"/>
          <w:lang w:eastAsia="de-DE"/>
        </w:rPr>
        <w:t>Vorbereitende Umstrukturierungen vor einem Wegzug</w:t>
      </w:r>
    </w:p>
    <w:p w14:paraId="2E739F39" w14:textId="77777777" w:rsidR="00865DA2" w:rsidRPr="00865DA2" w:rsidRDefault="00865DA2" w:rsidP="00865DA2">
      <w:pPr>
        <w:numPr>
          <w:ilvl w:val="0"/>
          <w:numId w:val="56"/>
        </w:numPr>
        <w:spacing w:after="0" w:line="240" w:lineRule="auto"/>
        <w:rPr>
          <w:rFonts w:eastAsia="Times New Roman" w:cstheme="minorHAnsi"/>
          <w:lang w:eastAsia="de-DE"/>
        </w:rPr>
      </w:pPr>
      <w:r w:rsidRPr="00865DA2">
        <w:rPr>
          <w:rFonts w:eastAsia="Times New Roman" w:cstheme="minorHAnsi"/>
          <w:lang w:eastAsia="de-DE"/>
        </w:rPr>
        <w:t>Internationale Holding- und Beteiligungsstrukturen</w:t>
      </w:r>
    </w:p>
    <w:p w14:paraId="24B025C0" w14:textId="77777777" w:rsidR="00865DA2" w:rsidRPr="00865DA2" w:rsidRDefault="00865DA2" w:rsidP="00865DA2">
      <w:pPr>
        <w:numPr>
          <w:ilvl w:val="0"/>
          <w:numId w:val="56"/>
        </w:numPr>
        <w:spacing w:after="0" w:line="240" w:lineRule="auto"/>
        <w:rPr>
          <w:rFonts w:eastAsia="Times New Roman" w:cstheme="minorHAnsi"/>
          <w:lang w:eastAsia="de-DE"/>
        </w:rPr>
      </w:pPr>
      <w:r w:rsidRPr="00865DA2">
        <w:rPr>
          <w:rFonts w:eastAsia="Times New Roman" w:cstheme="minorHAnsi"/>
          <w:lang w:eastAsia="de-DE"/>
        </w:rPr>
        <w:t>Einbringung in ausländische Gesellschaften (EU/EWR)</w:t>
      </w:r>
    </w:p>
    <w:p w14:paraId="14A4FAA3" w14:textId="77777777" w:rsidR="00865DA2" w:rsidRPr="00865DA2" w:rsidRDefault="00865DA2" w:rsidP="00865DA2">
      <w:pPr>
        <w:numPr>
          <w:ilvl w:val="0"/>
          <w:numId w:val="56"/>
        </w:numPr>
        <w:spacing w:after="0" w:line="240" w:lineRule="auto"/>
        <w:rPr>
          <w:rFonts w:eastAsia="Times New Roman" w:cstheme="minorHAnsi"/>
          <w:lang w:eastAsia="de-DE"/>
        </w:rPr>
      </w:pPr>
      <w:r w:rsidRPr="00865DA2">
        <w:rPr>
          <w:rFonts w:eastAsia="Times New Roman" w:cstheme="minorHAnsi"/>
          <w:lang w:eastAsia="de-DE"/>
        </w:rPr>
        <w:t>Sicherung des deutschen Besteuerungsrechts</w:t>
      </w:r>
    </w:p>
    <w:p w14:paraId="1830086C" w14:textId="77777777" w:rsidR="00865DA2" w:rsidRPr="00865DA2" w:rsidRDefault="00865DA2" w:rsidP="00865DA2">
      <w:pPr>
        <w:numPr>
          <w:ilvl w:val="0"/>
          <w:numId w:val="56"/>
        </w:numPr>
        <w:spacing w:after="0" w:line="240" w:lineRule="auto"/>
        <w:rPr>
          <w:rFonts w:eastAsia="Times New Roman" w:cstheme="minorHAnsi"/>
          <w:lang w:eastAsia="de-DE"/>
        </w:rPr>
      </w:pPr>
      <w:r w:rsidRPr="00865DA2">
        <w:rPr>
          <w:rFonts w:eastAsia="Times New Roman" w:cstheme="minorHAnsi"/>
          <w:lang w:eastAsia="de-DE"/>
        </w:rPr>
        <w:t>Stundungs- und Sicherungsmodelle</w:t>
      </w:r>
    </w:p>
    <w:p w14:paraId="05BFDC79" w14:textId="77777777" w:rsidR="00865DA2" w:rsidRPr="00865DA2" w:rsidRDefault="00865DA2" w:rsidP="00865DA2">
      <w:pPr>
        <w:numPr>
          <w:ilvl w:val="0"/>
          <w:numId w:val="56"/>
        </w:numPr>
        <w:spacing w:after="0" w:line="240" w:lineRule="auto"/>
        <w:rPr>
          <w:rFonts w:eastAsia="Times New Roman" w:cstheme="minorHAnsi"/>
          <w:lang w:eastAsia="de-DE"/>
        </w:rPr>
      </w:pPr>
      <w:r w:rsidRPr="00865DA2">
        <w:rPr>
          <w:rFonts w:eastAsia="Times New Roman" w:cstheme="minorHAnsi"/>
          <w:lang w:eastAsia="de-DE"/>
        </w:rPr>
        <w:t>Internationale Nachfolge- und Exit-Planung</w:t>
      </w:r>
    </w:p>
    <w:p w14:paraId="2C79BB24"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 xml:space="preserve">Dabei betrachten wir </w:t>
      </w:r>
      <w:r w:rsidRPr="00865DA2">
        <w:rPr>
          <w:rFonts w:eastAsia="Times New Roman" w:cstheme="minorHAnsi"/>
          <w:b/>
          <w:bCs/>
          <w:lang w:eastAsia="de-DE"/>
        </w:rPr>
        <w:t>immer die gesamte Struktur</w:t>
      </w:r>
      <w:r w:rsidRPr="00865DA2">
        <w:rPr>
          <w:rFonts w:eastAsia="Times New Roman" w:cstheme="minorHAnsi"/>
          <w:lang w:eastAsia="de-DE"/>
        </w:rPr>
        <w:t>, nicht nur den einzelnen Schritt.</w:t>
      </w:r>
    </w:p>
    <w:p w14:paraId="550D1BDC" w14:textId="77777777" w:rsidR="00865DA2" w:rsidRPr="00865DA2" w:rsidRDefault="00865DA2" w:rsidP="00865DA2">
      <w:pPr>
        <w:spacing w:after="0" w:line="240" w:lineRule="auto"/>
        <w:rPr>
          <w:rFonts w:eastAsia="Times New Roman" w:cstheme="minorHAnsi"/>
          <w:lang w:eastAsia="de-DE"/>
        </w:rPr>
      </w:pPr>
    </w:p>
    <w:p w14:paraId="72F2A135" w14:textId="77777777" w:rsidR="00865DA2" w:rsidRPr="00865DA2" w:rsidRDefault="00865DA2" w:rsidP="00865DA2">
      <w:pPr>
        <w:spacing w:after="0" w:line="240" w:lineRule="auto"/>
        <w:outlineLvl w:val="1"/>
        <w:rPr>
          <w:rFonts w:eastAsia="Times New Roman" w:cstheme="minorHAnsi"/>
          <w:b/>
          <w:bCs/>
          <w:lang w:eastAsia="de-DE"/>
        </w:rPr>
      </w:pPr>
      <w:r w:rsidRPr="00865DA2">
        <w:rPr>
          <w:rFonts w:eastAsia="Times New Roman" w:cstheme="minorHAnsi"/>
          <w:b/>
          <w:bCs/>
          <w:lang w:eastAsia="de-DE"/>
        </w:rPr>
        <w:t>4. Wegzug planen – nicht auslösen</w:t>
      </w:r>
    </w:p>
    <w:p w14:paraId="611F69BC"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Ein häufiger Fehler:</w:t>
      </w:r>
    </w:p>
    <w:p w14:paraId="0D283854"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Der Wegzug erfolgt zuerst – die Beratung kommt später.</w:t>
      </w:r>
    </w:p>
    <w:p w14:paraId="5B0598A0"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In vielen Fällen ist es möglich:</w:t>
      </w:r>
    </w:p>
    <w:p w14:paraId="00BD0F1D" w14:textId="77777777" w:rsidR="00865DA2" w:rsidRPr="00865DA2" w:rsidRDefault="00865DA2" w:rsidP="00865DA2">
      <w:pPr>
        <w:numPr>
          <w:ilvl w:val="0"/>
          <w:numId w:val="57"/>
        </w:numPr>
        <w:spacing w:after="0" w:line="240" w:lineRule="auto"/>
        <w:rPr>
          <w:rFonts w:eastAsia="Times New Roman" w:cstheme="minorHAnsi"/>
          <w:lang w:eastAsia="de-DE"/>
        </w:rPr>
      </w:pPr>
      <w:r w:rsidRPr="00865DA2">
        <w:rPr>
          <w:rFonts w:eastAsia="Times New Roman" w:cstheme="minorHAnsi"/>
          <w:lang w:eastAsia="de-DE"/>
        </w:rPr>
        <w:t xml:space="preserve">Strukturen </w:t>
      </w:r>
      <w:r w:rsidRPr="00865DA2">
        <w:rPr>
          <w:rFonts w:eastAsia="Times New Roman" w:cstheme="minorHAnsi"/>
          <w:b/>
          <w:bCs/>
          <w:lang w:eastAsia="de-DE"/>
        </w:rPr>
        <w:t>vor</w:t>
      </w:r>
      <w:r w:rsidRPr="00865DA2">
        <w:rPr>
          <w:rFonts w:eastAsia="Times New Roman" w:cstheme="minorHAnsi"/>
          <w:lang w:eastAsia="de-DE"/>
        </w:rPr>
        <w:t xml:space="preserve"> dem Wegzug anzupassen</w:t>
      </w:r>
    </w:p>
    <w:p w14:paraId="6FF98EF8" w14:textId="77777777" w:rsidR="00865DA2" w:rsidRPr="00865DA2" w:rsidRDefault="00865DA2" w:rsidP="00865DA2">
      <w:pPr>
        <w:numPr>
          <w:ilvl w:val="0"/>
          <w:numId w:val="57"/>
        </w:numPr>
        <w:spacing w:after="0" w:line="240" w:lineRule="auto"/>
        <w:rPr>
          <w:rFonts w:eastAsia="Times New Roman" w:cstheme="minorHAnsi"/>
          <w:lang w:eastAsia="de-DE"/>
        </w:rPr>
      </w:pPr>
      <w:r w:rsidRPr="00865DA2">
        <w:rPr>
          <w:rFonts w:eastAsia="Times New Roman" w:cstheme="minorHAnsi"/>
          <w:lang w:eastAsia="de-DE"/>
        </w:rPr>
        <w:t xml:space="preserve">Steuerfolgen zu </w:t>
      </w:r>
      <w:r w:rsidRPr="00865DA2">
        <w:rPr>
          <w:rFonts w:eastAsia="Times New Roman" w:cstheme="minorHAnsi"/>
          <w:b/>
          <w:bCs/>
          <w:lang w:eastAsia="de-DE"/>
        </w:rPr>
        <w:t>verschieben oder zu begrenzen</w:t>
      </w:r>
    </w:p>
    <w:p w14:paraId="53EEAC37" w14:textId="77777777" w:rsidR="00865DA2" w:rsidRPr="00865DA2" w:rsidRDefault="00865DA2" w:rsidP="00865DA2">
      <w:pPr>
        <w:numPr>
          <w:ilvl w:val="0"/>
          <w:numId w:val="57"/>
        </w:numPr>
        <w:spacing w:after="0" w:line="240" w:lineRule="auto"/>
        <w:rPr>
          <w:rFonts w:eastAsia="Times New Roman" w:cstheme="minorHAnsi"/>
          <w:lang w:eastAsia="de-DE"/>
        </w:rPr>
      </w:pPr>
      <w:r w:rsidRPr="00865DA2">
        <w:rPr>
          <w:rFonts w:eastAsia="Times New Roman" w:cstheme="minorHAnsi"/>
          <w:lang w:eastAsia="de-DE"/>
        </w:rPr>
        <w:t>Sperrfristen gezielt zu beachten</w:t>
      </w:r>
    </w:p>
    <w:p w14:paraId="0651A38F" w14:textId="77777777" w:rsidR="00865DA2" w:rsidRPr="00865DA2" w:rsidRDefault="00865DA2" w:rsidP="00865DA2">
      <w:pPr>
        <w:numPr>
          <w:ilvl w:val="0"/>
          <w:numId w:val="57"/>
        </w:numPr>
        <w:spacing w:after="0" w:line="240" w:lineRule="auto"/>
        <w:rPr>
          <w:rFonts w:eastAsia="Times New Roman" w:cstheme="minorHAnsi"/>
          <w:lang w:eastAsia="de-DE"/>
        </w:rPr>
      </w:pPr>
      <w:r w:rsidRPr="00865DA2">
        <w:rPr>
          <w:rFonts w:eastAsia="Times New Roman" w:cstheme="minorHAnsi"/>
          <w:lang w:eastAsia="de-DE"/>
        </w:rPr>
        <w:t>Liquiditätsengpässe zu vermeiden</w:t>
      </w:r>
    </w:p>
    <w:p w14:paraId="04FC55CE"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 xml:space="preserve">Das setzt voraus, dass der Wegzug </w:t>
      </w:r>
      <w:r w:rsidRPr="00865DA2">
        <w:rPr>
          <w:rFonts w:eastAsia="Times New Roman" w:cstheme="minorHAnsi"/>
          <w:b/>
          <w:bCs/>
          <w:lang w:eastAsia="de-DE"/>
        </w:rPr>
        <w:t>rechtzeitig</w:t>
      </w:r>
      <w:r w:rsidRPr="00865DA2">
        <w:rPr>
          <w:rFonts w:eastAsia="Times New Roman" w:cstheme="minorHAnsi"/>
          <w:lang w:eastAsia="de-DE"/>
        </w:rPr>
        <w:t xml:space="preserve"> geplant wird.</w:t>
      </w:r>
    </w:p>
    <w:p w14:paraId="5F7483CB" w14:textId="77777777" w:rsidR="00865DA2" w:rsidRPr="00865DA2" w:rsidRDefault="00865DA2" w:rsidP="00865DA2">
      <w:pPr>
        <w:spacing w:after="0" w:line="240" w:lineRule="auto"/>
        <w:rPr>
          <w:rFonts w:eastAsia="Times New Roman" w:cstheme="minorHAnsi"/>
          <w:lang w:eastAsia="de-DE"/>
        </w:rPr>
      </w:pPr>
    </w:p>
    <w:p w14:paraId="13F0F949" w14:textId="77777777" w:rsidR="00865DA2" w:rsidRPr="00865DA2" w:rsidRDefault="00865DA2" w:rsidP="00865DA2">
      <w:pPr>
        <w:spacing w:after="0" w:line="240" w:lineRule="auto"/>
        <w:outlineLvl w:val="1"/>
        <w:rPr>
          <w:rFonts w:eastAsia="Times New Roman" w:cstheme="minorHAnsi"/>
          <w:b/>
          <w:bCs/>
          <w:lang w:eastAsia="de-DE"/>
        </w:rPr>
      </w:pPr>
      <w:r w:rsidRPr="00865DA2">
        <w:rPr>
          <w:rFonts w:eastAsia="Times New Roman" w:cstheme="minorHAnsi"/>
          <w:b/>
          <w:bCs/>
          <w:lang w:eastAsia="de-DE"/>
        </w:rPr>
        <w:t>5. Internationale Holding ≠ Steuerfreiheit</w:t>
      </w:r>
    </w:p>
    <w:p w14:paraId="1E9826A2"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Ein weit verbreiteter Irrtum:</w:t>
      </w:r>
    </w:p>
    <w:p w14:paraId="4E0EE8C5"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„Mit einer ausländischen Holding bin ich steuerlich raus.“</w:t>
      </w:r>
    </w:p>
    <w:p w14:paraId="2D04B831"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Tatsächlich gilt:</w:t>
      </w:r>
    </w:p>
    <w:p w14:paraId="291AF57C" w14:textId="77777777" w:rsidR="00865DA2" w:rsidRPr="00865DA2" w:rsidRDefault="00865DA2" w:rsidP="00865DA2">
      <w:pPr>
        <w:numPr>
          <w:ilvl w:val="0"/>
          <w:numId w:val="58"/>
        </w:numPr>
        <w:spacing w:after="0" w:line="240" w:lineRule="auto"/>
        <w:rPr>
          <w:rFonts w:eastAsia="Times New Roman" w:cstheme="minorHAnsi"/>
          <w:lang w:eastAsia="de-DE"/>
        </w:rPr>
      </w:pPr>
      <w:r w:rsidRPr="00865DA2">
        <w:rPr>
          <w:rFonts w:eastAsia="Times New Roman" w:cstheme="minorHAnsi"/>
          <w:lang w:eastAsia="de-DE"/>
        </w:rPr>
        <w:t>Internationale Holding-Strukturen unterliegen strengen Voraussetzungen</w:t>
      </w:r>
    </w:p>
    <w:p w14:paraId="0A486D0B" w14:textId="77777777" w:rsidR="00865DA2" w:rsidRPr="00865DA2" w:rsidRDefault="00865DA2" w:rsidP="00865DA2">
      <w:pPr>
        <w:numPr>
          <w:ilvl w:val="0"/>
          <w:numId w:val="58"/>
        </w:numPr>
        <w:spacing w:after="0" w:line="240" w:lineRule="auto"/>
        <w:rPr>
          <w:rFonts w:eastAsia="Times New Roman" w:cstheme="minorHAnsi"/>
          <w:lang w:eastAsia="de-DE"/>
        </w:rPr>
      </w:pPr>
      <w:r w:rsidRPr="00865DA2">
        <w:rPr>
          <w:rFonts w:eastAsia="Times New Roman" w:cstheme="minorHAnsi"/>
          <w:lang w:eastAsia="de-DE"/>
        </w:rPr>
        <w:t xml:space="preserve">Steuerneutralität ist </w:t>
      </w:r>
      <w:r w:rsidRPr="00865DA2">
        <w:rPr>
          <w:rFonts w:eastAsia="Times New Roman" w:cstheme="minorHAnsi"/>
          <w:b/>
          <w:bCs/>
          <w:lang w:eastAsia="de-DE"/>
        </w:rPr>
        <w:t>kein Automatismus</w:t>
      </w:r>
    </w:p>
    <w:p w14:paraId="178BEE0E" w14:textId="77777777" w:rsidR="00865DA2" w:rsidRPr="00865DA2" w:rsidRDefault="00865DA2" w:rsidP="00865DA2">
      <w:pPr>
        <w:numPr>
          <w:ilvl w:val="0"/>
          <w:numId w:val="58"/>
        </w:numPr>
        <w:spacing w:after="0" w:line="240" w:lineRule="auto"/>
        <w:rPr>
          <w:rFonts w:eastAsia="Times New Roman" w:cstheme="minorHAnsi"/>
          <w:lang w:eastAsia="de-DE"/>
        </w:rPr>
      </w:pPr>
      <w:r w:rsidRPr="00865DA2">
        <w:rPr>
          <w:rFonts w:eastAsia="Times New Roman" w:cstheme="minorHAnsi"/>
          <w:lang w:eastAsia="de-DE"/>
        </w:rPr>
        <w:t>EU-Bezug allein reicht nicht</w:t>
      </w:r>
    </w:p>
    <w:p w14:paraId="6E384542" w14:textId="77777777" w:rsidR="00865DA2" w:rsidRPr="00865DA2" w:rsidRDefault="00865DA2" w:rsidP="00865DA2">
      <w:pPr>
        <w:numPr>
          <w:ilvl w:val="0"/>
          <w:numId w:val="58"/>
        </w:numPr>
        <w:spacing w:after="0" w:line="240" w:lineRule="auto"/>
        <w:rPr>
          <w:rFonts w:eastAsia="Times New Roman" w:cstheme="minorHAnsi"/>
          <w:lang w:eastAsia="de-DE"/>
        </w:rPr>
      </w:pPr>
      <w:r w:rsidRPr="00865DA2">
        <w:rPr>
          <w:rFonts w:eastAsia="Times New Roman" w:cstheme="minorHAnsi"/>
          <w:lang w:eastAsia="de-DE"/>
        </w:rPr>
        <w:t>Wegzug kann trotzdem Besteuerung auslösen</w:t>
      </w:r>
    </w:p>
    <w:p w14:paraId="7FC5DB53"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 xml:space="preserve">Ohne klare Struktur- und Exit-Strategie werden internationale Holdings schnell zum </w:t>
      </w:r>
      <w:r w:rsidRPr="00865DA2">
        <w:rPr>
          <w:rFonts w:eastAsia="Times New Roman" w:cstheme="minorHAnsi"/>
          <w:b/>
          <w:bCs/>
          <w:lang w:eastAsia="de-DE"/>
        </w:rPr>
        <w:t>Steuerrisiko</w:t>
      </w:r>
      <w:r w:rsidRPr="00865DA2">
        <w:rPr>
          <w:rFonts w:eastAsia="Times New Roman" w:cstheme="minorHAnsi"/>
          <w:lang w:eastAsia="de-DE"/>
        </w:rPr>
        <w:t>.</w:t>
      </w:r>
    </w:p>
    <w:p w14:paraId="647C0426" w14:textId="77777777" w:rsidR="00865DA2" w:rsidRPr="00865DA2" w:rsidRDefault="00865DA2" w:rsidP="00865DA2">
      <w:pPr>
        <w:spacing w:after="0" w:line="240" w:lineRule="auto"/>
        <w:rPr>
          <w:rFonts w:eastAsia="Times New Roman" w:cstheme="minorHAnsi"/>
          <w:lang w:eastAsia="de-DE"/>
        </w:rPr>
      </w:pPr>
    </w:p>
    <w:p w14:paraId="04B80F88" w14:textId="77777777" w:rsidR="00865DA2" w:rsidRPr="00865DA2" w:rsidRDefault="00865DA2" w:rsidP="00865DA2">
      <w:pPr>
        <w:spacing w:after="0" w:line="240" w:lineRule="auto"/>
        <w:outlineLvl w:val="1"/>
        <w:rPr>
          <w:rFonts w:eastAsia="Times New Roman" w:cstheme="minorHAnsi"/>
          <w:b/>
          <w:bCs/>
          <w:lang w:eastAsia="de-DE"/>
        </w:rPr>
      </w:pPr>
      <w:r w:rsidRPr="00865DA2">
        <w:rPr>
          <w:rFonts w:eastAsia="Times New Roman" w:cstheme="minorHAnsi"/>
          <w:b/>
          <w:bCs/>
          <w:lang w:eastAsia="de-DE"/>
        </w:rPr>
        <w:t>6. Schnittstelle zu Betriebsprüfung &amp; Steuerstrafrecht</w:t>
      </w:r>
    </w:p>
    <w:p w14:paraId="24389333"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Internationale Sachverhalte sind besonders prüfungsintensiv.</w:t>
      </w:r>
    </w:p>
    <w:p w14:paraId="2973C73F"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Risiken entstehen u. a. bei:</w:t>
      </w:r>
    </w:p>
    <w:p w14:paraId="59AF8CCF" w14:textId="77777777" w:rsidR="00865DA2" w:rsidRPr="00865DA2" w:rsidRDefault="00865DA2" w:rsidP="00865DA2">
      <w:pPr>
        <w:numPr>
          <w:ilvl w:val="0"/>
          <w:numId w:val="59"/>
        </w:numPr>
        <w:spacing w:after="0" w:line="240" w:lineRule="auto"/>
        <w:rPr>
          <w:rFonts w:eastAsia="Times New Roman" w:cstheme="minorHAnsi"/>
          <w:lang w:eastAsia="de-DE"/>
        </w:rPr>
      </w:pPr>
      <w:r w:rsidRPr="00865DA2">
        <w:rPr>
          <w:rFonts w:eastAsia="Times New Roman" w:cstheme="minorHAnsi"/>
          <w:lang w:eastAsia="de-DE"/>
        </w:rPr>
        <w:t>unvollständiger Deklaration</w:t>
      </w:r>
    </w:p>
    <w:p w14:paraId="3EB9C1A2" w14:textId="77777777" w:rsidR="00865DA2" w:rsidRPr="00865DA2" w:rsidRDefault="00865DA2" w:rsidP="00865DA2">
      <w:pPr>
        <w:numPr>
          <w:ilvl w:val="0"/>
          <w:numId w:val="59"/>
        </w:numPr>
        <w:spacing w:after="0" w:line="240" w:lineRule="auto"/>
        <w:rPr>
          <w:rFonts w:eastAsia="Times New Roman" w:cstheme="minorHAnsi"/>
          <w:lang w:eastAsia="de-DE"/>
        </w:rPr>
      </w:pPr>
      <w:r w:rsidRPr="00865DA2">
        <w:rPr>
          <w:rFonts w:eastAsia="Times New Roman" w:cstheme="minorHAnsi"/>
          <w:lang w:eastAsia="de-DE"/>
        </w:rPr>
        <w:t>unklarer Funktionsverlagerung</w:t>
      </w:r>
    </w:p>
    <w:p w14:paraId="774634EC" w14:textId="77777777" w:rsidR="00865DA2" w:rsidRPr="00865DA2" w:rsidRDefault="00865DA2" w:rsidP="00865DA2">
      <w:pPr>
        <w:numPr>
          <w:ilvl w:val="0"/>
          <w:numId w:val="59"/>
        </w:numPr>
        <w:spacing w:after="0" w:line="240" w:lineRule="auto"/>
        <w:rPr>
          <w:rFonts w:eastAsia="Times New Roman" w:cstheme="minorHAnsi"/>
          <w:lang w:eastAsia="de-DE"/>
        </w:rPr>
      </w:pPr>
      <w:r w:rsidRPr="00865DA2">
        <w:rPr>
          <w:rFonts w:eastAsia="Times New Roman" w:cstheme="minorHAnsi"/>
          <w:lang w:eastAsia="de-DE"/>
        </w:rPr>
        <w:t>falscher Einschätzung von DBA-Wirkungen</w:t>
      </w:r>
    </w:p>
    <w:p w14:paraId="5B69301A" w14:textId="77777777" w:rsidR="00865DA2" w:rsidRPr="00865DA2" w:rsidRDefault="00865DA2" w:rsidP="00865DA2">
      <w:pPr>
        <w:numPr>
          <w:ilvl w:val="0"/>
          <w:numId w:val="59"/>
        </w:numPr>
        <w:spacing w:after="0" w:line="240" w:lineRule="auto"/>
        <w:rPr>
          <w:rFonts w:eastAsia="Times New Roman" w:cstheme="minorHAnsi"/>
          <w:lang w:eastAsia="de-DE"/>
        </w:rPr>
      </w:pPr>
      <w:r w:rsidRPr="00865DA2">
        <w:rPr>
          <w:rFonts w:eastAsia="Times New Roman" w:cstheme="minorHAnsi"/>
          <w:lang w:eastAsia="de-DE"/>
        </w:rPr>
        <w:t>fehlender Dokumentation</w:t>
      </w:r>
    </w:p>
    <w:p w14:paraId="6D6744B6"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 xml:space="preserve">Wir behalten diese Schnittstellen im Blick und steuern die Kommunikation mit der Finanzverwaltung </w:t>
      </w:r>
      <w:r w:rsidRPr="00865DA2">
        <w:rPr>
          <w:rFonts w:eastAsia="Times New Roman" w:cstheme="minorHAnsi"/>
          <w:b/>
          <w:bCs/>
          <w:lang w:eastAsia="de-DE"/>
        </w:rPr>
        <w:t>vorausschauend und rechtssicher</w:t>
      </w:r>
      <w:r w:rsidRPr="00865DA2">
        <w:rPr>
          <w:rFonts w:eastAsia="Times New Roman" w:cstheme="minorHAnsi"/>
          <w:lang w:eastAsia="de-DE"/>
        </w:rPr>
        <w:t>.</w:t>
      </w:r>
    </w:p>
    <w:p w14:paraId="2DC3F035" w14:textId="77777777" w:rsidR="00865DA2" w:rsidRPr="00865DA2" w:rsidRDefault="00865DA2" w:rsidP="00865DA2">
      <w:pPr>
        <w:spacing w:after="0" w:line="240" w:lineRule="auto"/>
        <w:rPr>
          <w:rFonts w:eastAsia="Times New Roman" w:cstheme="minorHAnsi"/>
          <w:lang w:eastAsia="de-DE"/>
        </w:rPr>
      </w:pPr>
    </w:p>
    <w:p w14:paraId="50E2DEEB" w14:textId="77777777" w:rsidR="00865DA2" w:rsidRPr="00865DA2" w:rsidRDefault="00865DA2" w:rsidP="00865DA2">
      <w:pPr>
        <w:spacing w:after="0" w:line="240" w:lineRule="auto"/>
        <w:outlineLvl w:val="1"/>
        <w:rPr>
          <w:rFonts w:eastAsia="Times New Roman" w:cstheme="minorHAnsi"/>
          <w:b/>
          <w:bCs/>
          <w:lang w:eastAsia="de-DE"/>
        </w:rPr>
      </w:pPr>
      <w:r w:rsidRPr="00865DA2">
        <w:rPr>
          <w:rFonts w:eastAsia="Times New Roman" w:cstheme="minorHAnsi"/>
          <w:b/>
          <w:bCs/>
          <w:lang w:eastAsia="de-DE"/>
        </w:rPr>
        <w:t>7. Unser Beratungsansatz</w:t>
      </w:r>
    </w:p>
    <w:p w14:paraId="2A8ECA05"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lang w:eastAsia="de-DE"/>
        </w:rPr>
        <w:t>Was unsere internationale Struktur- und Wegzugsberatung auszeichnet:</w:t>
      </w:r>
    </w:p>
    <w:p w14:paraId="42E8E3D4" w14:textId="77777777" w:rsidR="00865DA2" w:rsidRPr="00865DA2" w:rsidRDefault="00865DA2" w:rsidP="00865DA2">
      <w:pPr>
        <w:numPr>
          <w:ilvl w:val="0"/>
          <w:numId w:val="60"/>
        </w:numPr>
        <w:spacing w:after="0" w:line="240" w:lineRule="auto"/>
        <w:rPr>
          <w:rFonts w:eastAsia="Times New Roman" w:cstheme="minorHAnsi"/>
          <w:lang w:eastAsia="de-DE"/>
        </w:rPr>
      </w:pPr>
      <w:r w:rsidRPr="00865DA2">
        <w:rPr>
          <w:rFonts w:eastAsia="Times New Roman" w:cstheme="minorHAnsi"/>
          <w:lang w:eastAsia="de-DE"/>
        </w:rPr>
        <w:t>Langfristige Strategie statt kurzfristiger Maßnahmen</w:t>
      </w:r>
    </w:p>
    <w:p w14:paraId="7B7916D3" w14:textId="77777777" w:rsidR="00865DA2" w:rsidRPr="00865DA2" w:rsidRDefault="00865DA2" w:rsidP="00865DA2">
      <w:pPr>
        <w:numPr>
          <w:ilvl w:val="0"/>
          <w:numId w:val="60"/>
        </w:numPr>
        <w:spacing w:after="0" w:line="240" w:lineRule="auto"/>
        <w:rPr>
          <w:rFonts w:eastAsia="Times New Roman" w:cstheme="minorHAnsi"/>
          <w:lang w:eastAsia="de-DE"/>
        </w:rPr>
      </w:pPr>
      <w:r w:rsidRPr="00865DA2">
        <w:rPr>
          <w:rFonts w:eastAsia="Times New Roman" w:cstheme="minorHAnsi"/>
          <w:lang w:eastAsia="de-DE"/>
        </w:rPr>
        <w:t>Verknüpfung von Umwandlungssteuerrecht, Holding und Wegzug</w:t>
      </w:r>
    </w:p>
    <w:p w14:paraId="6F6DA28C" w14:textId="77777777" w:rsidR="00865DA2" w:rsidRPr="00865DA2" w:rsidRDefault="00865DA2" w:rsidP="00865DA2">
      <w:pPr>
        <w:numPr>
          <w:ilvl w:val="0"/>
          <w:numId w:val="60"/>
        </w:numPr>
        <w:spacing w:after="0" w:line="240" w:lineRule="auto"/>
        <w:rPr>
          <w:rFonts w:eastAsia="Times New Roman" w:cstheme="minorHAnsi"/>
          <w:lang w:eastAsia="de-DE"/>
        </w:rPr>
      </w:pPr>
      <w:r w:rsidRPr="00865DA2">
        <w:rPr>
          <w:rFonts w:eastAsia="Times New Roman" w:cstheme="minorHAnsi"/>
          <w:lang w:eastAsia="de-DE"/>
        </w:rPr>
        <w:t>Berücksichtigung von Folgejahren und Sperrfristen</w:t>
      </w:r>
    </w:p>
    <w:p w14:paraId="5C01C57A" w14:textId="77777777" w:rsidR="00865DA2" w:rsidRPr="00865DA2" w:rsidRDefault="00865DA2" w:rsidP="00865DA2">
      <w:pPr>
        <w:numPr>
          <w:ilvl w:val="0"/>
          <w:numId w:val="60"/>
        </w:numPr>
        <w:spacing w:after="0" w:line="240" w:lineRule="auto"/>
        <w:rPr>
          <w:rFonts w:eastAsia="Times New Roman" w:cstheme="minorHAnsi"/>
          <w:lang w:eastAsia="de-DE"/>
        </w:rPr>
      </w:pPr>
      <w:r w:rsidRPr="00865DA2">
        <w:rPr>
          <w:rFonts w:eastAsia="Times New Roman" w:cstheme="minorHAnsi"/>
          <w:lang w:eastAsia="de-DE"/>
        </w:rPr>
        <w:t>Prüfung alternativer Szenarien (Verbleib, Rückkehr, Exit)</w:t>
      </w:r>
    </w:p>
    <w:p w14:paraId="4B01B375" w14:textId="77777777" w:rsidR="00865DA2" w:rsidRPr="00865DA2" w:rsidRDefault="00865DA2" w:rsidP="00865DA2">
      <w:pPr>
        <w:numPr>
          <w:ilvl w:val="0"/>
          <w:numId w:val="60"/>
        </w:numPr>
        <w:spacing w:after="0" w:line="240" w:lineRule="auto"/>
        <w:rPr>
          <w:rFonts w:eastAsia="Times New Roman" w:cstheme="minorHAnsi"/>
          <w:lang w:eastAsia="de-DE"/>
        </w:rPr>
      </w:pPr>
      <w:r w:rsidRPr="00865DA2">
        <w:rPr>
          <w:rFonts w:eastAsia="Times New Roman" w:cstheme="minorHAnsi"/>
          <w:lang w:eastAsia="de-DE"/>
        </w:rPr>
        <w:t>Klare Risikoanalyse vor jeder Entscheidung</w:t>
      </w:r>
    </w:p>
    <w:p w14:paraId="1B4E7D0D" w14:textId="77777777" w:rsidR="00865DA2" w:rsidRPr="00865DA2" w:rsidRDefault="00865DA2" w:rsidP="00865DA2">
      <w:pPr>
        <w:spacing w:after="0" w:line="240" w:lineRule="auto"/>
        <w:rPr>
          <w:rFonts w:eastAsia="Times New Roman" w:cstheme="minorHAnsi"/>
          <w:lang w:eastAsia="de-DE"/>
        </w:rPr>
      </w:pPr>
    </w:p>
    <w:p w14:paraId="452A0436" w14:textId="77777777" w:rsidR="00865DA2" w:rsidRPr="00865DA2" w:rsidRDefault="00865DA2" w:rsidP="00865DA2">
      <w:pPr>
        <w:spacing w:after="0" w:line="240" w:lineRule="auto"/>
        <w:outlineLvl w:val="1"/>
        <w:rPr>
          <w:rFonts w:eastAsia="Times New Roman" w:cstheme="minorHAnsi"/>
          <w:b/>
          <w:bCs/>
          <w:lang w:eastAsia="de-DE"/>
        </w:rPr>
      </w:pPr>
      <w:r w:rsidRPr="00865DA2">
        <w:rPr>
          <w:rFonts w:eastAsia="Times New Roman" w:cstheme="minorHAnsi"/>
          <w:b/>
          <w:bCs/>
          <w:lang w:eastAsia="de-DE"/>
        </w:rPr>
        <w:t>Fazit</w:t>
      </w:r>
    </w:p>
    <w:p w14:paraId="77F06FA5" w14:textId="77777777" w:rsidR="00865DA2" w:rsidRPr="00865DA2" w:rsidRDefault="00865DA2" w:rsidP="00865DA2">
      <w:pPr>
        <w:spacing w:after="0" w:line="240" w:lineRule="auto"/>
        <w:rPr>
          <w:rFonts w:eastAsia="Times New Roman" w:cstheme="minorHAnsi"/>
          <w:lang w:eastAsia="de-DE"/>
        </w:rPr>
      </w:pPr>
      <w:r w:rsidRPr="00865DA2">
        <w:rPr>
          <w:rFonts w:eastAsia="Times New Roman" w:cstheme="minorHAnsi"/>
          <w:b/>
          <w:bCs/>
          <w:lang w:eastAsia="de-DE"/>
        </w:rPr>
        <w:lastRenderedPageBreak/>
        <w:t xml:space="preserve">Internationale Entscheidungen sind steuerlich nie neutral – sie sind gestaltbar oder gefährlich. </w:t>
      </w:r>
      <w:r w:rsidRPr="00865DA2">
        <w:rPr>
          <w:rFonts w:eastAsia="Times New Roman" w:cstheme="minorHAnsi"/>
          <w:lang w:eastAsia="de-DE"/>
        </w:rPr>
        <w:t>Der Unterschied liegt in der Planung.</w:t>
      </w:r>
    </w:p>
    <w:p w14:paraId="11F72F5D" w14:textId="4AB7B452" w:rsidR="00865DA2" w:rsidRDefault="00865DA2"/>
    <w:p w14:paraId="1A7C75EA" w14:textId="77777777" w:rsidR="00AE4406" w:rsidRPr="00AE4406" w:rsidRDefault="00AE4406" w:rsidP="00AE4406">
      <w:pPr>
        <w:spacing w:after="0" w:line="240" w:lineRule="auto"/>
        <w:rPr>
          <w:rFonts w:eastAsia="Times New Roman" w:cstheme="minorHAnsi"/>
          <w:lang w:eastAsia="de-DE"/>
        </w:rPr>
      </w:pPr>
      <w:r w:rsidRPr="00AE4406">
        <w:rPr>
          <w:rFonts w:eastAsia="Times New Roman" w:cstheme="minorHAnsi"/>
          <w:lang w:eastAsia="de-DE"/>
        </w:rPr>
        <w:t>Muss ich einer Außenprüfung zustimmen?</w:t>
      </w:r>
      <w:r w:rsidRPr="00AE4406">
        <w:rPr>
          <w:rFonts w:eastAsia="Times New Roman" w:cstheme="minorHAnsi"/>
          <w:lang w:eastAsia="de-DE"/>
        </w:rPr>
        <w:br/>
        <w:t>Nein. Die Prüfung erfolgt kraft Gesetzes. Sie kann aber rechtlich überprüft werden.</w:t>
      </w:r>
    </w:p>
    <w:p w14:paraId="33C44A48" w14:textId="77777777" w:rsidR="00AE4406" w:rsidRPr="00AE4406" w:rsidRDefault="00AE4406" w:rsidP="00AE4406">
      <w:pPr>
        <w:spacing w:after="0" w:line="240" w:lineRule="auto"/>
        <w:rPr>
          <w:rFonts w:eastAsia="Times New Roman" w:cstheme="minorHAnsi"/>
          <w:lang w:eastAsia="de-DE"/>
        </w:rPr>
      </w:pPr>
    </w:p>
    <w:p w14:paraId="0C626F72" w14:textId="77777777" w:rsidR="00AE4406" w:rsidRPr="00AE4406" w:rsidRDefault="00AE4406" w:rsidP="00AE4406">
      <w:pPr>
        <w:spacing w:after="0" w:line="240" w:lineRule="auto"/>
        <w:rPr>
          <w:rFonts w:eastAsia="Times New Roman" w:cstheme="minorHAnsi"/>
          <w:lang w:eastAsia="de-DE"/>
        </w:rPr>
      </w:pPr>
      <w:r w:rsidRPr="00AE4406">
        <w:rPr>
          <w:rFonts w:eastAsia="Times New Roman" w:cstheme="minorHAnsi"/>
          <w:lang w:eastAsia="de-DE"/>
        </w:rPr>
        <w:t>Darf das Finanzamt einfach schätzen?</w:t>
      </w:r>
      <w:r w:rsidRPr="00AE4406">
        <w:rPr>
          <w:rFonts w:eastAsia="Times New Roman" w:cstheme="minorHAnsi"/>
          <w:lang w:eastAsia="de-DE"/>
        </w:rPr>
        <w:br/>
        <w:t xml:space="preserve">Nein. Eine Schätzung setzt konkrete Mängel voraus und unterliegt strengen rechtlichen </w:t>
      </w:r>
    </w:p>
    <w:p w14:paraId="375A203D" w14:textId="77777777" w:rsidR="00AE4406" w:rsidRPr="00AE4406" w:rsidRDefault="00AE4406" w:rsidP="00AE4406">
      <w:pPr>
        <w:spacing w:after="0" w:line="240" w:lineRule="auto"/>
        <w:rPr>
          <w:rFonts w:eastAsia="Times New Roman" w:cstheme="minorHAnsi"/>
          <w:lang w:eastAsia="de-DE"/>
        </w:rPr>
      </w:pPr>
      <w:r w:rsidRPr="00AE4406">
        <w:rPr>
          <w:rFonts w:eastAsia="Times New Roman" w:cstheme="minorHAnsi"/>
          <w:lang w:eastAsia="de-DE"/>
        </w:rPr>
        <w:t>Anforderungen.</w:t>
      </w:r>
    </w:p>
    <w:p w14:paraId="17938400" w14:textId="77777777" w:rsidR="00AE4406" w:rsidRPr="00AE4406" w:rsidRDefault="00AE4406" w:rsidP="00AE4406">
      <w:pPr>
        <w:spacing w:after="0" w:line="240" w:lineRule="auto"/>
        <w:rPr>
          <w:rFonts w:eastAsia="Times New Roman" w:cstheme="minorHAnsi"/>
          <w:lang w:eastAsia="de-DE"/>
        </w:rPr>
      </w:pPr>
    </w:p>
    <w:p w14:paraId="113BC48D" w14:textId="77777777" w:rsidR="00AE4406" w:rsidRPr="00AE4406" w:rsidRDefault="00AE4406" w:rsidP="00AE4406">
      <w:pPr>
        <w:spacing w:after="0" w:line="240" w:lineRule="auto"/>
        <w:rPr>
          <w:rFonts w:eastAsia="Times New Roman" w:cstheme="minorHAnsi"/>
          <w:lang w:eastAsia="de-DE"/>
        </w:rPr>
      </w:pPr>
      <w:r w:rsidRPr="00AE4406">
        <w:rPr>
          <w:rFonts w:eastAsia="Times New Roman" w:cstheme="minorHAnsi"/>
          <w:lang w:eastAsia="de-DE"/>
        </w:rPr>
        <w:t>Sind Richtsatzsammlungen verbindlich?</w:t>
      </w:r>
      <w:r w:rsidRPr="00AE4406">
        <w:rPr>
          <w:rFonts w:eastAsia="Times New Roman" w:cstheme="minorHAnsi"/>
          <w:lang w:eastAsia="de-DE"/>
        </w:rPr>
        <w:br/>
        <w:t>Nein. Sie sind lediglich Orientierungshilfen und dürfen nicht schematisch angewendet werden.</w:t>
      </w:r>
    </w:p>
    <w:p w14:paraId="3CF012D0" w14:textId="77777777" w:rsidR="00AE4406" w:rsidRPr="00AE4406" w:rsidRDefault="00AE4406" w:rsidP="00AE4406">
      <w:pPr>
        <w:spacing w:after="0" w:line="240" w:lineRule="auto"/>
        <w:rPr>
          <w:rFonts w:eastAsia="Times New Roman" w:cstheme="minorHAnsi"/>
          <w:lang w:eastAsia="de-DE"/>
        </w:rPr>
      </w:pPr>
    </w:p>
    <w:p w14:paraId="610E9B3D" w14:textId="77777777" w:rsidR="00AE4406" w:rsidRPr="00AE4406" w:rsidRDefault="00AE4406" w:rsidP="00AE4406">
      <w:pPr>
        <w:spacing w:after="0" w:line="240" w:lineRule="auto"/>
        <w:rPr>
          <w:rFonts w:eastAsia="Times New Roman" w:cstheme="minorHAnsi"/>
          <w:lang w:eastAsia="de-DE"/>
        </w:rPr>
      </w:pPr>
      <w:r w:rsidRPr="00AE4406">
        <w:rPr>
          <w:rFonts w:eastAsia="Times New Roman" w:cstheme="minorHAnsi"/>
          <w:lang w:eastAsia="de-DE"/>
        </w:rPr>
        <w:t>Kann eine Prüfung in ein Strafverfahren übergehen?</w:t>
      </w:r>
      <w:r w:rsidRPr="00AE4406">
        <w:rPr>
          <w:rFonts w:eastAsia="Times New Roman" w:cstheme="minorHAnsi"/>
          <w:lang w:eastAsia="de-DE"/>
        </w:rPr>
        <w:br/>
        <w:t xml:space="preserve">Ja. Sobald ein Anfangsverdacht besteht, gelten andere Regeln. Ab diesem Zeitpunkt ist besondere </w:t>
      </w:r>
    </w:p>
    <w:p w14:paraId="08665FA9" w14:textId="77777777" w:rsidR="00AE4406" w:rsidRPr="00AE4406" w:rsidRDefault="00AE4406" w:rsidP="00AE4406">
      <w:pPr>
        <w:spacing w:after="0" w:line="240" w:lineRule="auto"/>
        <w:rPr>
          <w:rFonts w:eastAsia="Times New Roman" w:cstheme="minorHAnsi"/>
          <w:lang w:eastAsia="de-DE"/>
        </w:rPr>
      </w:pPr>
      <w:r w:rsidRPr="00AE4406">
        <w:rPr>
          <w:rFonts w:eastAsia="Times New Roman" w:cstheme="minorHAnsi"/>
          <w:lang w:eastAsia="de-DE"/>
        </w:rPr>
        <w:t>Vorsicht geboten.</w:t>
      </w:r>
    </w:p>
    <w:p w14:paraId="5A708A78" w14:textId="77777777" w:rsidR="00AE4406" w:rsidRPr="00AE4406" w:rsidRDefault="00AE4406" w:rsidP="00AE4406">
      <w:pPr>
        <w:spacing w:after="0" w:line="240" w:lineRule="auto"/>
        <w:rPr>
          <w:rFonts w:eastAsia="Times New Roman" w:cstheme="minorHAnsi"/>
          <w:lang w:eastAsia="de-DE"/>
        </w:rPr>
      </w:pPr>
    </w:p>
    <w:p w14:paraId="2A7D00A7" w14:textId="77777777" w:rsidR="00AE4406" w:rsidRPr="002558E1" w:rsidRDefault="00AE4406" w:rsidP="00AE4406">
      <w:pPr>
        <w:spacing w:after="0" w:line="240" w:lineRule="auto"/>
        <w:rPr>
          <w:rFonts w:eastAsia="Times New Roman" w:cstheme="minorHAnsi"/>
          <w:lang w:eastAsia="de-DE"/>
        </w:rPr>
      </w:pPr>
      <w:r w:rsidRPr="00AE4406">
        <w:rPr>
          <w:rFonts w:eastAsia="Times New Roman" w:cstheme="minorHAnsi"/>
          <w:lang w:eastAsia="de-DE"/>
        </w:rPr>
        <w:t>Brauche ich zwingend einen Berater?</w:t>
      </w:r>
      <w:r w:rsidRPr="00AE4406">
        <w:rPr>
          <w:rFonts w:eastAsia="Times New Roman" w:cstheme="minorHAnsi"/>
          <w:lang w:eastAsia="de-DE"/>
        </w:rPr>
        <w:br/>
        <w:t>Rechtlich nicht – praktisch dringend zu empfehlen. Unbedachte Aussagen lassen sich später kaum korrigieren.</w:t>
      </w:r>
    </w:p>
    <w:p w14:paraId="14B5B8BA" w14:textId="390A79E2" w:rsidR="00AE4406" w:rsidRDefault="00AE4406"/>
    <w:p w14:paraId="44D8CF5C" w14:textId="77777777" w:rsidR="005A306F" w:rsidRPr="00B308BD" w:rsidRDefault="005A306F" w:rsidP="005A306F">
      <w:pPr>
        <w:spacing w:after="0" w:line="240" w:lineRule="auto"/>
        <w:outlineLvl w:val="2"/>
        <w:rPr>
          <w:rFonts w:eastAsia="Times New Roman" w:cstheme="minorHAnsi"/>
          <w:lang w:eastAsia="de-DE"/>
        </w:rPr>
      </w:pPr>
      <w:bookmarkStart w:id="0" w:name="_Hlk222158237"/>
      <w:r w:rsidRPr="00B308BD">
        <w:rPr>
          <w:rFonts w:eastAsia="Times New Roman" w:cstheme="minorHAnsi"/>
          <w:lang w:eastAsia="de-DE"/>
        </w:rPr>
        <w:t>Wann beginnt ein Steuerstrafverfahren?</w:t>
      </w:r>
    </w:p>
    <w:p w14:paraId="4C97DF40"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Ein Steuerstrafverfahren beginnt, sobald die Finanzbehörden einen Anfangsverdacht für eine Steuerstraftat oder Steuerordnungswidrigkeit annehmen. Ein Beweis ist hierfür noch nicht erforderlich. Der Betroffene erfährt davon häufig erst spät oder durch einen ersten Kontakt mit der Steuerfahndung.</w:t>
      </w:r>
    </w:p>
    <w:p w14:paraId="795C8A7D" w14:textId="77777777" w:rsidR="005A306F" w:rsidRPr="00B308BD" w:rsidRDefault="005A306F" w:rsidP="005A306F">
      <w:pPr>
        <w:spacing w:after="0" w:line="240" w:lineRule="auto"/>
        <w:rPr>
          <w:rFonts w:eastAsia="Times New Roman" w:cstheme="minorHAnsi"/>
          <w:lang w:eastAsia="de-DE"/>
        </w:rPr>
      </w:pPr>
    </w:p>
    <w:p w14:paraId="6E39E15B"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Muss ich vor der Einleitung eines Steuerstrafverfahrens informiert werden?</w:t>
      </w:r>
    </w:p>
    <w:p w14:paraId="3D875B51"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Nein. Die Ermittlungsbehörden sind nicht verpflichtet, den Betroffenen vorab zu informieren. Ein Verfahren kann bereits laufen, bevor ein Schreiben oder eine Belehrung zugeht.</w:t>
      </w:r>
    </w:p>
    <w:p w14:paraId="0CC704A0" w14:textId="77777777" w:rsidR="005A306F" w:rsidRPr="00B308BD" w:rsidRDefault="005A306F" w:rsidP="005A306F">
      <w:pPr>
        <w:spacing w:after="0" w:line="240" w:lineRule="auto"/>
        <w:rPr>
          <w:rFonts w:eastAsia="Times New Roman" w:cstheme="minorHAnsi"/>
          <w:lang w:eastAsia="de-DE"/>
        </w:rPr>
      </w:pPr>
    </w:p>
    <w:p w14:paraId="4A092B91"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Können Beamte unangekündigt vor meiner Tür stehen?</w:t>
      </w:r>
    </w:p>
    <w:p w14:paraId="5CD9316A"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Ja. Gerade die Steuerfahndung erscheint in der Praxis häufig unangekündigt. Ziel ist es, spontane Aussagen zu erhalten oder Sachverhalte zu klären. Ein solcher Besuch ist rechtlich zulässig.</w:t>
      </w:r>
    </w:p>
    <w:p w14:paraId="1349A440" w14:textId="77777777" w:rsidR="005A306F" w:rsidRPr="00B308BD" w:rsidRDefault="005A306F" w:rsidP="005A306F">
      <w:pPr>
        <w:spacing w:after="0" w:line="240" w:lineRule="auto"/>
        <w:rPr>
          <w:rFonts w:eastAsia="Times New Roman" w:cstheme="minorHAnsi"/>
          <w:lang w:eastAsia="de-DE"/>
        </w:rPr>
      </w:pPr>
    </w:p>
    <w:p w14:paraId="0B2EDE94"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Muss ich mit den Beamten sprechen?</w:t>
      </w:r>
    </w:p>
    <w:p w14:paraId="201D9781"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Nein. Als Beschuldigter haben Sie das Recht zu schweigen. Dieses Schweigerecht darf Ihnen nicht negativ ausgelegt werden.</w:t>
      </w:r>
    </w:p>
    <w:p w14:paraId="2A49EB22" w14:textId="77777777" w:rsidR="005A306F" w:rsidRPr="00B308BD" w:rsidRDefault="005A306F" w:rsidP="005A306F">
      <w:pPr>
        <w:spacing w:after="0" w:line="240" w:lineRule="auto"/>
        <w:rPr>
          <w:rFonts w:eastAsia="Times New Roman" w:cstheme="minorHAnsi"/>
          <w:lang w:eastAsia="de-DE"/>
        </w:rPr>
      </w:pPr>
    </w:p>
    <w:p w14:paraId="70CE44D3"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Darf ich Unterlagen freiwillig herausgeben?</w:t>
      </w:r>
    </w:p>
    <w:p w14:paraId="34334BD0"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Davon ist abzuraten. Unterlagen sollten niemals ungeprüft herausgegeben werden. Zunächst ist zu klären, auf welcher Rechtsgrundlage, in welchem Umfang und zu welchem Zweck Unterlagen verlangt werden.</w:t>
      </w:r>
    </w:p>
    <w:p w14:paraId="2EF03977" w14:textId="77777777" w:rsidR="005A306F" w:rsidRPr="00B308BD" w:rsidRDefault="005A306F" w:rsidP="005A306F">
      <w:pPr>
        <w:spacing w:after="0" w:line="240" w:lineRule="auto"/>
        <w:rPr>
          <w:rFonts w:eastAsia="Times New Roman" w:cstheme="minorHAnsi"/>
          <w:lang w:eastAsia="de-DE"/>
        </w:rPr>
      </w:pPr>
    </w:p>
    <w:p w14:paraId="50D947F8"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Gibt es „informelle“ oder „unverbindliche“ Gespräche?</w:t>
      </w:r>
    </w:p>
    <w:p w14:paraId="3AAAE8B5"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Nein. Im Steuerstrafverfahren gibt es keine unverbindlichen Gespräche. Jede Aussage – auch beiläufige Bemerkungen – kann später verwertet werden.</w:t>
      </w:r>
    </w:p>
    <w:p w14:paraId="49AE4C02" w14:textId="77777777" w:rsidR="005A306F" w:rsidRPr="00B308BD" w:rsidRDefault="005A306F" w:rsidP="005A306F">
      <w:pPr>
        <w:spacing w:after="0" w:line="240" w:lineRule="auto"/>
        <w:rPr>
          <w:rFonts w:eastAsia="Times New Roman" w:cstheme="minorHAnsi"/>
          <w:lang w:eastAsia="de-DE"/>
        </w:rPr>
      </w:pPr>
    </w:p>
    <w:p w14:paraId="3EA6C3EA"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Was ist der Unterschied zwischen Steuerverfahren und Steuerstrafverfahren?</w:t>
      </w:r>
    </w:p>
    <w:p w14:paraId="1EB6C406"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lastRenderedPageBreak/>
        <w:t>Im Steuerverfahren geht es um die richtige Steuerfestsetzung.</w:t>
      </w:r>
      <w:r w:rsidRPr="00B308BD">
        <w:rPr>
          <w:rFonts w:eastAsia="Times New Roman" w:cstheme="minorHAnsi"/>
          <w:lang w:eastAsia="de-DE"/>
        </w:rPr>
        <w:br/>
        <w:t>Im Steuerstrafverfahren geht es um persönliche Schuld, Strafe und Sanktionen.</w:t>
      </w:r>
      <w:r w:rsidRPr="00B308BD">
        <w:rPr>
          <w:rFonts w:eastAsia="Times New Roman" w:cstheme="minorHAnsi"/>
          <w:lang w:eastAsia="de-DE"/>
        </w:rPr>
        <w:br/>
        <w:t>Regeln, die im Steuerverfahren gelten (Mitwirkungspflichten), gelten im Strafverfahren nicht mehr.</w:t>
      </w:r>
    </w:p>
    <w:p w14:paraId="648ACFC0" w14:textId="77777777" w:rsidR="005A306F" w:rsidRPr="00B308BD" w:rsidRDefault="005A306F" w:rsidP="005A306F">
      <w:pPr>
        <w:spacing w:after="0" w:line="240" w:lineRule="auto"/>
        <w:rPr>
          <w:rFonts w:eastAsia="Times New Roman" w:cstheme="minorHAnsi"/>
          <w:lang w:eastAsia="de-DE"/>
        </w:rPr>
      </w:pPr>
    </w:p>
    <w:p w14:paraId="3C50F415"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Kann ein Steuerstrafverfahren auch ohne Außenprüfung beginnen?</w:t>
      </w:r>
    </w:p>
    <w:p w14:paraId="08B0A2B9"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Ja. Ein Steuerstrafverfahren kann unabhängig von einer Außenprüfung eingeleitet werden, z. B. aufgrund von Datenabgleichen, Anzeigen oder Kontrollmitteilungen.</w:t>
      </w:r>
    </w:p>
    <w:p w14:paraId="7B5F458E" w14:textId="77777777" w:rsidR="005A306F" w:rsidRPr="00B308BD" w:rsidRDefault="005A306F" w:rsidP="005A306F">
      <w:pPr>
        <w:spacing w:after="0" w:line="240" w:lineRule="auto"/>
        <w:rPr>
          <w:rFonts w:eastAsia="Times New Roman" w:cstheme="minorHAnsi"/>
          <w:lang w:eastAsia="de-DE"/>
        </w:rPr>
      </w:pPr>
    </w:p>
    <w:p w14:paraId="10FC5B30"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Was ist eine Berichtigung nach § 153 AO?</w:t>
      </w:r>
    </w:p>
    <w:p w14:paraId="3C430AFE"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Wer erkennt, dass eine Steuererklärung objektiv falsch oder unvollständig ist, muss diese berichtigen. Unterbleibt die Berichtigung, kann sich daraus ein strafrechtlicher Vorwurf ergeben.</w:t>
      </w:r>
    </w:p>
    <w:p w14:paraId="730981D8" w14:textId="77777777" w:rsidR="005A306F" w:rsidRPr="00B308BD" w:rsidRDefault="005A306F" w:rsidP="005A306F">
      <w:pPr>
        <w:spacing w:after="0" w:line="240" w:lineRule="auto"/>
        <w:outlineLvl w:val="2"/>
        <w:rPr>
          <w:rFonts w:eastAsia="Times New Roman" w:cstheme="minorHAnsi"/>
          <w:lang w:eastAsia="de-DE"/>
        </w:rPr>
      </w:pPr>
    </w:p>
    <w:p w14:paraId="4EC737ED"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Was ist eine Selbstanzeige?</w:t>
      </w:r>
    </w:p>
    <w:p w14:paraId="4BB94DB2"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Eine Selbstanzeige kann unter bestimmten Voraussetzungen zur Straffreiheit führen. Sie muss jedoch vollständig, rechtzeitig und formell korrekt erfolgen. Fehler führen häufig zur Unwirksamkeit.</w:t>
      </w:r>
    </w:p>
    <w:p w14:paraId="1EE69443" w14:textId="77777777" w:rsidR="005A306F" w:rsidRPr="00B308BD" w:rsidRDefault="005A306F" w:rsidP="005A306F">
      <w:pPr>
        <w:spacing w:after="0" w:line="240" w:lineRule="auto"/>
        <w:outlineLvl w:val="2"/>
        <w:rPr>
          <w:rFonts w:eastAsia="Times New Roman" w:cstheme="minorHAnsi"/>
          <w:lang w:eastAsia="de-DE"/>
        </w:rPr>
      </w:pPr>
    </w:p>
    <w:p w14:paraId="0ED285B7"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Kann ich eine Selbstanzeige noch abgeben, wenn Beamte vor der Tür stehen?</w:t>
      </w:r>
    </w:p>
    <w:p w14:paraId="3D6079E0"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In der Regel nein. Sobald eine Tat entdeckt ist oder Ermittlungsmaßnahmen begonnen haben, ist die Selbstanzeige gesperrt. Deshalb ist der richtige Zeitpunkt entscheidend.</w:t>
      </w:r>
    </w:p>
    <w:p w14:paraId="39304949" w14:textId="77777777" w:rsidR="005A306F" w:rsidRPr="00B308BD" w:rsidRDefault="005A306F" w:rsidP="005A306F">
      <w:pPr>
        <w:spacing w:after="0" w:line="240" w:lineRule="auto"/>
        <w:outlineLvl w:val="2"/>
        <w:rPr>
          <w:rFonts w:eastAsia="Times New Roman" w:cstheme="minorHAnsi"/>
          <w:lang w:eastAsia="de-DE"/>
        </w:rPr>
      </w:pPr>
    </w:p>
    <w:p w14:paraId="0C78573B"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Darf im Steuerstrafverfahren geschätzt werden?</w:t>
      </w:r>
    </w:p>
    <w:p w14:paraId="7FB72083"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Ja. Auch im Steuerstrafverfahren sind Schätzungen zulässig. Allerdings gelten strengere Anforderungen als im Steuerrecht. Zudem gilt der Grundsatz „im Zweifel für den Angeklagten“.</w:t>
      </w:r>
    </w:p>
    <w:p w14:paraId="2F6736A1" w14:textId="77777777" w:rsidR="005A306F" w:rsidRPr="00B308BD" w:rsidRDefault="005A306F" w:rsidP="005A306F">
      <w:pPr>
        <w:spacing w:after="0" w:line="240" w:lineRule="auto"/>
        <w:outlineLvl w:val="2"/>
        <w:rPr>
          <w:rFonts w:eastAsia="Times New Roman" w:cstheme="minorHAnsi"/>
          <w:lang w:eastAsia="de-DE"/>
        </w:rPr>
      </w:pPr>
    </w:p>
    <w:p w14:paraId="25A78DD7" w14:textId="77777777" w:rsidR="005A306F" w:rsidRPr="00B308BD" w:rsidRDefault="005A306F" w:rsidP="005A306F">
      <w:pPr>
        <w:spacing w:after="0" w:line="240" w:lineRule="auto"/>
        <w:outlineLvl w:val="2"/>
        <w:rPr>
          <w:rFonts w:eastAsia="Times New Roman" w:cstheme="minorHAnsi"/>
          <w:lang w:eastAsia="de-DE"/>
        </w:rPr>
      </w:pPr>
    </w:p>
    <w:p w14:paraId="27F9324B"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Welche Strafen drohen bei Steuerhinterziehung?</w:t>
      </w:r>
    </w:p>
    <w:p w14:paraId="1E0B4223"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Je nach Schwere des Falls drohen u.a.:</w:t>
      </w:r>
    </w:p>
    <w:p w14:paraId="30F4F8DB" w14:textId="77777777" w:rsidR="005A306F" w:rsidRPr="00B308BD" w:rsidRDefault="005A306F" w:rsidP="005A306F">
      <w:pPr>
        <w:numPr>
          <w:ilvl w:val="0"/>
          <w:numId w:val="74"/>
        </w:numPr>
        <w:spacing w:after="0" w:line="240" w:lineRule="auto"/>
        <w:rPr>
          <w:rFonts w:eastAsia="Times New Roman" w:cstheme="minorHAnsi"/>
          <w:lang w:eastAsia="de-DE"/>
        </w:rPr>
      </w:pPr>
      <w:r w:rsidRPr="00B308BD">
        <w:rPr>
          <w:rFonts w:eastAsia="Times New Roman" w:cstheme="minorHAnsi"/>
          <w:lang w:eastAsia="de-DE"/>
        </w:rPr>
        <w:t>Geldstrafen,</w:t>
      </w:r>
    </w:p>
    <w:p w14:paraId="40FBAF9E" w14:textId="77777777" w:rsidR="005A306F" w:rsidRPr="00B308BD" w:rsidRDefault="005A306F" w:rsidP="005A306F">
      <w:pPr>
        <w:numPr>
          <w:ilvl w:val="0"/>
          <w:numId w:val="74"/>
        </w:numPr>
        <w:spacing w:after="0" w:line="240" w:lineRule="auto"/>
        <w:rPr>
          <w:rFonts w:eastAsia="Times New Roman" w:cstheme="minorHAnsi"/>
          <w:lang w:eastAsia="de-DE"/>
        </w:rPr>
      </w:pPr>
      <w:r w:rsidRPr="00B308BD">
        <w:rPr>
          <w:rFonts w:eastAsia="Times New Roman" w:cstheme="minorHAnsi"/>
          <w:lang w:eastAsia="de-DE"/>
        </w:rPr>
        <w:t>Freiheitsstrafen (auch auf Bewährung),</w:t>
      </w:r>
    </w:p>
    <w:p w14:paraId="128D13DF" w14:textId="77777777" w:rsidR="005A306F" w:rsidRPr="00B308BD" w:rsidRDefault="005A306F" w:rsidP="005A306F">
      <w:pPr>
        <w:numPr>
          <w:ilvl w:val="0"/>
          <w:numId w:val="74"/>
        </w:numPr>
        <w:spacing w:after="0" w:line="240" w:lineRule="auto"/>
        <w:rPr>
          <w:rFonts w:eastAsia="Times New Roman" w:cstheme="minorHAnsi"/>
          <w:lang w:eastAsia="de-DE"/>
        </w:rPr>
      </w:pPr>
      <w:r w:rsidRPr="00B308BD">
        <w:rPr>
          <w:rFonts w:eastAsia="Times New Roman" w:cstheme="minorHAnsi"/>
          <w:lang w:eastAsia="de-DE"/>
        </w:rPr>
        <w:t>Nebenfolgen wie Einziehung, Haftung oder berufsrechtliche Konsequenzen.</w:t>
      </w:r>
    </w:p>
    <w:p w14:paraId="494012D3"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Die konkrete Strafe hängt vom Einzelfall ab.</w:t>
      </w:r>
    </w:p>
    <w:p w14:paraId="3A1F0710" w14:textId="77777777" w:rsidR="005A306F" w:rsidRPr="00B308BD" w:rsidRDefault="005A306F" w:rsidP="005A306F">
      <w:pPr>
        <w:spacing w:after="0" w:line="240" w:lineRule="auto"/>
        <w:outlineLvl w:val="2"/>
        <w:rPr>
          <w:rFonts w:eastAsia="Times New Roman" w:cstheme="minorHAnsi"/>
          <w:lang w:eastAsia="de-DE"/>
        </w:rPr>
      </w:pPr>
    </w:p>
    <w:p w14:paraId="535EC58E"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Ist frühe Beratung wirklich so wichtig?</w:t>
      </w:r>
    </w:p>
    <w:p w14:paraId="75CDC322"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Ja. Die ersten Tage nach Einleitung eines Verfahrens sind oft verfahrensentscheidend. Viele Probleme entstehen nicht durch die Tat selbst, sondern durch ungeschicktes Verhalten zu Beginn.</w:t>
      </w:r>
    </w:p>
    <w:p w14:paraId="71C3D46D" w14:textId="77777777" w:rsidR="005A306F" w:rsidRPr="00B308BD" w:rsidRDefault="005A306F" w:rsidP="005A306F">
      <w:pPr>
        <w:spacing w:after="0" w:line="240" w:lineRule="auto"/>
        <w:outlineLvl w:val="2"/>
        <w:rPr>
          <w:rFonts w:eastAsia="Times New Roman" w:cstheme="minorHAnsi"/>
          <w:lang w:eastAsia="de-DE"/>
        </w:rPr>
      </w:pPr>
    </w:p>
    <w:p w14:paraId="00B95B27"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Sollte ich sofort einen Berater einschalten?</w:t>
      </w:r>
    </w:p>
    <w:p w14:paraId="61EA9CE4"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Ja. Idealerweise vor der ersten Aussage und vor der Herausgabe von Unterlagen. Frühzeitige Beratung schafft Kontrolle, Klarheit und Handlungssicherheit.</w:t>
      </w:r>
    </w:p>
    <w:p w14:paraId="0091B9BD" w14:textId="77777777" w:rsidR="005A306F" w:rsidRPr="00B308BD" w:rsidRDefault="005A306F" w:rsidP="005A306F">
      <w:pPr>
        <w:spacing w:after="0" w:line="240" w:lineRule="auto"/>
        <w:outlineLvl w:val="2"/>
        <w:rPr>
          <w:rFonts w:eastAsia="Times New Roman" w:cstheme="minorHAnsi"/>
          <w:lang w:eastAsia="de-DE"/>
        </w:rPr>
      </w:pPr>
    </w:p>
    <w:p w14:paraId="718F3D9B"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Kann das Verfahren eingestellt werden?</w:t>
      </w:r>
    </w:p>
    <w:p w14:paraId="1F3B5B1F"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Ja. Steuerstrafverfahren können auch ohne Verurteilung enden, z. B. durch Einstellung gegen Auflagen. Die Chancen steigen erheblich bei frühzeitiger und strukturierter Verteidigung.</w:t>
      </w:r>
    </w:p>
    <w:p w14:paraId="4323845C" w14:textId="77777777" w:rsidR="005A306F" w:rsidRPr="00B308BD" w:rsidRDefault="005A306F" w:rsidP="005A306F">
      <w:pPr>
        <w:pStyle w:val="berschrift3"/>
        <w:spacing w:before="0"/>
        <w:rPr>
          <w:rFonts w:asciiTheme="minorHAnsi" w:hAnsiTheme="minorHAnsi" w:cstheme="minorHAnsi"/>
          <w:b/>
          <w:bCs/>
          <w:sz w:val="22"/>
          <w:szCs w:val="22"/>
        </w:rPr>
      </w:pPr>
    </w:p>
    <w:p w14:paraId="44999DEE" w14:textId="77777777" w:rsidR="005A306F" w:rsidRPr="00B308BD" w:rsidRDefault="005A306F" w:rsidP="005A306F">
      <w:pPr>
        <w:pStyle w:val="berschrift3"/>
        <w:spacing w:before="0"/>
        <w:rPr>
          <w:rFonts w:asciiTheme="minorHAnsi" w:hAnsiTheme="minorHAnsi" w:cstheme="minorHAnsi"/>
          <w:sz w:val="22"/>
          <w:szCs w:val="22"/>
        </w:rPr>
      </w:pPr>
      <w:r w:rsidRPr="00B308BD">
        <w:rPr>
          <w:rFonts w:asciiTheme="minorHAnsi" w:hAnsiTheme="minorHAnsi" w:cstheme="minorHAnsi"/>
          <w:sz w:val="22"/>
          <w:szCs w:val="22"/>
        </w:rPr>
        <w:t>Was ist eine Betriebsprüfung?</w:t>
      </w:r>
    </w:p>
    <w:p w14:paraId="544C8B80" w14:textId="77777777" w:rsidR="005A306F" w:rsidRPr="00B308BD" w:rsidRDefault="005A306F" w:rsidP="005A306F">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Die Betriebsprüfung ist eine Außenprüfung der Finanzverwaltung. Sie überprüft, ob Steuererklärungen, Buchführung und steuerliche Angaben korrekt sind.</w:t>
      </w:r>
    </w:p>
    <w:p w14:paraId="179097C0" w14:textId="77777777" w:rsidR="005A306F" w:rsidRPr="00B308BD" w:rsidRDefault="005A306F" w:rsidP="005A306F">
      <w:pPr>
        <w:pStyle w:val="berschrift3"/>
        <w:spacing w:before="0"/>
        <w:rPr>
          <w:rFonts w:asciiTheme="minorHAnsi" w:hAnsiTheme="minorHAnsi" w:cstheme="minorHAnsi"/>
          <w:sz w:val="22"/>
          <w:szCs w:val="22"/>
        </w:rPr>
      </w:pPr>
    </w:p>
    <w:p w14:paraId="211A69F5" w14:textId="77777777" w:rsidR="005A306F" w:rsidRPr="00B308BD" w:rsidRDefault="005A306F" w:rsidP="005A306F">
      <w:pPr>
        <w:pStyle w:val="berschrift3"/>
        <w:spacing w:before="0"/>
        <w:rPr>
          <w:rFonts w:asciiTheme="minorHAnsi" w:hAnsiTheme="minorHAnsi" w:cstheme="minorHAnsi"/>
          <w:sz w:val="22"/>
          <w:szCs w:val="22"/>
        </w:rPr>
      </w:pPr>
      <w:r w:rsidRPr="00B308BD">
        <w:rPr>
          <w:rFonts w:asciiTheme="minorHAnsi" w:hAnsiTheme="minorHAnsi" w:cstheme="minorHAnsi"/>
          <w:sz w:val="22"/>
          <w:szCs w:val="22"/>
        </w:rPr>
        <w:t>Kann aus einer Betriebsprüfung ein Strafverfahren entstehen?</w:t>
      </w:r>
    </w:p>
    <w:p w14:paraId="0D5FA13E" w14:textId="77777777" w:rsidR="005A306F" w:rsidRPr="00B308BD" w:rsidRDefault="005A306F" w:rsidP="005A306F">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Ja. Wenn sich im Rahmen der Prüfung </w:t>
      </w:r>
      <w:r w:rsidRPr="00B308BD">
        <w:rPr>
          <w:rStyle w:val="Fett"/>
          <w:rFonts w:asciiTheme="minorHAnsi" w:hAnsiTheme="minorHAnsi" w:cstheme="minorHAnsi"/>
          <w:sz w:val="22"/>
          <w:szCs w:val="22"/>
        </w:rPr>
        <w:t>Anhaltspunkte für Fehlverhalten</w:t>
      </w:r>
      <w:r w:rsidRPr="00B308BD">
        <w:rPr>
          <w:rFonts w:asciiTheme="minorHAnsi" w:hAnsiTheme="minorHAnsi" w:cstheme="minorHAnsi"/>
          <w:sz w:val="22"/>
          <w:szCs w:val="22"/>
        </w:rPr>
        <w:t xml:space="preserve"> ergeben, kann ein Steuerstraf- oder Bußgeldverfahren eingeleitet werden.</w:t>
      </w:r>
    </w:p>
    <w:p w14:paraId="28B974B5" w14:textId="77777777" w:rsidR="005A306F" w:rsidRPr="00B308BD" w:rsidRDefault="005A306F" w:rsidP="005A306F">
      <w:pPr>
        <w:pStyle w:val="berschrift3"/>
        <w:spacing w:before="0"/>
        <w:rPr>
          <w:rFonts w:asciiTheme="minorHAnsi" w:hAnsiTheme="minorHAnsi" w:cstheme="minorHAnsi"/>
          <w:sz w:val="22"/>
          <w:szCs w:val="22"/>
        </w:rPr>
      </w:pPr>
    </w:p>
    <w:p w14:paraId="6DBF0B88" w14:textId="77777777" w:rsidR="005A306F" w:rsidRPr="00B308BD" w:rsidRDefault="005A306F" w:rsidP="005A306F">
      <w:pPr>
        <w:pStyle w:val="berschrift3"/>
        <w:spacing w:before="0"/>
        <w:rPr>
          <w:rFonts w:asciiTheme="minorHAnsi" w:hAnsiTheme="minorHAnsi" w:cstheme="minorHAnsi"/>
          <w:sz w:val="22"/>
          <w:szCs w:val="22"/>
        </w:rPr>
      </w:pPr>
      <w:r w:rsidRPr="00B308BD">
        <w:rPr>
          <w:rFonts w:asciiTheme="minorHAnsi" w:hAnsiTheme="minorHAnsi" w:cstheme="minorHAnsi"/>
          <w:sz w:val="22"/>
          <w:szCs w:val="22"/>
        </w:rPr>
        <w:t>Darf während einer Betriebsprüfung geschätzt werden?</w:t>
      </w:r>
    </w:p>
    <w:p w14:paraId="552A610F" w14:textId="77777777" w:rsidR="005A306F" w:rsidRPr="00B308BD" w:rsidRDefault="005A306F" w:rsidP="005A306F">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Ja. Bei formellen oder materiellen Mängeln darf das Finanzamt Besteuerungsgrundlagen schätzen. Die Schätzung muss jedoch </w:t>
      </w:r>
      <w:r w:rsidRPr="00B308BD">
        <w:rPr>
          <w:rStyle w:val="Fett"/>
          <w:rFonts w:asciiTheme="minorHAnsi" w:hAnsiTheme="minorHAnsi" w:cstheme="minorHAnsi"/>
          <w:sz w:val="22"/>
          <w:szCs w:val="22"/>
        </w:rPr>
        <w:t>schlüssig, realitätsnah und verhältnismäßig</w:t>
      </w:r>
      <w:r w:rsidRPr="00B308BD">
        <w:rPr>
          <w:rFonts w:asciiTheme="minorHAnsi" w:hAnsiTheme="minorHAnsi" w:cstheme="minorHAnsi"/>
          <w:sz w:val="22"/>
          <w:szCs w:val="22"/>
        </w:rPr>
        <w:t xml:space="preserve"> sein.</w:t>
      </w:r>
    </w:p>
    <w:p w14:paraId="55DA51A4" w14:textId="77777777" w:rsidR="005A306F" w:rsidRPr="00B308BD" w:rsidRDefault="005A306F" w:rsidP="005A306F">
      <w:pPr>
        <w:pStyle w:val="berschrift3"/>
        <w:spacing w:before="0"/>
        <w:rPr>
          <w:rFonts w:asciiTheme="minorHAnsi" w:hAnsiTheme="minorHAnsi" w:cstheme="minorHAnsi"/>
          <w:sz w:val="22"/>
          <w:szCs w:val="22"/>
        </w:rPr>
      </w:pPr>
    </w:p>
    <w:p w14:paraId="337AEE93" w14:textId="77777777" w:rsidR="005A306F" w:rsidRPr="00B308BD" w:rsidRDefault="005A306F" w:rsidP="005A306F">
      <w:pPr>
        <w:pStyle w:val="berschrift3"/>
        <w:spacing w:before="0"/>
        <w:rPr>
          <w:rFonts w:asciiTheme="minorHAnsi" w:hAnsiTheme="minorHAnsi" w:cstheme="minorHAnsi"/>
          <w:sz w:val="22"/>
          <w:szCs w:val="22"/>
        </w:rPr>
      </w:pPr>
      <w:r w:rsidRPr="00B308BD">
        <w:rPr>
          <w:rFonts w:asciiTheme="minorHAnsi" w:hAnsiTheme="minorHAnsi" w:cstheme="minorHAnsi"/>
          <w:sz w:val="22"/>
          <w:szCs w:val="22"/>
        </w:rPr>
        <w:t>Muss ich bei der Betriebsprüfung alles offenlegen?</w:t>
      </w:r>
    </w:p>
    <w:p w14:paraId="0E1F49C2" w14:textId="77777777" w:rsidR="005A306F" w:rsidRPr="00B308BD" w:rsidRDefault="005A306F" w:rsidP="005A306F">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Es bestehen Mitwirkungspflichten. Diese enden jedoch dort, wo sich ein </w:t>
      </w:r>
      <w:r w:rsidRPr="00B308BD">
        <w:rPr>
          <w:rStyle w:val="Fett"/>
          <w:rFonts w:asciiTheme="minorHAnsi" w:hAnsiTheme="minorHAnsi" w:cstheme="minorHAnsi"/>
          <w:sz w:val="22"/>
          <w:szCs w:val="22"/>
        </w:rPr>
        <w:t>strafrechtlicher Vorwurf abzeichnet</w:t>
      </w:r>
      <w:r w:rsidRPr="00B308BD">
        <w:rPr>
          <w:rFonts w:asciiTheme="minorHAnsi" w:hAnsiTheme="minorHAnsi" w:cstheme="minorHAnsi"/>
          <w:sz w:val="22"/>
          <w:szCs w:val="22"/>
        </w:rPr>
        <w:t>. Ab diesem Zeitpunkt gelten andere Regeln.</w:t>
      </w:r>
    </w:p>
    <w:p w14:paraId="615D4E79" w14:textId="77777777" w:rsidR="005A306F" w:rsidRPr="00B308BD" w:rsidRDefault="005A306F" w:rsidP="005A306F">
      <w:pPr>
        <w:spacing w:after="0"/>
        <w:rPr>
          <w:rFonts w:cstheme="minorHAnsi"/>
        </w:rPr>
      </w:pPr>
    </w:p>
    <w:p w14:paraId="53985E3C"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Wann beginnt ein Steuerstrafverfahren?</w:t>
      </w:r>
    </w:p>
    <w:p w14:paraId="1763FB51"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Ein Steuerstrafverfahren beginnt, sobald ein Anfangsverdacht besteht. Ein Beweis ist zu diesem Zeitpunkt noch nicht erforderlich.</w:t>
      </w:r>
    </w:p>
    <w:p w14:paraId="71AD0BE5" w14:textId="77777777" w:rsidR="005A306F" w:rsidRPr="00B308BD" w:rsidRDefault="005A306F" w:rsidP="005A306F">
      <w:pPr>
        <w:spacing w:after="0" w:line="240" w:lineRule="auto"/>
        <w:outlineLvl w:val="2"/>
        <w:rPr>
          <w:rFonts w:eastAsia="Times New Roman" w:cstheme="minorHAnsi"/>
          <w:lang w:eastAsia="de-DE"/>
        </w:rPr>
      </w:pPr>
    </w:p>
    <w:p w14:paraId="16AE363F"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Kann ein Steuerstrafverfahren ohne Betriebsprüfung eingeleitet werden?</w:t>
      </w:r>
    </w:p>
    <w:p w14:paraId="3463D1A6"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Ja. Steuerstrafverfahren können unabhängig von einer Betriebsprüfung eingeleitet, z. B. durch:</w:t>
      </w:r>
    </w:p>
    <w:p w14:paraId="746EA112" w14:textId="77777777" w:rsidR="005A306F" w:rsidRPr="00B308BD" w:rsidRDefault="005A306F" w:rsidP="005A306F">
      <w:pPr>
        <w:numPr>
          <w:ilvl w:val="0"/>
          <w:numId w:val="75"/>
        </w:numPr>
        <w:spacing w:after="0" w:line="240" w:lineRule="auto"/>
        <w:rPr>
          <w:rFonts w:eastAsia="Times New Roman" w:cstheme="minorHAnsi"/>
          <w:lang w:eastAsia="de-DE"/>
        </w:rPr>
      </w:pPr>
      <w:r w:rsidRPr="00B308BD">
        <w:rPr>
          <w:rFonts w:eastAsia="Times New Roman" w:cstheme="minorHAnsi"/>
          <w:lang w:eastAsia="de-DE"/>
        </w:rPr>
        <w:t>Datenabgleiche</w:t>
      </w:r>
    </w:p>
    <w:p w14:paraId="53263296" w14:textId="77777777" w:rsidR="005A306F" w:rsidRPr="00B308BD" w:rsidRDefault="005A306F" w:rsidP="005A306F">
      <w:pPr>
        <w:numPr>
          <w:ilvl w:val="0"/>
          <w:numId w:val="75"/>
        </w:numPr>
        <w:spacing w:after="0" w:line="240" w:lineRule="auto"/>
        <w:rPr>
          <w:rFonts w:eastAsia="Times New Roman" w:cstheme="minorHAnsi"/>
          <w:lang w:eastAsia="de-DE"/>
        </w:rPr>
      </w:pPr>
      <w:r w:rsidRPr="00B308BD">
        <w:rPr>
          <w:rFonts w:eastAsia="Times New Roman" w:cstheme="minorHAnsi"/>
          <w:lang w:eastAsia="de-DE"/>
        </w:rPr>
        <w:t>Kontrollmitteilungen</w:t>
      </w:r>
    </w:p>
    <w:p w14:paraId="7B6F98DA" w14:textId="77777777" w:rsidR="005A306F" w:rsidRPr="00B308BD" w:rsidRDefault="005A306F" w:rsidP="005A306F">
      <w:pPr>
        <w:numPr>
          <w:ilvl w:val="0"/>
          <w:numId w:val="75"/>
        </w:numPr>
        <w:spacing w:after="0" w:line="240" w:lineRule="auto"/>
        <w:rPr>
          <w:rFonts w:eastAsia="Times New Roman" w:cstheme="minorHAnsi"/>
          <w:lang w:eastAsia="de-DE"/>
        </w:rPr>
      </w:pPr>
      <w:r w:rsidRPr="00B308BD">
        <w:rPr>
          <w:rFonts w:eastAsia="Times New Roman" w:cstheme="minorHAnsi"/>
          <w:lang w:eastAsia="de-DE"/>
        </w:rPr>
        <w:t>Anzeigen</w:t>
      </w:r>
    </w:p>
    <w:p w14:paraId="0347E6C6" w14:textId="77777777" w:rsidR="005A306F" w:rsidRPr="00B308BD" w:rsidRDefault="005A306F" w:rsidP="005A306F">
      <w:pPr>
        <w:numPr>
          <w:ilvl w:val="0"/>
          <w:numId w:val="75"/>
        </w:numPr>
        <w:spacing w:after="0" w:line="240" w:lineRule="auto"/>
        <w:rPr>
          <w:rFonts w:eastAsia="Times New Roman" w:cstheme="minorHAnsi"/>
          <w:lang w:eastAsia="de-DE"/>
        </w:rPr>
      </w:pPr>
      <w:r w:rsidRPr="00B308BD">
        <w:rPr>
          <w:rFonts w:eastAsia="Times New Roman" w:cstheme="minorHAnsi"/>
          <w:lang w:eastAsia="de-DE"/>
        </w:rPr>
        <w:t>Hinweise anderer Behörden</w:t>
      </w:r>
    </w:p>
    <w:p w14:paraId="786CEBE7" w14:textId="77777777" w:rsidR="005A306F" w:rsidRPr="00B308BD" w:rsidRDefault="005A306F" w:rsidP="005A306F">
      <w:pPr>
        <w:spacing w:after="0" w:line="240" w:lineRule="auto"/>
        <w:outlineLvl w:val="2"/>
        <w:rPr>
          <w:rFonts w:eastAsia="Times New Roman" w:cstheme="minorHAnsi"/>
          <w:lang w:eastAsia="de-DE"/>
        </w:rPr>
      </w:pPr>
    </w:p>
    <w:p w14:paraId="05A3030C"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Muss ich als Beschuldigter Aussagen machen?</w:t>
      </w:r>
    </w:p>
    <w:p w14:paraId="59B88CCB"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Nein. Sie haben ein umfassendes Schweigerecht. Dieses darf Ihnen nicht negativ ausgelegt werden.</w:t>
      </w:r>
    </w:p>
    <w:p w14:paraId="17FE32BF" w14:textId="77777777" w:rsidR="005A306F" w:rsidRPr="00B308BD" w:rsidRDefault="005A306F" w:rsidP="005A306F">
      <w:pPr>
        <w:spacing w:after="0" w:line="240" w:lineRule="auto"/>
        <w:outlineLvl w:val="2"/>
        <w:rPr>
          <w:rFonts w:eastAsia="Times New Roman" w:cstheme="minorHAnsi"/>
          <w:lang w:eastAsia="de-DE"/>
        </w:rPr>
      </w:pPr>
    </w:p>
    <w:p w14:paraId="0DED8B8D"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Kann ich durch Kooperation alles „klären“?</w:t>
      </w:r>
    </w:p>
    <w:p w14:paraId="6D0F629B"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Unbedachte Kooperation ist einer der häufigsten Fehler.</w:t>
      </w:r>
      <w:r w:rsidRPr="00B308BD">
        <w:rPr>
          <w:rFonts w:eastAsia="Times New Roman" w:cstheme="minorHAnsi"/>
          <w:lang w:eastAsia="de-DE"/>
        </w:rPr>
        <w:br/>
        <w:t>Was steuerlich noch korrigierbar wäre, kann strafrechtlich belastend wirken.</w:t>
      </w:r>
    </w:p>
    <w:p w14:paraId="0246D1F8" w14:textId="77777777" w:rsidR="005A306F" w:rsidRPr="00B308BD" w:rsidRDefault="005A306F" w:rsidP="005A306F">
      <w:pPr>
        <w:spacing w:after="0" w:line="240" w:lineRule="auto"/>
        <w:outlineLvl w:val="2"/>
        <w:rPr>
          <w:rFonts w:eastAsia="Times New Roman" w:cstheme="minorHAnsi"/>
          <w:lang w:eastAsia="de-DE"/>
        </w:rPr>
      </w:pPr>
    </w:p>
    <w:p w14:paraId="71F1BBBB"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Gibt es im Steuerstrafverfahren Schätzungen?</w:t>
      </w:r>
    </w:p>
    <w:p w14:paraId="61BBEE51"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Ja. Auch im Steuerstrafverfahren darf die Höhe einer Steuerverkürzung geschätzt werden. Dabei gilt jedoch der Grundsatz „im Zweifel für den Beschuldigten“.</w:t>
      </w:r>
    </w:p>
    <w:p w14:paraId="01B2943D" w14:textId="77777777" w:rsidR="005A306F" w:rsidRPr="00B308BD" w:rsidRDefault="005A306F" w:rsidP="005A306F">
      <w:pPr>
        <w:spacing w:after="0" w:line="240" w:lineRule="auto"/>
        <w:outlineLvl w:val="2"/>
        <w:rPr>
          <w:rFonts w:eastAsia="Times New Roman" w:cstheme="minorHAnsi"/>
          <w:lang w:eastAsia="de-DE"/>
        </w:rPr>
      </w:pPr>
    </w:p>
    <w:p w14:paraId="3AED9079" w14:textId="77777777" w:rsidR="005A306F" w:rsidRPr="00B308BD" w:rsidRDefault="005A306F" w:rsidP="005A306F">
      <w:pPr>
        <w:spacing w:after="0" w:line="240" w:lineRule="auto"/>
        <w:outlineLvl w:val="2"/>
        <w:rPr>
          <w:rFonts w:eastAsia="Times New Roman" w:cstheme="minorHAnsi"/>
          <w:lang w:eastAsia="de-DE"/>
        </w:rPr>
      </w:pPr>
      <w:r w:rsidRPr="00B308BD">
        <w:rPr>
          <w:rFonts w:eastAsia="Times New Roman" w:cstheme="minorHAnsi"/>
          <w:lang w:eastAsia="de-DE"/>
        </w:rPr>
        <w:t>Was ist der Unterschied zwischen Steuerstrafverfahren und Bußgeldverfahren?</w:t>
      </w:r>
    </w:p>
    <w:p w14:paraId="46CC4129" w14:textId="77777777" w:rsidR="005A306F" w:rsidRPr="00B308BD" w:rsidRDefault="005A306F" w:rsidP="005A306F">
      <w:pPr>
        <w:numPr>
          <w:ilvl w:val="0"/>
          <w:numId w:val="76"/>
        </w:numPr>
        <w:spacing w:after="0" w:line="240" w:lineRule="auto"/>
        <w:rPr>
          <w:rFonts w:eastAsia="Times New Roman" w:cstheme="minorHAnsi"/>
          <w:lang w:eastAsia="de-DE"/>
        </w:rPr>
      </w:pPr>
      <w:r w:rsidRPr="00B308BD">
        <w:rPr>
          <w:rFonts w:eastAsia="Times New Roman" w:cstheme="minorHAnsi"/>
          <w:lang w:eastAsia="de-DE"/>
        </w:rPr>
        <w:t>Steuerstrafverfahren: Vorsätzliche Steuerhinterziehung</w:t>
      </w:r>
    </w:p>
    <w:p w14:paraId="24EC8C27" w14:textId="77777777" w:rsidR="005A306F" w:rsidRPr="00B308BD" w:rsidRDefault="005A306F" w:rsidP="005A306F">
      <w:pPr>
        <w:numPr>
          <w:ilvl w:val="0"/>
          <w:numId w:val="76"/>
        </w:numPr>
        <w:spacing w:after="0" w:line="240" w:lineRule="auto"/>
        <w:rPr>
          <w:rFonts w:eastAsia="Times New Roman" w:cstheme="minorHAnsi"/>
          <w:lang w:eastAsia="de-DE"/>
        </w:rPr>
      </w:pPr>
      <w:r w:rsidRPr="00B308BD">
        <w:rPr>
          <w:rFonts w:eastAsia="Times New Roman" w:cstheme="minorHAnsi"/>
          <w:lang w:eastAsia="de-DE"/>
        </w:rPr>
        <w:t>Bußgeldverfahren: Leichtfertige Steuerverkürzung</w:t>
      </w:r>
    </w:p>
    <w:p w14:paraId="21C967DF" w14:textId="77777777" w:rsidR="005A306F" w:rsidRPr="00B308BD" w:rsidRDefault="005A306F" w:rsidP="005A306F">
      <w:pPr>
        <w:spacing w:after="0" w:line="240" w:lineRule="auto"/>
        <w:rPr>
          <w:rFonts w:eastAsia="Times New Roman" w:cstheme="minorHAnsi"/>
          <w:lang w:eastAsia="de-DE"/>
        </w:rPr>
      </w:pPr>
      <w:r w:rsidRPr="00B308BD">
        <w:rPr>
          <w:rFonts w:eastAsia="Times New Roman" w:cstheme="minorHAnsi"/>
          <w:lang w:eastAsia="de-DE"/>
        </w:rPr>
        <w:t>Die Abgrenzung ist im Einzelfall komplex und strategisch bedeutsam.</w:t>
      </w:r>
    </w:p>
    <w:p w14:paraId="46A2963A" w14:textId="77777777" w:rsidR="005A306F" w:rsidRPr="00B308BD" w:rsidRDefault="005A306F" w:rsidP="005A306F">
      <w:pPr>
        <w:spacing w:after="0"/>
        <w:rPr>
          <w:rFonts w:cstheme="minorHAnsi"/>
        </w:rPr>
      </w:pPr>
    </w:p>
    <w:p w14:paraId="6669FC18" w14:textId="77777777" w:rsidR="005A306F" w:rsidRPr="00B308BD" w:rsidRDefault="005A306F" w:rsidP="005A306F">
      <w:pPr>
        <w:pStyle w:val="berschrift3"/>
        <w:spacing w:before="0"/>
        <w:rPr>
          <w:rFonts w:asciiTheme="minorHAnsi" w:hAnsiTheme="minorHAnsi" w:cstheme="minorHAnsi"/>
          <w:sz w:val="22"/>
          <w:szCs w:val="22"/>
        </w:rPr>
      </w:pPr>
      <w:r w:rsidRPr="00B308BD">
        <w:rPr>
          <w:rFonts w:asciiTheme="minorHAnsi" w:hAnsiTheme="minorHAnsi" w:cstheme="minorHAnsi"/>
          <w:sz w:val="22"/>
          <w:szCs w:val="22"/>
        </w:rPr>
        <w:t>Was ist die Finanzkontrolle Schwarzarbeit?</w:t>
      </w:r>
    </w:p>
    <w:p w14:paraId="0AF91A6F" w14:textId="77777777" w:rsidR="005A306F" w:rsidRPr="00B308BD" w:rsidRDefault="005A306F" w:rsidP="005A306F">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Die FKS ist eine Spezialeinheit der Zollverwaltung. Sie prüft u. a.:</w:t>
      </w:r>
    </w:p>
    <w:p w14:paraId="1177D584" w14:textId="77777777" w:rsidR="005A306F" w:rsidRPr="00B308BD" w:rsidRDefault="005A306F" w:rsidP="005A306F">
      <w:pPr>
        <w:pStyle w:val="StandardWeb"/>
        <w:numPr>
          <w:ilvl w:val="0"/>
          <w:numId w:val="77"/>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Schwarzarbeit</w:t>
      </w:r>
    </w:p>
    <w:p w14:paraId="3D46DD7A" w14:textId="77777777" w:rsidR="005A306F" w:rsidRPr="00B308BD" w:rsidRDefault="005A306F" w:rsidP="005A306F">
      <w:pPr>
        <w:pStyle w:val="StandardWeb"/>
        <w:numPr>
          <w:ilvl w:val="0"/>
          <w:numId w:val="77"/>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illegale Beschäftigung</w:t>
      </w:r>
    </w:p>
    <w:p w14:paraId="62AB77D2" w14:textId="77777777" w:rsidR="005A306F" w:rsidRPr="00B308BD" w:rsidRDefault="005A306F" w:rsidP="005A306F">
      <w:pPr>
        <w:pStyle w:val="StandardWeb"/>
        <w:numPr>
          <w:ilvl w:val="0"/>
          <w:numId w:val="77"/>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Mindestlohnverstöße</w:t>
      </w:r>
    </w:p>
    <w:p w14:paraId="67209FB5" w14:textId="77777777" w:rsidR="005A306F" w:rsidRPr="00B308BD" w:rsidRDefault="005A306F" w:rsidP="005A306F">
      <w:pPr>
        <w:pStyle w:val="StandardWeb"/>
        <w:numPr>
          <w:ilvl w:val="0"/>
          <w:numId w:val="77"/>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Scheinselbstständigkeit</w:t>
      </w:r>
    </w:p>
    <w:p w14:paraId="699BDC96" w14:textId="77777777" w:rsidR="005A306F" w:rsidRPr="00B308BD" w:rsidRDefault="005A306F" w:rsidP="005A306F">
      <w:pPr>
        <w:pStyle w:val="StandardWeb"/>
        <w:numPr>
          <w:ilvl w:val="0"/>
          <w:numId w:val="77"/>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Sozialversicherungsbetrug</w:t>
      </w:r>
    </w:p>
    <w:p w14:paraId="1B6A4DAC" w14:textId="77777777" w:rsidR="005A306F" w:rsidRPr="00B308BD" w:rsidRDefault="005A306F" w:rsidP="005A306F">
      <w:pPr>
        <w:pStyle w:val="berschrift3"/>
        <w:spacing w:before="0"/>
        <w:rPr>
          <w:rFonts w:asciiTheme="minorHAnsi" w:hAnsiTheme="minorHAnsi" w:cstheme="minorHAnsi"/>
          <w:sz w:val="22"/>
          <w:szCs w:val="22"/>
        </w:rPr>
      </w:pPr>
    </w:p>
    <w:p w14:paraId="58327788" w14:textId="77777777" w:rsidR="005A306F" w:rsidRPr="00B308BD" w:rsidRDefault="005A306F" w:rsidP="005A306F">
      <w:pPr>
        <w:pStyle w:val="berschrift3"/>
        <w:spacing w:before="0"/>
        <w:rPr>
          <w:rFonts w:asciiTheme="minorHAnsi" w:hAnsiTheme="minorHAnsi" w:cstheme="minorHAnsi"/>
          <w:sz w:val="22"/>
          <w:szCs w:val="22"/>
        </w:rPr>
      </w:pPr>
      <w:r w:rsidRPr="00B308BD">
        <w:rPr>
          <w:rFonts w:asciiTheme="minorHAnsi" w:hAnsiTheme="minorHAnsi" w:cstheme="minorHAnsi"/>
          <w:sz w:val="22"/>
          <w:szCs w:val="22"/>
        </w:rPr>
        <w:t>Kann die FKS unangekündigt erscheinen?</w:t>
      </w:r>
    </w:p>
    <w:p w14:paraId="23207127" w14:textId="77777777" w:rsidR="005A306F" w:rsidRPr="00B308BD" w:rsidRDefault="005A306F" w:rsidP="005A306F">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Ja. Kontrollen erfolgen regelmäßig </w:t>
      </w:r>
      <w:r w:rsidRPr="00B308BD">
        <w:rPr>
          <w:rStyle w:val="Fett"/>
          <w:rFonts w:asciiTheme="minorHAnsi" w:hAnsiTheme="minorHAnsi" w:cstheme="minorHAnsi"/>
          <w:sz w:val="22"/>
          <w:szCs w:val="22"/>
        </w:rPr>
        <w:t>unangekündigt</w:t>
      </w:r>
      <w:r w:rsidRPr="00B308BD">
        <w:rPr>
          <w:rFonts w:asciiTheme="minorHAnsi" w:hAnsiTheme="minorHAnsi" w:cstheme="minorHAnsi"/>
          <w:sz w:val="22"/>
          <w:szCs w:val="22"/>
        </w:rPr>
        <w:t>, auch auf Baustellen oder in Geschäftsräumen.</w:t>
      </w:r>
    </w:p>
    <w:p w14:paraId="2EA1A95B" w14:textId="77777777" w:rsidR="005A306F" w:rsidRPr="00B308BD" w:rsidRDefault="005A306F" w:rsidP="005A306F">
      <w:pPr>
        <w:pStyle w:val="berschrift3"/>
        <w:spacing w:before="0"/>
        <w:rPr>
          <w:rFonts w:asciiTheme="minorHAnsi" w:hAnsiTheme="minorHAnsi" w:cstheme="minorHAnsi"/>
          <w:sz w:val="22"/>
          <w:szCs w:val="22"/>
        </w:rPr>
      </w:pPr>
    </w:p>
    <w:p w14:paraId="0AEAC6C7" w14:textId="77777777" w:rsidR="005A306F" w:rsidRPr="00B308BD" w:rsidRDefault="005A306F" w:rsidP="005A306F">
      <w:pPr>
        <w:pStyle w:val="berschrift3"/>
        <w:spacing w:before="0"/>
        <w:rPr>
          <w:rFonts w:asciiTheme="minorHAnsi" w:hAnsiTheme="minorHAnsi" w:cstheme="minorHAnsi"/>
          <w:sz w:val="22"/>
          <w:szCs w:val="22"/>
        </w:rPr>
      </w:pPr>
      <w:r w:rsidRPr="00B308BD">
        <w:rPr>
          <w:rFonts w:asciiTheme="minorHAnsi" w:hAnsiTheme="minorHAnsi" w:cstheme="minorHAnsi"/>
          <w:sz w:val="22"/>
          <w:szCs w:val="22"/>
        </w:rPr>
        <w:t>Welche Befugnisse hat die FKS?</w:t>
      </w:r>
    </w:p>
    <w:p w14:paraId="6BD8750A" w14:textId="77777777" w:rsidR="005A306F" w:rsidRPr="00B308BD" w:rsidRDefault="005A306F" w:rsidP="005A306F">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Die FKS darf u. a.:</w:t>
      </w:r>
    </w:p>
    <w:p w14:paraId="6A0EFC0A" w14:textId="77777777" w:rsidR="005A306F" w:rsidRPr="00B308BD" w:rsidRDefault="005A306F" w:rsidP="005A306F">
      <w:pPr>
        <w:pStyle w:val="StandardWeb"/>
        <w:numPr>
          <w:ilvl w:val="0"/>
          <w:numId w:val="78"/>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Personen befragen</w:t>
      </w:r>
    </w:p>
    <w:p w14:paraId="5BE7EBC4" w14:textId="77777777" w:rsidR="005A306F" w:rsidRPr="00B308BD" w:rsidRDefault="005A306F" w:rsidP="005A306F">
      <w:pPr>
        <w:pStyle w:val="StandardWeb"/>
        <w:numPr>
          <w:ilvl w:val="0"/>
          <w:numId w:val="78"/>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Geschäftsunterlagen einsehen</w:t>
      </w:r>
    </w:p>
    <w:p w14:paraId="6B4C99C3" w14:textId="77777777" w:rsidR="005A306F" w:rsidRPr="00B308BD" w:rsidRDefault="005A306F" w:rsidP="005A306F">
      <w:pPr>
        <w:pStyle w:val="StandardWeb"/>
        <w:numPr>
          <w:ilvl w:val="0"/>
          <w:numId w:val="78"/>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Identitäten prüfen</w:t>
      </w:r>
    </w:p>
    <w:p w14:paraId="74B3CCB1" w14:textId="77777777" w:rsidR="005A306F" w:rsidRPr="00B308BD" w:rsidRDefault="005A306F" w:rsidP="005A306F">
      <w:pPr>
        <w:pStyle w:val="StandardWeb"/>
        <w:numPr>
          <w:ilvl w:val="0"/>
          <w:numId w:val="78"/>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lastRenderedPageBreak/>
        <w:t>Ermittlungsverfahren einleiten</w:t>
      </w:r>
    </w:p>
    <w:p w14:paraId="30C09012" w14:textId="77777777" w:rsidR="005A306F" w:rsidRPr="00B308BD" w:rsidRDefault="005A306F" w:rsidP="005A306F">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Bei Verdacht können sich </w:t>
      </w:r>
      <w:r w:rsidRPr="00B308BD">
        <w:rPr>
          <w:rStyle w:val="Fett"/>
          <w:rFonts w:asciiTheme="minorHAnsi" w:hAnsiTheme="minorHAnsi" w:cstheme="minorHAnsi"/>
          <w:sz w:val="22"/>
          <w:szCs w:val="22"/>
        </w:rPr>
        <w:t>Durchsuchungen und Beschlagnahmen</w:t>
      </w:r>
      <w:r w:rsidRPr="00B308BD">
        <w:rPr>
          <w:rFonts w:asciiTheme="minorHAnsi" w:hAnsiTheme="minorHAnsi" w:cstheme="minorHAnsi"/>
          <w:sz w:val="22"/>
          <w:szCs w:val="22"/>
        </w:rPr>
        <w:t xml:space="preserve"> anschließen.</w:t>
      </w:r>
    </w:p>
    <w:p w14:paraId="6663E06C" w14:textId="77777777" w:rsidR="005A306F" w:rsidRPr="00B308BD" w:rsidRDefault="005A306F" w:rsidP="005A306F">
      <w:pPr>
        <w:pStyle w:val="berschrift3"/>
        <w:spacing w:before="0"/>
        <w:rPr>
          <w:rFonts w:asciiTheme="minorHAnsi" w:hAnsiTheme="minorHAnsi" w:cstheme="minorHAnsi"/>
          <w:sz w:val="22"/>
          <w:szCs w:val="22"/>
        </w:rPr>
      </w:pPr>
    </w:p>
    <w:p w14:paraId="20A57FEE" w14:textId="77777777" w:rsidR="005A306F" w:rsidRPr="00B308BD" w:rsidRDefault="005A306F" w:rsidP="005A306F">
      <w:pPr>
        <w:pStyle w:val="berschrift3"/>
        <w:spacing w:before="0"/>
        <w:rPr>
          <w:rFonts w:asciiTheme="minorHAnsi" w:hAnsiTheme="minorHAnsi" w:cstheme="minorHAnsi"/>
          <w:sz w:val="22"/>
          <w:szCs w:val="22"/>
        </w:rPr>
      </w:pPr>
      <w:r w:rsidRPr="00B308BD">
        <w:rPr>
          <w:rFonts w:asciiTheme="minorHAnsi" w:hAnsiTheme="minorHAnsi" w:cstheme="minorHAnsi"/>
          <w:sz w:val="22"/>
          <w:szCs w:val="22"/>
        </w:rPr>
        <w:t>Muss ich als Unternehmer Aussagen gegenüber der FKS machen?</w:t>
      </w:r>
    </w:p>
    <w:p w14:paraId="08298822" w14:textId="77777777" w:rsidR="005A306F" w:rsidRPr="00B308BD" w:rsidRDefault="005A306F" w:rsidP="005A306F">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Nein, sofern Sie Beschuldigter sind.</w:t>
      </w:r>
      <w:r w:rsidRPr="00B308BD">
        <w:rPr>
          <w:rFonts w:asciiTheme="minorHAnsi" w:hAnsiTheme="minorHAnsi" w:cstheme="minorHAnsi"/>
          <w:sz w:val="22"/>
          <w:szCs w:val="22"/>
        </w:rPr>
        <w:br/>
        <w:t xml:space="preserve">Auch hier gilt das </w:t>
      </w:r>
      <w:r w:rsidRPr="00B308BD">
        <w:rPr>
          <w:rStyle w:val="Fett"/>
          <w:rFonts w:asciiTheme="minorHAnsi" w:hAnsiTheme="minorHAnsi" w:cstheme="minorHAnsi"/>
          <w:sz w:val="22"/>
          <w:szCs w:val="22"/>
        </w:rPr>
        <w:t>Schweigerecht</w:t>
      </w:r>
      <w:r w:rsidRPr="00B308BD">
        <w:rPr>
          <w:rFonts w:asciiTheme="minorHAnsi" w:hAnsiTheme="minorHAnsi" w:cstheme="minorHAnsi"/>
          <w:sz w:val="22"/>
          <w:szCs w:val="22"/>
        </w:rPr>
        <w:t>. Mitarbeiter sind jedoch oft auskunftspflichtig – ein häufiger Risikobereich.</w:t>
      </w:r>
    </w:p>
    <w:p w14:paraId="3C583C72" w14:textId="77777777" w:rsidR="005A306F" w:rsidRPr="00B308BD" w:rsidRDefault="005A306F" w:rsidP="005A306F">
      <w:pPr>
        <w:pStyle w:val="berschrift3"/>
        <w:spacing w:before="0"/>
        <w:rPr>
          <w:rFonts w:asciiTheme="minorHAnsi" w:hAnsiTheme="minorHAnsi" w:cstheme="minorHAnsi"/>
          <w:sz w:val="22"/>
          <w:szCs w:val="22"/>
        </w:rPr>
      </w:pPr>
    </w:p>
    <w:p w14:paraId="2013AED1" w14:textId="77777777" w:rsidR="005A306F" w:rsidRPr="00B308BD" w:rsidRDefault="005A306F" w:rsidP="005A306F">
      <w:pPr>
        <w:pStyle w:val="berschrift3"/>
        <w:spacing w:before="0"/>
        <w:rPr>
          <w:rFonts w:asciiTheme="minorHAnsi" w:hAnsiTheme="minorHAnsi" w:cstheme="minorHAnsi"/>
          <w:sz w:val="22"/>
          <w:szCs w:val="22"/>
        </w:rPr>
      </w:pPr>
      <w:r w:rsidRPr="00B308BD">
        <w:rPr>
          <w:rFonts w:asciiTheme="minorHAnsi" w:hAnsiTheme="minorHAnsi" w:cstheme="minorHAnsi"/>
          <w:sz w:val="22"/>
          <w:szCs w:val="22"/>
        </w:rPr>
        <w:t>Welche Risiken bestehen bei FKS-Verfahren besonders?</w:t>
      </w:r>
    </w:p>
    <w:p w14:paraId="2E2653C1" w14:textId="77777777" w:rsidR="005A306F" w:rsidRPr="00B308BD" w:rsidRDefault="005A306F" w:rsidP="005A306F">
      <w:pPr>
        <w:pStyle w:val="StandardWeb"/>
        <w:numPr>
          <w:ilvl w:val="0"/>
          <w:numId w:val="79"/>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Hohe Nachforderungen von Steuern und Sozialabgaben</w:t>
      </w:r>
    </w:p>
    <w:p w14:paraId="0F67E610" w14:textId="77777777" w:rsidR="005A306F" w:rsidRPr="00B308BD" w:rsidRDefault="005A306F" w:rsidP="005A306F">
      <w:pPr>
        <w:pStyle w:val="StandardWeb"/>
        <w:numPr>
          <w:ilvl w:val="0"/>
          <w:numId w:val="79"/>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Strafverfahren gegen Unternehmer und Geschäftsführer</w:t>
      </w:r>
    </w:p>
    <w:p w14:paraId="1FF1AA36" w14:textId="77777777" w:rsidR="005A306F" w:rsidRPr="00B308BD" w:rsidRDefault="005A306F" w:rsidP="005A306F">
      <w:pPr>
        <w:pStyle w:val="StandardWeb"/>
        <w:numPr>
          <w:ilvl w:val="0"/>
          <w:numId w:val="79"/>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Haftungstatbestände</w:t>
      </w:r>
    </w:p>
    <w:p w14:paraId="151BAE84" w14:textId="77777777" w:rsidR="005A306F" w:rsidRPr="00B308BD" w:rsidRDefault="005A306F" w:rsidP="005A306F">
      <w:pPr>
        <w:pStyle w:val="StandardWeb"/>
        <w:numPr>
          <w:ilvl w:val="0"/>
          <w:numId w:val="79"/>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Gewerberechtliche und berufsrechtliche Folgen</w:t>
      </w:r>
    </w:p>
    <w:p w14:paraId="6202A9B6" w14:textId="77777777" w:rsidR="005A306F" w:rsidRPr="00B308BD" w:rsidRDefault="005A306F" w:rsidP="005A306F">
      <w:pPr>
        <w:pStyle w:val="berschrift2"/>
        <w:spacing w:before="0"/>
        <w:rPr>
          <w:rFonts w:asciiTheme="minorHAnsi" w:hAnsiTheme="minorHAnsi" w:cstheme="minorHAnsi"/>
          <w:b w:val="0"/>
          <w:bCs w:val="0"/>
          <w:sz w:val="22"/>
          <w:szCs w:val="22"/>
        </w:rPr>
      </w:pPr>
    </w:p>
    <w:p w14:paraId="1B3587F5" w14:textId="77777777" w:rsidR="005A306F" w:rsidRPr="00B308BD" w:rsidRDefault="005A306F" w:rsidP="005A306F">
      <w:pPr>
        <w:pStyle w:val="berschrift2"/>
        <w:spacing w:before="0" w:beforeAutospacing="0" w:after="0" w:afterAutospacing="0"/>
        <w:rPr>
          <w:rFonts w:asciiTheme="minorHAnsi" w:hAnsiTheme="minorHAnsi" w:cstheme="minorHAnsi"/>
          <w:b w:val="0"/>
          <w:bCs w:val="0"/>
          <w:sz w:val="22"/>
          <w:szCs w:val="22"/>
        </w:rPr>
      </w:pPr>
      <w:r w:rsidRPr="00B308BD">
        <w:rPr>
          <w:rFonts w:asciiTheme="minorHAnsi" w:hAnsiTheme="minorHAnsi" w:cstheme="minorHAnsi"/>
          <w:b w:val="0"/>
          <w:bCs w:val="0"/>
          <w:sz w:val="22"/>
          <w:szCs w:val="22"/>
        </w:rPr>
        <w:t>Überschneidungen &amp; Risiken</w:t>
      </w:r>
    </w:p>
    <w:p w14:paraId="6FAD7780" w14:textId="77777777" w:rsidR="005A306F" w:rsidRPr="00B308BD" w:rsidRDefault="005A306F" w:rsidP="005A306F">
      <w:pPr>
        <w:pStyle w:val="berschrift3"/>
        <w:spacing w:before="0"/>
        <w:rPr>
          <w:rFonts w:asciiTheme="minorHAnsi" w:hAnsiTheme="minorHAnsi" w:cstheme="minorHAnsi"/>
          <w:sz w:val="22"/>
          <w:szCs w:val="22"/>
        </w:rPr>
      </w:pPr>
      <w:r w:rsidRPr="00B308BD">
        <w:rPr>
          <w:rFonts w:asciiTheme="minorHAnsi" w:hAnsiTheme="minorHAnsi" w:cstheme="minorHAnsi"/>
          <w:sz w:val="22"/>
          <w:szCs w:val="22"/>
        </w:rPr>
        <w:t>Können mehrere Verfahren gleichzeitig laufen?</w:t>
      </w:r>
    </w:p>
    <w:p w14:paraId="6CCE5DDC" w14:textId="77777777" w:rsidR="005A306F" w:rsidRPr="00B308BD" w:rsidRDefault="005A306F" w:rsidP="005A306F">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Ja. In der Praxis kommt es zu:</w:t>
      </w:r>
    </w:p>
    <w:p w14:paraId="43F3C492" w14:textId="77777777" w:rsidR="005A306F" w:rsidRPr="00B308BD" w:rsidRDefault="005A306F" w:rsidP="005A306F">
      <w:pPr>
        <w:pStyle w:val="StandardWeb"/>
        <w:numPr>
          <w:ilvl w:val="0"/>
          <w:numId w:val="80"/>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Betriebsprüfung </w:t>
      </w:r>
      <w:r w:rsidRPr="00B308BD">
        <w:rPr>
          <w:rStyle w:val="Fett"/>
          <w:rFonts w:asciiTheme="minorHAnsi" w:hAnsiTheme="minorHAnsi" w:cstheme="minorHAnsi"/>
          <w:sz w:val="22"/>
          <w:szCs w:val="22"/>
        </w:rPr>
        <w:t>und</w:t>
      </w:r>
      <w:r w:rsidRPr="00B308BD">
        <w:rPr>
          <w:rFonts w:asciiTheme="minorHAnsi" w:hAnsiTheme="minorHAnsi" w:cstheme="minorHAnsi"/>
          <w:sz w:val="22"/>
          <w:szCs w:val="22"/>
        </w:rPr>
        <w:t xml:space="preserve"> Steuerstrafverfahren</w:t>
      </w:r>
    </w:p>
    <w:p w14:paraId="79C8F46B" w14:textId="77777777" w:rsidR="005A306F" w:rsidRPr="00B308BD" w:rsidRDefault="005A306F" w:rsidP="005A306F">
      <w:pPr>
        <w:pStyle w:val="StandardWeb"/>
        <w:numPr>
          <w:ilvl w:val="0"/>
          <w:numId w:val="80"/>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Steuerstrafverfahren </w:t>
      </w:r>
      <w:r w:rsidRPr="00B308BD">
        <w:rPr>
          <w:rStyle w:val="Fett"/>
          <w:rFonts w:asciiTheme="minorHAnsi" w:hAnsiTheme="minorHAnsi" w:cstheme="minorHAnsi"/>
          <w:sz w:val="22"/>
          <w:szCs w:val="22"/>
        </w:rPr>
        <w:t>und</w:t>
      </w:r>
      <w:r w:rsidRPr="00B308BD">
        <w:rPr>
          <w:rFonts w:asciiTheme="minorHAnsi" w:hAnsiTheme="minorHAnsi" w:cstheme="minorHAnsi"/>
          <w:sz w:val="22"/>
          <w:szCs w:val="22"/>
        </w:rPr>
        <w:t xml:space="preserve"> FKS-Ermittlungen</w:t>
      </w:r>
    </w:p>
    <w:p w14:paraId="2D55B5D7" w14:textId="77777777" w:rsidR="005A306F" w:rsidRPr="00B308BD" w:rsidRDefault="005A306F" w:rsidP="005A306F">
      <w:pPr>
        <w:pStyle w:val="StandardWeb"/>
        <w:numPr>
          <w:ilvl w:val="0"/>
          <w:numId w:val="80"/>
        </w:numPr>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parallelen Verfahren mit unterschiedlichen Behörden</w:t>
      </w:r>
    </w:p>
    <w:p w14:paraId="4C2DD471" w14:textId="77777777" w:rsidR="005A306F" w:rsidRPr="00B308BD" w:rsidRDefault="005A306F" w:rsidP="005A306F">
      <w:pPr>
        <w:pStyle w:val="StandardWeb"/>
        <w:spacing w:before="0" w:beforeAutospacing="0" w:after="0" w:afterAutospacing="0"/>
        <w:rPr>
          <w:rFonts w:asciiTheme="minorHAnsi" w:hAnsiTheme="minorHAnsi" w:cstheme="minorHAnsi"/>
          <w:sz w:val="22"/>
          <w:szCs w:val="22"/>
        </w:rPr>
      </w:pPr>
      <w:r w:rsidRPr="00B308BD">
        <w:rPr>
          <w:rFonts w:asciiTheme="minorHAnsi" w:hAnsiTheme="minorHAnsi" w:cstheme="minorHAnsi"/>
          <w:sz w:val="22"/>
          <w:szCs w:val="22"/>
        </w:rPr>
        <w:t xml:space="preserve">Eine </w:t>
      </w:r>
      <w:r w:rsidRPr="00B308BD">
        <w:rPr>
          <w:rStyle w:val="Fett"/>
          <w:rFonts w:asciiTheme="minorHAnsi" w:hAnsiTheme="minorHAnsi" w:cstheme="minorHAnsi"/>
          <w:sz w:val="22"/>
          <w:szCs w:val="22"/>
        </w:rPr>
        <w:t>abgestimmte Verteidigungsstrategie</w:t>
      </w:r>
      <w:r w:rsidRPr="00B308BD">
        <w:rPr>
          <w:rFonts w:asciiTheme="minorHAnsi" w:hAnsiTheme="minorHAnsi" w:cstheme="minorHAnsi"/>
          <w:sz w:val="22"/>
          <w:szCs w:val="22"/>
        </w:rPr>
        <w:t xml:space="preserve"> ist hier zwingend erforderlich.</w:t>
      </w:r>
    </w:p>
    <w:p w14:paraId="153BDD01" w14:textId="77777777" w:rsidR="005A306F" w:rsidRPr="00B308BD" w:rsidRDefault="005A306F" w:rsidP="005A306F">
      <w:pPr>
        <w:pStyle w:val="berschrift3"/>
        <w:spacing w:before="0"/>
        <w:rPr>
          <w:rFonts w:asciiTheme="minorHAnsi" w:hAnsiTheme="minorHAnsi" w:cstheme="minorHAnsi"/>
          <w:sz w:val="22"/>
          <w:szCs w:val="22"/>
        </w:rPr>
      </w:pPr>
    </w:p>
    <w:p w14:paraId="349A1CB2" w14:textId="77777777" w:rsidR="005A306F" w:rsidRPr="00B308BD" w:rsidRDefault="005A306F" w:rsidP="005A306F">
      <w:pPr>
        <w:pStyle w:val="berschrift3"/>
        <w:spacing w:before="0"/>
        <w:rPr>
          <w:rFonts w:asciiTheme="minorHAnsi" w:hAnsiTheme="minorHAnsi" w:cstheme="minorHAnsi"/>
          <w:sz w:val="22"/>
          <w:szCs w:val="22"/>
        </w:rPr>
      </w:pPr>
      <w:bookmarkStart w:id="1" w:name="_Hlk222158270"/>
      <w:r w:rsidRPr="00B308BD">
        <w:rPr>
          <w:rFonts w:asciiTheme="minorHAnsi" w:hAnsiTheme="minorHAnsi" w:cstheme="minorHAnsi"/>
          <w:sz w:val="22"/>
          <w:szCs w:val="22"/>
        </w:rPr>
        <w:t>Was ist der größte Fehler in solchen Verfahren?</w:t>
      </w:r>
    </w:p>
    <w:p w14:paraId="174BAE63" w14:textId="77777777" w:rsidR="005A306F" w:rsidRPr="00B308BD" w:rsidRDefault="005A306F" w:rsidP="005A306F">
      <w:pPr>
        <w:spacing w:after="0"/>
      </w:pPr>
      <w:r w:rsidRPr="00B308BD">
        <w:rPr>
          <w:rFonts w:cstheme="minorHAnsi"/>
        </w:rPr>
        <w:t xml:space="preserve">Der größte Fehler ist, </w:t>
      </w:r>
      <w:r w:rsidRPr="00B308BD">
        <w:rPr>
          <w:rStyle w:val="Fett"/>
          <w:rFonts w:cstheme="minorHAnsi"/>
        </w:rPr>
        <w:t>alle Verfahren gleich zu behandeln</w:t>
      </w:r>
      <w:r w:rsidRPr="00B308BD">
        <w:rPr>
          <w:rFonts w:cstheme="minorHAnsi"/>
        </w:rPr>
        <w:t xml:space="preserve"> oder unkoordiniert zu reagieren.</w:t>
      </w:r>
      <w:r w:rsidRPr="00B308BD">
        <w:rPr>
          <w:rFonts w:cstheme="minorHAnsi"/>
        </w:rPr>
        <w:br/>
        <w:t xml:space="preserve">Jedes Verfahren folgt eigenen Regeln – falsches Verhalten wirkt oft </w:t>
      </w:r>
      <w:proofErr w:type="spellStart"/>
      <w:r w:rsidRPr="00B308BD">
        <w:rPr>
          <w:rStyle w:val="Fett"/>
          <w:rFonts w:cstheme="minorHAnsi"/>
        </w:rPr>
        <w:t>verfahrenübergreifend</w:t>
      </w:r>
      <w:proofErr w:type="spellEnd"/>
      <w:r w:rsidRPr="00B308BD">
        <w:rPr>
          <w:rStyle w:val="Fett"/>
          <w:rFonts w:cstheme="minorHAnsi"/>
        </w:rPr>
        <w:t xml:space="preserve"> </w:t>
      </w:r>
      <w:bookmarkEnd w:id="0"/>
      <w:r w:rsidRPr="00B308BD">
        <w:rPr>
          <w:rStyle w:val="Fett"/>
          <w:rFonts w:cstheme="minorHAnsi"/>
        </w:rPr>
        <w:t>belastend</w:t>
      </w:r>
      <w:r w:rsidRPr="00B308BD">
        <w:rPr>
          <w:rFonts w:cstheme="minorHAnsi"/>
        </w:rPr>
        <w:t>.</w:t>
      </w:r>
    </w:p>
    <w:bookmarkEnd w:id="1"/>
    <w:p w14:paraId="4D6DB7A6" w14:textId="77777777" w:rsidR="005A306F" w:rsidRPr="00B308BD" w:rsidRDefault="005A306F" w:rsidP="005A306F">
      <w:pPr>
        <w:spacing w:after="0"/>
      </w:pPr>
    </w:p>
    <w:p w14:paraId="000A37AD" w14:textId="1DF5B42F" w:rsidR="005A306F" w:rsidRDefault="005A306F" w:rsidP="005A306F">
      <w:pPr>
        <w:spacing w:after="0" w:line="240" w:lineRule="auto"/>
        <w:outlineLvl w:val="2"/>
      </w:pPr>
    </w:p>
    <w:p w14:paraId="760E3128" w14:textId="1980D3AE" w:rsidR="00F241E2" w:rsidRDefault="00F241E2" w:rsidP="005A306F">
      <w:pPr>
        <w:spacing w:after="0" w:line="240" w:lineRule="auto"/>
        <w:outlineLvl w:val="2"/>
      </w:pPr>
    </w:p>
    <w:p w14:paraId="7E456F55" w14:textId="48CD07C4" w:rsidR="00F241E2" w:rsidRDefault="00F241E2" w:rsidP="005A306F">
      <w:pPr>
        <w:spacing w:after="0" w:line="240" w:lineRule="auto"/>
        <w:outlineLvl w:val="2"/>
      </w:pPr>
    </w:p>
    <w:p w14:paraId="7BD8C47F" w14:textId="77777777" w:rsidR="00F241E2" w:rsidRPr="002934DE" w:rsidRDefault="00F241E2" w:rsidP="00F241E2">
      <w:pPr>
        <w:spacing w:after="0"/>
        <w:rPr>
          <w:color w:val="FF0000"/>
        </w:rPr>
      </w:pPr>
      <w:r w:rsidRPr="002934DE">
        <w:rPr>
          <w:color w:val="FF0000"/>
        </w:rPr>
        <w:t>Kontakt</w:t>
      </w:r>
      <w:r w:rsidRPr="002934DE">
        <w:rPr>
          <w:color w:val="FF0000"/>
        </w:rPr>
        <w:tab/>
      </w:r>
      <w:r w:rsidRPr="002934DE">
        <w:rPr>
          <w:color w:val="FF0000"/>
        </w:rPr>
        <w:tab/>
      </w:r>
      <w:r w:rsidRPr="002934DE">
        <w:rPr>
          <w:color w:val="FF0000"/>
        </w:rPr>
        <w:tab/>
      </w:r>
      <w:r w:rsidRPr="002934DE">
        <w:rPr>
          <w:color w:val="FF0000"/>
        </w:rPr>
        <w:tab/>
      </w:r>
      <w:r w:rsidRPr="002934DE">
        <w:rPr>
          <w:color w:val="FF0000"/>
        </w:rPr>
        <w:tab/>
      </w:r>
      <w:r w:rsidRPr="002934DE">
        <w:rPr>
          <w:color w:val="FF0000"/>
        </w:rPr>
        <w:tab/>
        <w:t>Referenzen</w:t>
      </w:r>
      <w:r w:rsidRPr="002934DE">
        <w:rPr>
          <w:color w:val="FF0000"/>
        </w:rPr>
        <w:tab/>
      </w:r>
      <w:r w:rsidRPr="002934DE">
        <w:rPr>
          <w:color w:val="FF0000"/>
        </w:rPr>
        <w:tab/>
      </w:r>
      <w:r w:rsidRPr="002934DE">
        <w:rPr>
          <w:color w:val="FF0000"/>
        </w:rPr>
        <w:tab/>
      </w:r>
      <w:proofErr w:type="spellStart"/>
      <w:r w:rsidRPr="002934DE">
        <w:rPr>
          <w:color w:val="FF0000"/>
        </w:rPr>
        <w:t>Social</w:t>
      </w:r>
      <w:proofErr w:type="spellEnd"/>
      <w:r w:rsidRPr="002934DE">
        <w:rPr>
          <w:color w:val="FF0000"/>
        </w:rPr>
        <w:t xml:space="preserve"> Media</w:t>
      </w:r>
    </w:p>
    <w:p w14:paraId="45F72DA7" w14:textId="77777777" w:rsidR="00F241E2" w:rsidRPr="002934DE" w:rsidRDefault="00F241E2" w:rsidP="00F241E2">
      <w:pPr>
        <w:spacing w:after="0"/>
        <w:rPr>
          <w:color w:val="FF0000"/>
        </w:rPr>
      </w:pPr>
    </w:p>
    <w:p w14:paraId="369F40B3" w14:textId="77777777" w:rsidR="00F241E2" w:rsidRPr="002934DE" w:rsidRDefault="00F241E2" w:rsidP="00F241E2">
      <w:pPr>
        <w:spacing w:after="0"/>
        <w:rPr>
          <w:color w:val="FF0000"/>
        </w:rPr>
      </w:pPr>
      <w:r w:rsidRPr="002934DE">
        <w:rPr>
          <w:color w:val="FF0000"/>
        </w:rPr>
        <w:t>Ruf 02421 9984810</w:t>
      </w:r>
      <w:r w:rsidRPr="002934DE">
        <w:rPr>
          <w:color w:val="FF0000"/>
        </w:rPr>
        <w:tab/>
      </w:r>
      <w:r w:rsidRPr="002934DE">
        <w:rPr>
          <w:color w:val="FF0000"/>
        </w:rPr>
        <w:tab/>
      </w:r>
      <w:r w:rsidRPr="002934DE">
        <w:rPr>
          <w:color w:val="FF0000"/>
        </w:rPr>
        <w:tab/>
      </w:r>
      <w:r w:rsidRPr="002934DE">
        <w:rPr>
          <w:color w:val="FF0000"/>
        </w:rPr>
        <w:tab/>
        <w:t xml:space="preserve"> …..</w:t>
      </w:r>
      <w:r w:rsidRPr="002934DE">
        <w:rPr>
          <w:color w:val="FF0000"/>
        </w:rPr>
        <w:tab/>
      </w:r>
      <w:r w:rsidRPr="002934DE">
        <w:rPr>
          <w:color w:val="FF0000"/>
        </w:rPr>
        <w:tab/>
      </w:r>
      <w:r w:rsidRPr="002934DE">
        <w:rPr>
          <w:color w:val="FF0000"/>
        </w:rPr>
        <w:tab/>
      </w:r>
      <w:r w:rsidRPr="002934DE">
        <w:rPr>
          <w:color w:val="FF0000"/>
        </w:rPr>
        <w:tab/>
        <w:t xml:space="preserve"> …..</w:t>
      </w:r>
    </w:p>
    <w:p w14:paraId="1681F57C" w14:textId="77777777" w:rsidR="00F241E2" w:rsidRPr="002934DE" w:rsidRDefault="00F241E2" w:rsidP="00F241E2">
      <w:pPr>
        <w:spacing w:after="0"/>
        <w:rPr>
          <w:color w:val="FF0000"/>
        </w:rPr>
      </w:pPr>
    </w:p>
    <w:p w14:paraId="12B36373" w14:textId="77777777" w:rsidR="00F241E2" w:rsidRPr="002934DE" w:rsidRDefault="00F241E2" w:rsidP="00F241E2">
      <w:pPr>
        <w:spacing w:after="0"/>
        <w:rPr>
          <w:color w:val="FF0000"/>
        </w:rPr>
      </w:pPr>
      <w:r w:rsidRPr="002934DE">
        <w:rPr>
          <w:color w:val="FF0000"/>
        </w:rPr>
        <w:t>Fax 02421 9984829</w:t>
      </w:r>
    </w:p>
    <w:p w14:paraId="06FAFE9C" w14:textId="77777777" w:rsidR="00F241E2" w:rsidRPr="002934DE" w:rsidRDefault="00F241E2" w:rsidP="00F241E2">
      <w:pPr>
        <w:spacing w:after="0"/>
        <w:rPr>
          <w:color w:val="FF0000"/>
        </w:rPr>
      </w:pPr>
    </w:p>
    <w:p w14:paraId="66065341" w14:textId="77777777" w:rsidR="00F241E2" w:rsidRPr="002934DE" w:rsidRDefault="00F241E2" w:rsidP="00F241E2">
      <w:pPr>
        <w:spacing w:after="0"/>
        <w:rPr>
          <w:color w:val="FF0000"/>
        </w:rPr>
      </w:pPr>
      <w:r w:rsidRPr="002934DE">
        <w:rPr>
          <w:color w:val="FF0000"/>
        </w:rPr>
        <w:t>Standort  Weierstrasse 43</w:t>
      </w:r>
    </w:p>
    <w:p w14:paraId="1BB4C161" w14:textId="77777777" w:rsidR="00F241E2" w:rsidRPr="002934DE" w:rsidRDefault="00F241E2" w:rsidP="00F241E2">
      <w:pPr>
        <w:spacing w:after="0"/>
        <w:ind w:firstLine="708"/>
        <w:rPr>
          <w:color w:val="FF0000"/>
        </w:rPr>
      </w:pPr>
      <w:r w:rsidRPr="002934DE">
        <w:rPr>
          <w:color w:val="FF0000"/>
        </w:rPr>
        <w:t xml:space="preserve">    52349 Düren</w:t>
      </w:r>
    </w:p>
    <w:p w14:paraId="006B54C6" w14:textId="77777777" w:rsidR="00F241E2" w:rsidRPr="002934DE" w:rsidRDefault="00F241E2" w:rsidP="00F241E2">
      <w:pPr>
        <w:rPr>
          <w:color w:val="FF0000"/>
        </w:rPr>
      </w:pPr>
    </w:p>
    <w:p w14:paraId="309FDBB0" w14:textId="77777777" w:rsidR="00F241E2" w:rsidRPr="002934DE" w:rsidRDefault="00F241E2" w:rsidP="00F241E2">
      <w:pPr>
        <w:rPr>
          <w:color w:val="FF0000"/>
        </w:rPr>
      </w:pPr>
      <w:r w:rsidRPr="002934DE">
        <w:rPr>
          <w:color w:val="FF0000"/>
        </w:rPr>
        <w:t>Öffnungszeiten Mo – Fr 08:00 – 18:30 Uhr</w:t>
      </w:r>
    </w:p>
    <w:p w14:paraId="12BA2D86" w14:textId="77777777" w:rsidR="00C43BFA" w:rsidRDefault="00C43BFA" w:rsidP="00C43BFA"/>
    <w:p w14:paraId="7CAFB5A7" w14:textId="0B7127D4" w:rsidR="00F241E2" w:rsidRPr="00865DA2" w:rsidRDefault="00C43BFA" w:rsidP="00C43BFA">
      <w:pPr>
        <w:spacing w:after="0" w:line="240" w:lineRule="auto"/>
        <w:outlineLvl w:val="2"/>
      </w:pPr>
      <w:r>
        <w:tab/>
      </w:r>
      <w:r>
        <w:tab/>
      </w:r>
      <w:r>
        <w:tab/>
      </w:r>
      <w:r>
        <w:tab/>
      </w:r>
      <w:r>
        <w:tab/>
      </w:r>
      <w:r>
        <w:tab/>
      </w:r>
      <w:r>
        <w:tab/>
      </w:r>
      <w:r>
        <w:tab/>
      </w:r>
      <w:r>
        <w:tab/>
        <w:t>Impressum / Datenschutz</w:t>
      </w:r>
    </w:p>
    <w:sectPr w:rsidR="00F241E2" w:rsidRPr="00865DA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0D58"/>
    <w:multiLevelType w:val="multilevel"/>
    <w:tmpl w:val="1CE6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B0788"/>
    <w:multiLevelType w:val="multilevel"/>
    <w:tmpl w:val="53BE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16B44"/>
    <w:multiLevelType w:val="multilevel"/>
    <w:tmpl w:val="A83C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E1ACA"/>
    <w:multiLevelType w:val="multilevel"/>
    <w:tmpl w:val="B5DA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F3D43"/>
    <w:multiLevelType w:val="multilevel"/>
    <w:tmpl w:val="F626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10B96"/>
    <w:multiLevelType w:val="multilevel"/>
    <w:tmpl w:val="52A4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26AFB"/>
    <w:multiLevelType w:val="multilevel"/>
    <w:tmpl w:val="C758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B6F1E"/>
    <w:multiLevelType w:val="multilevel"/>
    <w:tmpl w:val="4C3E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14F58"/>
    <w:multiLevelType w:val="multilevel"/>
    <w:tmpl w:val="2CE2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44A10"/>
    <w:multiLevelType w:val="multilevel"/>
    <w:tmpl w:val="01E4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A5BC9"/>
    <w:multiLevelType w:val="multilevel"/>
    <w:tmpl w:val="1016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B62BC"/>
    <w:multiLevelType w:val="multilevel"/>
    <w:tmpl w:val="20B2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15479"/>
    <w:multiLevelType w:val="multilevel"/>
    <w:tmpl w:val="C8EE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A5A51"/>
    <w:multiLevelType w:val="multilevel"/>
    <w:tmpl w:val="51F0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8E5767"/>
    <w:multiLevelType w:val="multilevel"/>
    <w:tmpl w:val="C650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F40C8"/>
    <w:multiLevelType w:val="multilevel"/>
    <w:tmpl w:val="F3C6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2E22CD"/>
    <w:multiLevelType w:val="multilevel"/>
    <w:tmpl w:val="7192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642E1D"/>
    <w:multiLevelType w:val="multilevel"/>
    <w:tmpl w:val="976C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B14E31"/>
    <w:multiLevelType w:val="multilevel"/>
    <w:tmpl w:val="C6A6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81F0A"/>
    <w:multiLevelType w:val="multilevel"/>
    <w:tmpl w:val="DCF0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B21C03"/>
    <w:multiLevelType w:val="multilevel"/>
    <w:tmpl w:val="AA76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131F82"/>
    <w:multiLevelType w:val="multilevel"/>
    <w:tmpl w:val="C8F8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BC6EDE"/>
    <w:multiLevelType w:val="multilevel"/>
    <w:tmpl w:val="1BCE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E81339"/>
    <w:multiLevelType w:val="multilevel"/>
    <w:tmpl w:val="509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A5753C"/>
    <w:multiLevelType w:val="multilevel"/>
    <w:tmpl w:val="A13A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6C4829"/>
    <w:multiLevelType w:val="multilevel"/>
    <w:tmpl w:val="FDB2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761F8F"/>
    <w:multiLevelType w:val="multilevel"/>
    <w:tmpl w:val="AF2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91534C"/>
    <w:multiLevelType w:val="multilevel"/>
    <w:tmpl w:val="B012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D50806"/>
    <w:multiLevelType w:val="multilevel"/>
    <w:tmpl w:val="EDF4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761A3F"/>
    <w:multiLevelType w:val="multilevel"/>
    <w:tmpl w:val="187C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0410C0"/>
    <w:multiLevelType w:val="multilevel"/>
    <w:tmpl w:val="B40E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841B33"/>
    <w:multiLevelType w:val="multilevel"/>
    <w:tmpl w:val="5080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DE0EE8"/>
    <w:multiLevelType w:val="multilevel"/>
    <w:tmpl w:val="2956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F93038"/>
    <w:multiLevelType w:val="multilevel"/>
    <w:tmpl w:val="FE1A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016F4F"/>
    <w:multiLevelType w:val="multilevel"/>
    <w:tmpl w:val="CF4A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3A0028"/>
    <w:multiLevelType w:val="multilevel"/>
    <w:tmpl w:val="3A22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1D505C"/>
    <w:multiLevelType w:val="multilevel"/>
    <w:tmpl w:val="5C88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D65C97"/>
    <w:multiLevelType w:val="multilevel"/>
    <w:tmpl w:val="AC2A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8729E5"/>
    <w:multiLevelType w:val="multilevel"/>
    <w:tmpl w:val="BE76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92459B"/>
    <w:multiLevelType w:val="multilevel"/>
    <w:tmpl w:val="0F06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B63B1A"/>
    <w:multiLevelType w:val="multilevel"/>
    <w:tmpl w:val="11E2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7A6F7C"/>
    <w:multiLevelType w:val="multilevel"/>
    <w:tmpl w:val="4BE6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AB5AF7"/>
    <w:multiLevelType w:val="multilevel"/>
    <w:tmpl w:val="EED8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211619"/>
    <w:multiLevelType w:val="multilevel"/>
    <w:tmpl w:val="F200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F77842"/>
    <w:multiLevelType w:val="multilevel"/>
    <w:tmpl w:val="B7B0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AC3000"/>
    <w:multiLevelType w:val="multilevel"/>
    <w:tmpl w:val="43B2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794123"/>
    <w:multiLevelType w:val="multilevel"/>
    <w:tmpl w:val="5358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985B1D"/>
    <w:multiLevelType w:val="multilevel"/>
    <w:tmpl w:val="59E0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F13DC2"/>
    <w:multiLevelType w:val="multilevel"/>
    <w:tmpl w:val="06B2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121A08"/>
    <w:multiLevelType w:val="multilevel"/>
    <w:tmpl w:val="956C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2D7DE9"/>
    <w:multiLevelType w:val="multilevel"/>
    <w:tmpl w:val="3660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FB76B0"/>
    <w:multiLevelType w:val="multilevel"/>
    <w:tmpl w:val="1E52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C90CB9"/>
    <w:multiLevelType w:val="multilevel"/>
    <w:tmpl w:val="89A0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6B00B0"/>
    <w:multiLevelType w:val="multilevel"/>
    <w:tmpl w:val="0B24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F86789"/>
    <w:multiLevelType w:val="multilevel"/>
    <w:tmpl w:val="5B5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1C3A2E"/>
    <w:multiLevelType w:val="multilevel"/>
    <w:tmpl w:val="6864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28700A"/>
    <w:multiLevelType w:val="multilevel"/>
    <w:tmpl w:val="F29C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3F7DA0"/>
    <w:multiLevelType w:val="multilevel"/>
    <w:tmpl w:val="7BD8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88606A"/>
    <w:multiLevelType w:val="multilevel"/>
    <w:tmpl w:val="3A0E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CA5369"/>
    <w:multiLevelType w:val="multilevel"/>
    <w:tmpl w:val="6FF6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6706D4"/>
    <w:multiLevelType w:val="multilevel"/>
    <w:tmpl w:val="591A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C33B98"/>
    <w:multiLevelType w:val="multilevel"/>
    <w:tmpl w:val="0C3C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EA0647"/>
    <w:multiLevelType w:val="multilevel"/>
    <w:tmpl w:val="0508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43174D"/>
    <w:multiLevelType w:val="multilevel"/>
    <w:tmpl w:val="36FE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0120DF"/>
    <w:multiLevelType w:val="multilevel"/>
    <w:tmpl w:val="657E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1126CF"/>
    <w:multiLevelType w:val="multilevel"/>
    <w:tmpl w:val="2ACA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5A617A"/>
    <w:multiLevelType w:val="multilevel"/>
    <w:tmpl w:val="9BF2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E2569E"/>
    <w:multiLevelType w:val="multilevel"/>
    <w:tmpl w:val="70C0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136F11"/>
    <w:multiLevelType w:val="multilevel"/>
    <w:tmpl w:val="7A70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163F29"/>
    <w:multiLevelType w:val="multilevel"/>
    <w:tmpl w:val="B5F4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DE2EAB"/>
    <w:multiLevelType w:val="multilevel"/>
    <w:tmpl w:val="433E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8461C0"/>
    <w:multiLevelType w:val="multilevel"/>
    <w:tmpl w:val="7C38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B63AF7"/>
    <w:multiLevelType w:val="multilevel"/>
    <w:tmpl w:val="A68C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DE20DD"/>
    <w:multiLevelType w:val="multilevel"/>
    <w:tmpl w:val="0FD2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EE139F"/>
    <w:multiLevelType w:val="multilevel"/>
    <w:tmpl w:val="CFBE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F742F6"/>
    <w:multiLevelType w:val="multilevel"/>
    <w:tmpl w:val="1DF4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0653D4"/>
    <w:multiLevelType w:val="multilevel"/>
    <w:tmpl w:val="4AAA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3174FC"/>
    <w:multiLevelType w:val="multilevel"/>
    <w:tmpl w:val="5048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491B89"/>
    <w:multiLevelType w:val="multilevel"/>
    <w:tmpl w:val="34B0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7D37C8"/>
    <w:multiLevelType w:val="multilevel"/>
    <w:tmpl w:val="620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9"/>
  </w:num>
  <w:num w:numId="3">
    <w:abstractNumId w:val="67"/>
  </w:num>
  <w:num w:numId="4">
    <w:abstractNumId w:val="41"/>
  </w:num>
  <w:num w:numId="5">
    <w:abstractNumId w:val="78"/>
  </w:num>
  <w:num w:numId="6">
    <w:abstractNumId w:val="71"/>
  </w:num>
  <w:num w:numId="7">
    <w:abstractNumId w:val="7"/>
  </w:num>
  <w:num w:numId="8">
    <w:abstractNumId w:val="1"/>
  </w:num>
  <w:num w:numId="9">
    <w:abstractNumId w:val="60"/>
  </w:num>
  <w:num w:numId="10">
    <w:abstractNumId w:val="61"/>
  </w:num>
  <w:num w:numId="11">
    <w:abstractNumId w:val="26"/>
  </w:num>
  <w:num w:numId="12">
    <w:abstractNumId w:val="16"/>
  </w:num>
  <w:num w:numId="13">
    <w:abstractNumId w:val="23"/>
  </w:num>
  <w:num w:numId="14">
    <w:abstractNumId w:val="17"/>
  </w:num>
  <w:num w:numId="15">
    <w:abstractNumId w:val="18"/>
  </w:num>
  <w:num w:numId="16">
    <w:abstractNumId w:val="44"/>
  </w:num>
  <w:num w:numId="17">
    <w:abstractNumId w:val="30"/>
  </w:num>
  <w:num w:numId="18">
    <w:abstractNumId w:val="65"/>
  </w:num>
  <w:num w:numId="19">
    <w:abstractNumId w:val="0"/>
  </w:num>
  <w:num w:numId="20">
    <w:abstractNumId w:val="69"/>
  </w:num>
  <w:num w:numId="21">
    <w:abstractNumId w:val="14"/>
  </w:num>
  <w:num w:numId="22">
    <w:abstractNumId w:val="21"/>
  </w:num>
  <w:num w:numId="23">
    <w:abstractNumId w:val="8"/>
  </w:num>
  <w:num w:numId="24">
    <w:abstractNumId w:val="19"/>
  </w:num>
  <w:num w:numId="25">
    <w:abstractNumId w:val="20"/>
  </w:num>
  <w:num w:numId="26">
    <w:abstractNumId w:val="3"/>
  </w:num>
  <w:num w:numId="27">
    <w:abstractNumId w:val="33"/>
  </w:num>
  <w:num w:numId="28">
    <w:abstractNumId w:val="45"/>
  </w:num>
  <w:num w:numId="29">
    <w:abstractNumId w:val="53"/>
  </w:num>
  <w:num w:numId="30">
    <w:abstractNumId w:val="51"/>
  </w:num>
  <w:num w:numId="31">
    <w:abstractNumId w:val="42"/>
  </w:num>
  <w:num w:numId="32">
    <w:abstractNumId w:val="11"/>
  </w:num>
  <w:num w:numId="33">
    <w:abstractNumId w:val="12"/>
  </w:num>
  <w:num w:numId="34">
    <w:abstractNumId w:val="50"/>
  </w:num>
  <w:num w:numId="35">
    <w:abstractNumId w:val="5"/>
  </w:num>
  <w:num w:numId="36">
    <w:abstractNumId w:val="4"/>
  </w:num>
  <w:num w:numId="37">
    <w:abstractNumId w:val="52"/>
  </w:num>
  <w:num w:numId="38">
    <w:abstractNumId w:val="55"/>
  </w:num>
  <w:num w:numId="39">
    <w:abstractNumId w:val="77"/>
  </w:num>
  <w:num w:numId="40">
    <w:abstractNumId w:val="72"/>
  </w:num>
  <w:num w:numId="41">
    <w:abstractNumId w:val="58"/>
  </w:num>
  <w:num w:numId="42">
    <w:abstractNumId w:val="29"/>
  </w:num>
  <w:num w:numId="43">
    <w:abstractNumId w:val="75"/>
  </w:num>
  <w:num w:numId="44">
    <w:abstractNumId w:val="68"/>
  </w:num>
  <w:num w:numId="45">
    <w:abstractNumId w:val="57"/>
  </w:num>
  <w:num w:numId="46">
    <w:abstractNumId w:val="36"/>
  </w:num>
  <w:num w:numId="47">
    <w:abstractNumId w:val="74"/>
  </w:num>
  <w:num w:numId="48">
    <w:abstractNumId w:val="25"/>
  </w:num>
  <w:num w:numId="49">
    <w:abstractNumId w:val="76"/>
  </w:num>
  <w:num w:numId="50">
    <w:abstractNumId w:val="38"/>
  </w:num>
  <w:num w:numId="51">
    <w:abstractNumId w:val="9"/>
  </w:num>
  <w:num w:numId="52">
    <w:abstractNumId w:val="37"/>
  </w:num>
  <w:num w:numId="53">
    <w:abstractNumId w:val="54"/>
  </w:num>
  <w:num w:numId="54">
    <w:abstractNumId w:val="2"/>
  </w:num>
  <w:num w:numId="55">
    <w:abstractNumId w:val="59"/>
  </w:num>
  <w:num w:numId="56">
    <w:abstractNumId w:val="43"/>
  </w:num>
  <w:num w:numId="57">
    <w:abstractNumId w:val="35"/>
  </w:num>
  <w:num w:numId="58">
    <w:abstractNumId w:val="10"/>
  </w:num>
  <w:num w:numId="59">
    <w:abstractNumId w:val="47"/>
  </w:num>
  <w:num w:numId="60">
    <w:abstractNumId w:val="15"/>
  </w:num>
  <w:num w:numId="61">
    <w:abstractNumId w:val="46"/>
  </w:num>
  <w:num w:numId="62">
    <w:abstractNumId w:val="32"/>
  </w:num>
  <w:num w:numId="63">
    <w:abstractNumId w:val="28"/>
  </w:num>
  <w:num w:numId="64">
    <w:abstractNumId w:val="34"/>
  </w:num>
  <w:num w:numId="65">
    <w:abstractNumId w:val="31"/>
  </w:num>
  <w:num w:numId="66">
    <w:abstractNumId w:val="48"/>
  </w:num>
  <w:num w:numId="67">
    <w:abstractNumId w:val="70"/>
  </w:num>
  <w:num w:numId="68">
    <w:abstractNumId w:val="6"/>
  </w:num>
  <w:num w:numId="69">
    <w:abstractNumId w:val="73"/>
  </w:num>
  <w:num w:numId="70">
    <w:abstractNumId w:val="62"/>
  </w:num>
  <w:num w:numId="71">
    <w:abstractNumId w:val="63"/>
  </w:num>
  <w:num w:numId="72">
    <w:abstractNumId w:val="40"/>
  </w:num>
  <w:num w:numId="73">
    <w:abstractNumId w:val="66"/>
  </w:num>
  <w:num w:numId="74">
    <w:abstractNumId w:val="49"/>
  </w:num>
  <w:num w:numId="75">
    <w:abstractNumId w:val="13"/>
  </w:num>
  <w:num w:numId="76">
    <w:abstractNumId w:val="24"/>
  </w:num>
  <w:num w:numId="77">
    <w:abstractNumId w:val="79"/>
  </w:num>
  <w:num w:numId="78">
    <w:abstractNumId w:val="56"/>
  </w:num>
  <w:num w:numId="79">
    <w:abstractNumId w:val="27"/>
  </w:num>
  <w:num w:numId="80">
    <w:abstractNumId w:val="6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DA2"/>
    <w:rsid w:val="0008293D"/>
    <w:rsid w:val="00133092"/>
    <w:rsid w:val="005A306F"/>
    <w:rsid w:val="00865DA2"/>
    <w:rsid w:val="00AE4406"/>
    <w:rsid w:val="00C43BFA"/>
    <w:rsid w:val="00F241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048C"/>
  <w15:chartTrackingRefBased/>
  <w15:docId w15:val="{E6DE85D0-588B-4834-9527-CC33AC25F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865DA2"/>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next w:val="Standard"/>
    <w:link w:val="berschrift3Zchn"/>
    <w:uiPriority w:val="9"/>
    <w:semiHidden/>
    <w:unhideWhenUsed/>
    <w:qFormat/>
    <w:rsid w:val="00865D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865DA2"/>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semiHidden/>
    <w:rsid w:val="00865DA2"/>
    <w:rPr>
      <w:rFonts w:asciiTheme="majorHAnsi" w:eastAsiaTheme="majorEastAsia" w:hAnsiTheme="majorHAnsi" w:cstheme="majorBidi"/>
      <w:color w:val="1F3763" w:themeColor="accent1" w:themeShade="7F"/>
      <w:sz w:val="24"/>
      <w:szCs w:val="24"/>
    </w:rPr>
  </w:style>
  <w:style w:type="paragraph" w:styleId="StandardWeb">
    <w:name w:val="Normal (Web)"/>
    <w:basedOn w:val="Standard"/>
    <w:uiPriority w:val="99"/>
    <w:unhideWhenUsed/>
    <w:rsid w:val="00865DA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865D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7430</Words>
  <Characters>46813</Characters>
  <Application>Microsoft Office Word</Application>
  <DocSecurity>0</DocSecurity>
  <Lines>390</Lines>
  <Paragraphs>108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Erben</dc:creator>
  <cp:keywords/>
  <dc:description/>
  <cp:lastModifiedBy>Ibrahim Erben</cp:lastModifiedBy>
  <cp:revision>5</cp:revision>
  <dcterms:created xsi:type="dcterms:W3CDTF">2026-02-16T16:58:00Z</dcterms:created>
  <dcterms:modified xsi:type="dcterms:W3CDTF">2026-02-16T17:38:00Z</dcterms:modified>
</cp:coreProperties>
</file>