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THE ENDGAME </w:t>
      </w:r>
    </w:p>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THE CLIMAX:WHERE IT ALL ENDS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PS: i suck at these please forgive me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SCENE:7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Characters : B1,B2,B3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Setting: A rainy morning in the graveyard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scene starts by fading into the rainy graveyard again .B1 hears the voice of his dead girlfriend saying her last words DONT FORGET ME.B1 falls to the ground on his knees and starts weeping.After some pause he says I WONT.</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B2 and B3 lift B1 up.B3 tells movin quotes to the both of them such as (there as things in life we dont want to happen,but have to accept;things we dont want to know but have to learn and people we cant live without, but have to let go..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3 of the place their final tributes to their loved one look at the graves with utter silence for a while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B1 and B2 are ready to leave the graveyard and start moving.B3 tells them he will be back in a minute and waits there.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camera is focused on B3’s  hand  when as he slowly opens his hands.His gf’s ring is shown as the B3 looks at it with extreme pain and sorrow.B3 tells a final goodbye and places the ring on the grave.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 then walks towards B1 and B2 and joins them.The scene ends by slowly shifting the camera focus from the 3 guys to the ring.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title of the film THE  END GAME is shown followed by the credits.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