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A2829C" w14:textId="24F2B8D9" w:rsidR="008F075B" w:rsidRDefault="00BB16A9" w:rsidP="00BB16A9">
      <w:pPr>
        <w:jc w:val="center"/>
        <w:rPr>
          <w:rFonts w:ascii="Century" w:hAnsi="Century"/>
          <w:b/>
        </w:rPr>
      </w:pPr>
      <w:r>
        <w:rPr>
          <w:rFonts w:ascii="Century" w:hAnsi="Century"/>
          <w:b/>
        </w:rPr>
        <w:t>BIO</w:t>
      </w:r>
      <w:r w:rsidR="00F862E4">
        <w:rPr>
          <w:rFonts w:ascii="Century" w:hAnsi="Century"/>
          <w:b/>
        </w:rPr>
        <w:t>L10.210</w:t>
      </w:r>
      <w:r>
        <w:rPr>
          <w:rFonts w:ascii="Century" w:hAnsi="Century"/>
          <w:b/>
        </w:rPr>
        <w:t xml:space="preserve"> - Objectives for Practic</w:t>
      </w:r>
      <w:r w:rsidR="007934B1">
        <w:rPr>
          <w:rFonts w:ascii="Century" w:hAnsi="Century"/>
          <w:b/>
        </w:rPr>
        <w:t>al</w:t>
      </w:r>
      <w:r>
        <w:rPr>
          <w:rFonts w:ascii="Century" w:hAnsi="Century"/>
          <w:b/>
        </w:rPr>
        <w:t xml:space="preserve"> #</w:t>
      </w:r>
      <w:r w:rsidR="00CF6F13">
        <w:rPr>
          <w:rFonts w:ascii="Century" w:hAnsi="Century"/>
          <w:b/>
        </w:rPr>
        <w:t>3</w:t>
      </w:r>
    </w:p>
    <w:p w14:paraId="0EAA2823" w14:textId="27655964" w:rsidR="00A2023D" w:rsidRDefault="00A2023D" w:rsidP="00BB16A9">
      <w:pPr>
        <w:jc w:val="center"/>
        <w:rPr>
          <w:rFonts w:ascii="Century" w:hAnsi="Century"/>
          <w:b/>
        </w:rPr>
      </w:pPr>
      <w:r>
        <w:rPr>
          <w:rFonts w:ascii="Century" w:hAnsi="Century"/>
          <w:b/>
        </w:rPr>
        <w:t>(online A&amp;P I)</w:t>
      </w:r>
    </w:p>
    <w:p w14:paraId="77E09AD6" w14:textId="7EA0FC99" w:rsidR="00F862E4" w:rsidRDefault="00F862E4" w:rsidP="00BB16A9">
      <w:pPr>
        <w:jc w:val="center"/>
        <w:rPr>
          <w:rFonts w:ascii="Century" w:hAnsi="Century"/>
          <w:b/>
        </w:rPr>
      </w:pPr>
    </w:p>
    <w:p w14:paraId="4B618DE4" w14:textId="4183459D" w:rsidR="008D1F10" w:rsidRDefault="0097733F" w:rsidP="008D1F10">
      <w:pPr>
        <w:rPr>
          <w:rFonts w:ascii="Century" w:hAnsi="Century"/>
          <w:bCs/>
        </w:rPr>
      </w:pPr>
      <w:r>
        <w:rPr>
          <w:rFonts w:ascii="Century" w:hAnsi="Century"/>
          <w:bCs/>
        </w:rPr>
        <w:t>Chapter 10</w:t>
      </w:r>
    </w:p>
    <w:p w14:paraId="64127F0F" w14:textId="6A6D764C" w:rsidR="0097733F" w:rsidRDefault="0097733F" w:rsidP="0097733F">
      <w:pPr>
        <w:numPr>
          <w:ilvl w:val="0"/>
          <w:numId w:val="4"/>
        </w:numPr>
        <w:rPr>
          <w:rFonts w:ascii="Century" w:hAnsi="Century"/>
        </w:rPr>
      </w:pPr>
      <w:r>
        <w:rPr>
          <w:rFonts w:ascii="Century" w:hAnsi="Century"/>
        </w:rPr>
        <w:t>label connectiv</w:t>
      </w:r>
      <w:r w:rsidR="007B6946">
        <w:rPr>
          <w:rFonts w:ascii="Century" w:hAnsi="Century"/>
        </w:rPr>
        <w:t xml:space="preserve">e tissue layers and structure of a </w:t>
      </w:r>
      <w:r>
        <w:rPr>
          <w:rFonts w:ascii="Century" w:hAnsi="Century"/>
        </w:rPr>
        <w:t>muscle; Figures 10.1 &amp; 10.2</w:t>
      </w:r>
    </w:p>
    <w:p w14:paraId="046028A4" w14:textId="4B07A906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endomysium, perimysium, epimysium </w:t>
      </w:r>
    </w:p>
    <w:p w14:paraId="7FEC2CA8" w14:textId="0A3842A7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>fascicle</w:t>
      </w:r>
    </w:p>
    <w:p w14:paraId="2B61BF76" w14:textId="61B34F49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muscle fiber </w:t>
      </w:r>
    </w:p>
    <w:p w14:paraId="36F5999B" w14:textId="26E16AA4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myofibril </w:t>
      </w:r>
    </w:p>
    <w:p w14:paraId="27B93266" w14:textId="77777777" w:rsidR="00436EBC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>sarcoplasm</w:t>
      </w:r>
    </w:p>
    <w:p w14:paraId="55B52DAE" w14:textId="6AA4695A" w:rsidR="00436EBC" w:rsidRDefault="00436EBC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sarcoplasmic reticulum </w:t>
      </w:r>
    </w:p>
    <w:p w14:paraId="336974D8" w14:textId="06CF31C6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>sarcolemma</w:t>
      </w:r>
    </w:p>
    <w:p w14:paraId="57E87AC3" w14:textId="0F30897A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T tubule </w:t>
      </w:r>
    </w:p>
    <w:p w14:paraId="5416C37E" w14:textId="697AF6AF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terminal cisterns </w:t>
      </w:r>
    </w:p>
    <w:p w14:paraId="2D56959B" w14:textId="3C5EE284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>mitochondria</w:t>
      </w:r>
    </w:p>
    <w:p w14:paraId="59122321" w14:textId="1F24BD4B" w:rsidR="0097733F" w:rsidRDefault="0097733F" w:rsidP="0097733F">
      <w:pPr>
        <w:numPr>
          <w:ilvl w:val="0"/>
          <w:numId w:val="4"/>
        </w:numPr>
        <w:rPr>
          <w:rFonts w:ascii="Century" w:hAnsi="Century"/>
        </w:rPr>
      </w:pPr>
      <w:r>
        <w:rPr>
          <w:rFonts w:ascii="Century" w:hAnsi="Century"/>
        </w:rPr>
        <w:t>describe microscopic anatomy of skeletal muscle; Figures 10.3</w:t>
      </w:r>
      <w:r w:rsidR="00407130">
        <w:rPr>
          <w:rFonts w:ascii="Century" w:hAnsi="Century"/>
        </w:rPr>
        <w:t xml:space="preserve"> &amp; 10.4</w:t>
      </w:r>
    </w:p>
    <w:p w14:paraId="5F7EA9D4" w14:textId="0A45677F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actin, myosin, troponin, tropomyosin, titin </w:t>
      </w:r>
    </w:p>
    <w:p w14:paraId="23A03154" w14:textId="01D0F942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Z disc </w:t>
      </w:r>
    </w:p>
    <w:p w14:paraId="48F7179E" w14:textId="713FA98F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M line </w:t>
      </w:r>
    </w:p>
    <w:p w14:paraId="3258B4CF" w14:textId="792E63FE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A, H, and I </w:t>
      </w:r>
      <w:proofErr w:type="gramStart"/>
      <w:r w:rsidR="00436EBC">
        <w:rPr>
          <w:rFonts w:ascii="Century" w:hAnsi="Century"/>
        </w:rPr>
        <w:t>bands</w:t>
      </w:r>
      <w:proofErr w:type="gramEnd"/>
    </w:p>
    <w:p w14:paraId="51C09ECE" w14:textId="6FB26BCF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>sarcomere</w:t>
      </w:r>
    </w:p>
    <w:p w14:paraId="335FFE8A" w14:textId="77777777" w:rsidR="00804D0A" w:rsidRDefault="00804D0A" w:rsidP="00BB16A9">
      <w:pPr>
        <w:rPr>
          <w:rFonts w:ascii="Century" w:hAnsi="Century"/>
        </w:rPr>
      </w:pPr>
    </w:p>
    <w:p w14:paraId="4DF23900" w14:textId="5E5D10F2" w:rsidR="00D37E9F" w:rsidRDefault="00F862E4" w:rsidP="00BB16A9">
      <w:pPr>
        <w:rPr>
          <w:rFonts w:ascii="Century" w:hAnsi="Century"/>
        </w:rPr>
      </w:pPr>
      <w:r>
        <w:rPr>
          <w:rFonts w:ascii="Century" w:hAnsi="Century"/>
        </w:rPr>
        <w:t xml:space="preserve">Chapter </w:t>
      </w:r>
      <w:r w:rsidR="0097733F">
        <w:rPr>
          <w:rFonts w:ascii="Century" w:hAnsi="Century"/>
        </w:rPr>
        <w:t>11</w:t>
      </w:r>
    </w:p>
    <w:p w14:paraId="4DF4CCB5" w14:textId="3F512E82" w:rsidR="0097733F" w:rsidRDefault="00BD30D0" w:rsidP="0097733F">
      <w:pPr>
        <w:numPr>
          <w:ilvl w:val="0"/>
          <w:numId w:val="11"/>
        </w:numPr>
        <w:rPr>
          <w:rFonts w:ascii="Century" w:hAnsi="Century"/>
        </w:rPr>
      </w:pPr>
      <w:r>
        <w:rPr>
          <w:rFonts w:ascii="Century" w:hAnsi="Century"/>
        </w:rPr>
        <w:t>i</w:t>
      </w:r>
      <w:r w:rsidR="0097733F">
        <w:rPr>
          <w:rFonts w:ascii="Century" w:hAnsi="Century"/>
        </w:rPr>
        <w:t xml:space="preserve">dentify </w:t>
      </w:r>
      <w:r>
        <w:rPr>
          <w:rFonts w:ascii="Century" w:hAnsi="Century"/>
        </w:rPr>
        <w:t>2</w:t>
      </w:r>
      <w:r w:rsidR="00804D0A">
        <w:rPr>
          <w:rFonts w:ascii="Century" w:hAnsi="Century"/>
        </w:rPr>
        <w:t>6</w:t>
      </w:r>
      <w:r>
        <w:rPr>
          <w:rFonts w:ascii="Century" w:hAnsi="Century"/>
        </w:rPr>
        <w:t xml:space="preserve"> muscles </w:t>
      </w:r>
      <w:r w:rsidR="00407130">
        <w:rPr>
          <w:rFonts w:ascii="Century" w:hAnsi="Century"/>
        </w:rPr>
        <w:t xml:space="preserve">(refer to “muscle sheet”) </w:t>
      </w:r>
      <w:r>
        <w:rPr>
          <w:rFonts w:ascii="Century" w:hAnsi="Century"/>
        </w:rPr>
        <w:t>on i</w:t>
      </w:r>
      <w:r w:rsidR="00804D0A">
        <w:rPr>
          <w:rFonts w:ascii="Century" w:hAnsi="Century"/>
        </w:rPr>
        <w:t>mages</w:t>
      </w:r>
      <w:r>
        <w:rPr>
          <w:rFonts w:ascii="Century" w:hAnsi="Century"/>
        </w:rPr>
        <w:t xml:space="preserve"> (Figure</w:t>
      </w:r>
      <w:r w:rsidR="00804D0A">
        <w:rPr>
          <w:rFonts w:ascii="Century" w:hAnsi="Century"/>
        </w:rPr>
        <w:t>s throughout chapter</w:t>
      </w:r>
      <w:r>
        <w:rPr>
          <w:rFonts w:ascii="Century" w:hAnsi="Century"/>
        </w:rPr>
        <w:t xml:space="preserve">); and provide action, origin, </w:t>
      </w:r>
      <w:r w:rsidR="00804D0A">
        <w:rPr>
          <w:rFonts w:ascii="Century" w:hAnsi="Century"/>
        </w:rPr>
        <w:t>i</w:t>
      </w:r>
      <w:r>
        <w:rPr>
          <w:rFonts w:ascii="Century" w:hAnsi="Century"/>
        </w:rPr>
        <w:t>nsertion</w:t>
      </w:r>
      <w:r w:rsidR="00804D0A">
        <w:rPr>
          <w:rFonts w:ascii="Century" w:hAnsi="Century"/>
        </w:rPr>
        <w:t>, and innervation</w:t>
      </w:r>
    </w:p>
    <w:p w14:paraId="56C19A48" w14:textId="77777777" w:rsidR="00BD30D0" w:rsidRDefault="00BD30D0" w:rsidP="00BD30D0">
      <w:pPr>
        <w:rPr>
          <w:rFonts w:ascii="Century" w:hAnsi="Century"/>
        </w:rPr>
      </w:pPr>
    </w:p>
    <w:p w14:paraId="67954A78" w14:textId="50458FC1" w:rsidR="00BD30D0" w:rsidRDefault="00BD30D0" w:rsidP="00BD30D0">
      <w:pPr>
        <w:rPr>
          <w:rFonts w:ascii="Century" w:hAnsi="Century"/>
        </w:rPr>
      </w:pPr>
      <w:r>
        <w:rPr>
          <w:rFonts w:ascii="Century" w:hAnsi="Century"/>
        </w:rPr>
        <w:t xml:space="preserve">Chapter 12 </w:t>
      </w:r>
    </w:p>
    <w:p w14:paraId="23FE2D99" w14:textId="28720406" w:rsidR="00BD30D0" w:rsidRDefault="00BD30D0" w:rsidP="00BD30D0">
      <w:pPr>
        <w:numPr>
          <w:ilvl w:val="0"/>
          <w:numId w:val="12"/>
        </w:numPr>
        <w:rPr>
          <w:rFonts w:ascii="Century" w:hAnsi="Century"/>
        </w:rPr>
      </w:pPr>
      <w:r>
        <w:rPr>
          <w:rFonts w:ascii="Century" w:hAnsi="Century"/>
        </w:rPr>
        <w:t>identify important anatomical structures of a typical neuron; Figure 12.2</w:t>
      </w:r>
    </w:p>
    <w:p w14:paraId="39112901" w14:textId="7DAE68F0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dendrites </w:t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 xml:space="preserve">myelin sheath </w:t>
      </w:r>
    </w:p>
    <w:p w14:paraId="6E5B95AF" w14:textId="73750537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cell body </w:t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>neurolemma</w:t>
      </w:r>
    </w:p>
    <w:p w14:paraId="3707872B" w14:textId="076C01CD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Nissl bodies </w:t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 xml:space="preserve">myelin sheath gap/node of Ranvier </w:t>
      </w:r>
    </w:p>
    <w:p w14:paraId="50AC64C0" w14:textId="7E5DDD6E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neurofibrils </w:t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>axon</w:t>
      </w:r>
    </w:p>
    <w:p w14:paraId="4666350A" w14:textId="75EAB4F1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axon hillock </w:t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 xml:space="preserve">axon terminal </w:t>
      </w:r>
    </w:p>
    <w:p w14:paraId="58A35B2B" w14:textId="0BC37089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axon collateral </w:t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 xml:space="preserve">synaptic end bulb </w:t>
      </w:r>
    </w:p>
    <w:p w14:paraId="19212A7B" w14:textId="4E25AA35" w:rsidR="00BD30D0" w:rsidRPr="00804D0A" w:rsidRDefault="00804D0A" w:rsidP="00804D0A">
      <w:pPr>
        <w:numPr>
          <w:ilvl w:val="0"/>
          <w:numId w:val="12"/>
        </w:numPr>
        <w:rPr>
          <w:rFonts w:ascii="Century" w:hAnsi="Century"/>
        </w:rPr>
      </w:pPr>
      <w:r>
        <w:rPr>
          <w:rFonts w:ascii="Century" w:hAnsi="Century"/>
        </w:rPr>
        <w:t>identify ne</w:t>
      </w:r>
      <w:r w:rsidR="00407130">
        <w:rPr>
          <w:rFonts w:ascii="Century" w:hAnsi="Century"/>
        </w:rPr>
        <w:t>u</w:t>
      </w:r>
      <w:r>
        <w:rPr>
          <w:rFonts w:ascii="Century" w:hAnsi="Century"/>
        </w:rPr>
        <w:t>roglia/glial cells and their functions; Figure 12.6 &amp; 12.7</w:t>
      </w:r>
    </w:p>
    <w:p w14:paraId="73B3A1DD" w14:textId="77777777" w:rsidR="00BD30D0" w:rsidRDefault="00BD30D0" w:rsidP="00BD30D0">
      <w:pPr>
        <w:rPr>
          <w:rFonts w:ascii="Century" w:hAnsi="Century"/>
        </w:rPr>
      </w:pPr>
    </w:p>
    <w:p w14:paraId="4D559E8F" w14:textId="28FFE587" w:rsidR="00BD30D0" w:rsidRDefault="00BD30D0" w:rsidP="00BD30D0">
      <w:pPr>
        <w:rPr>
          <w:rFonts w:ascii="Century" w:hAnsi="Century"/>
        </w:rPr>
      </w:pPr>
      <w:r>
        <w:rPr>
          <w:rFonts w:ascii="Century" w:hAnsi="Century"/>
        </w:rPr>
        <w:t xml:space="preserve">Chapter 13 </w:t>
      </w:r>
    </w:p>
    <w:p w14:paraId="101C4E98" w14:textId="7BAD0452" w:rsidR="00BD30D0" w:rsidRDefault="007B6946" w:rsidP="00BD30D0">
      <w:pPr>
        <w:numPr>
          <w:ilvl w:val="0"/>
          <w:numId w:val="13"/>
        </w:numPr>
        <w:rPr>
          <w:rFonts w:ascii="Century" w:hAnsi="Century"/>
        </w:rPr>
      </w:pPr>
      <w:r>
        <w:rPr>
          <w:rFonts w:ascii="Century" w:hAnsi="Century"/>
        </w:rPr>
        <w:t>d</w:t>
      </w:r>
      <w:r w:rsidR="00BD30D0">
        <w:rPr>
          <w:rFonts w:ascii="Century" w:hAnsi="Century"/>
        </w:rPr>
        <w:t xml:space="preserve">escribe anatomy of the spinal cord; </w:t>
      </w:r>
      <w:r>
        <w:rPr>
          <w:rFonts w:ascii="Century" w:hAnsi="Century"/>
        </w:rPr>
        <w:t>Figure 13.</w:t>
      </w:r>
      <w:r w:rsidR="00CC7881">
        <w:rPr>
          <w:rFonts w:ascii="Century" w:hAnsi="Century"/>
        </w:rPr>
        <w:t>1 &amp; 13.3</w:t>
      </w:r>
    </w:p>
    <w:p w14:paraId="2B3E456D" w14:textId="0AFA01DA" w:rsidR="00A83579" w:rsidRDefault="00A83579" w:rsidP="00A83579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white columns – posterior, anterior, and lateral funiculi </w:t>
      </w:r>
    </w:p>
    <w:p w14:paraId="3425C45D" w14:textId="5A56271B" w:rsidR="00A83579" w:rsidRDefault="00A83579" w:rsidP="00A83579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dorsal root ganglia </w:t>
      </w:r>
    </w:p>
    <w:p w14:paraId="36270E1A" w14:textId="70B693CB" w:rsidR="00A83579" w:rsidRDefault="00A83579" w:rsidP="00A83579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dorsal and ventral roots </w:t>
      </w:r>
    </w:p>
    <w:p w14:paraId="2750D426" w14:textId="3D1CFFB7" w:rsidR="00A83579" w:rsidRDefault="00A83579" w:rsidP="00A83579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spinal nerve </w:t>
      </w:r>
    </w:p>
    <w:p w14:paraId="1C8AD7F0" w14:textId="246BA196" w:rsidR="00A83579" w:rsidRDefault="00A83579" w:rsidP="00A83579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posterior medial sulcus </w:t>
      </w:r>
    </w:p>
    <w:p w14:paraId="5022C651" w14:textId="280335E2" w:rsidR="00A83579" w:rsidRDefault="00A83579" w:rsidP="00A83579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gray matter – posterior, anterior, and lateral horns </w:t>
      </w:r>
    </w:p>
    <w:p w14:paraId="1E36DDD2" w14:textId="786C8D2C" w:rsidR="00A83579" w:rsidRDefault="00A83579" w:rsidP="00A83579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gray commissure </w:t>
      </w:r>
    </w:p>
    <w:p w14:paraId="7770C173" w14:textId="11362758" w:rsidR="00A83579" w:rsidRDefault="00A83579" w:rsidP="00A83579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central canal </w:t>
      </w:r>
    </w:p>
    <w:p w14:paraId="65901350" w14:textId="378BBEBE" w:rsidR="00A83579" w:rsidRDefault="00A83579" w:rsidP="00A83579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anterior medial fissure </w:t>
      </w:r>
    </w:p>
    <w:p w14:paraId="072149BB" w14:textId="5A3E339D" w:rsidR="00CC7881" w:rsidRDefault="00CC7881" w:rsidP="00A83579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denticulate ligament </w:t>
      </w:r>
    </w:p>
    <w:p w14:paraId="1F4EE57B" w14:textId="01EC90D2" w:rsidR="00CC7881" w:rsidRDefault="00CC7881" w:rsidP="00A83579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meninges – dura mater, arachnoid mater, pia mater </w:t>
      </w:r>
    </w:p>
    <w:p w14:paraId="2B3507EE" w14:textId="71A18FD1" w:rsidR="007B6946" w:rsidRDefault="00407130" w:rsidP="00BD30D0">
      <w:pPr>
        <w:numPr>
          <w:ilvl w:val="0"/>
          <w:numId w:val="13"/>
        </w:numPr>
        <w:rPr>
          <w:rFonts w:ascii="Century" w:hAnsi="Century"/>
        </w:rPr>
      </w:pPr>
      <w:r>
        <w:rPr>
          <w:rFonts w:ascii="Century" w:hAnsi="Century"/>
        </w:rPr>
        <w:br w:type="page"/>
      </w:r>
      <w:r w:rsidR="007B6946">
        <w:rPr>
          <w:rFonts w:ascii="Century" w:hAnsi="Century"/>
        </w:rPr>
        <w:lastRenderedPageBreak/>
        <w:t>know connective tissue coverings and structure of a nerve; Figure 13.5</w:t>
      </w:r>
    </w:p>
    <w:p w14:paraId="4836A155" w14:textId="203137F4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endoneurium, perineurium, epineurium </w:t>
      </w:r>
    </w:p>
    <w:p w14:paraId="1B3C414B" w14:textId="3F075E3E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fascicle </w:t>
      </w:r>
    </w:p>
    <w:p w14:paraId="18B74B57" w14:textId="6ECA0739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axon </w:t>
      </w:r>
    </w:p>
    <w:p w14:paraId="5784123D" w14:textId="03BEEF94" w:rsidR="00407130" w:rsidRDefault="00407130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myelin sheath </w:t>
      </w:r>
    </w:p>
    <w:p w14:paraId="4EF9AE3F" w14:textId="00C91C3D" w:rsidR="00436EBC" w:rsidRPr="00BD30D0" w:rsidRDefault="00436EBC" w:rsidP="00407130">
      <w:pPr>
        <w:ind w:left="1440"/>
        <w:rPr>
          <w:rFonts w:ascii="Century" w:hAnsi="Century"/>
        </w:rPr>
      </w:pPr>
      <w:r>
        <w:rPr>
          <w:rFonts w:ascii="Century" w:hAnsi="Century"/>
        </w:rPr>
        <w:t>spinal nerve</w:t>
      </w:r>
    </w:p>
    <w:p w14:paraId="71EA9324" w14:textId="77777777" w:rsidR="007B6946" w:rsidRDefault="007B6946" w:rsidP="007B6946">
      <w:pPr>
        <w:rPr>
          <w:rFonts w:ascii="Century" w:hAnsi="Century"/>
        </w:rPr>
      </w:pPr>
    </w:p>
    <w:p w14:paraId="4F1BD0ED" w14:textId="7F419E7E" w:rsidR="007B6946" w:rsidRDefault="007B6946" w:rsidP="007B6946">
      <w:pPr>
        <w:rPr>
          <w:rFonts w:ascii="Century" w:hAnsi="Century"/>
        </w:rPr>
      </w:pPr>
      <w:r>
        <w:rPr>
          <w:rFonts w:ascii="Century" w:hAnsi="Century"/>
        </w:rPr>
        <w:t xml:space="preserve">Chapter 14 </w:t>
      </w:r>
    </w:p>
    <w:p w14:paraId="792AEFE2" w14:textId="263CA88E" w:rsidR="007B6946" w:rsidRDefault="008C3A66" w:rsidP="007B6946">
      <w:pPr>
        <w:numPr>
          <w:ilvl w:val="0"/>
          <w:numId w:val="14"/>
        </w:numPr>
        <w:rPr>
          <w:rFonts w:ascii="Century" w:hAnsi="Century"/>
        </w:rPr>
      </w:pPr>
      <w:r>
        <w:rPr>
          <w:rFonts w:ascii="Century" w:hAnsi="Century"/>
        </w:rPr>
        <w:t>b</w:t>
      </w:r>
      <w:r w:rsidR="007B6946">
        <w:rPr>
          <w:rFonts w:ascii="Century" w:hAnsi="Century"/>
        </w:rPr>
        <w:t xml:space="preserve">e able to locate/identify external/internal features of the brain; Figures </w:t>
      </w:r>
      <w:r>
        <w:rPr>
          <w:rFonts w:ascii="Century" w:hAnsi="Century"/>
        </w:rPr>
        <w:t>14.1</w:t>
      </w:r>
      <w:r w:rsidR="00407130">
        <w:rPr>
          <w:rFonts w:ascii="Century" w:hAnsi="Century"/>
        </w:rPr>
        <w:t>, 14.8</w:t>
      </w:r>
      <w:proofErr w:type="gramStart"/>
      <w:r w:rsidR="00407130">
        <w:rPr>
          <w:rFonts w:ascii="Century" w:hAnsi="Century"/>
        </w:rPr>
        <w:t xml:space="preserve">, </w:t>
      </w:r>
      <w:r>
        <w:rPr>
          <w:rFonts w:ascii="Century" w:hAnsi="Century"/>
        </w:rPr>
        <w:t xml:space="preserve"> &amp;</w:t>
      </w:r>
      <w:proofErr w:type="gramEnd"/>
      <w:r>
        <w:rPr>
          <w:rFonts w:ascii="Century" w:hAnsi="Century"/>
        </w:rPr>
        <w:t xml:space="preserve"> </w:t>
      </w:r>
      <w:r w:rsidR="007B6946">
        <w:rPr>
          <w:rFonts w:ascii="Century" w:hAnsi="Century"/>
        </w:rPr>
        <w:t xml:space="preserve">14.11 </w:t>
      </w:r>
    </w:p>
    <w:p w14:paraId="7886E9DC" w14:textId="17F91A9C" w:rsidR="002E6E26" w:rsidRDefault="002E6E26" w:rsidP="002E6E26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>cerebrum</w:t>
      </w:r>
      <w:r w:rsidR="00CD75C2">
        <w:rPr>
          <w:rFonts w:ascii="Century" w:hAnsi="Century"/>
        </w:rPr>
        <w:t xml:space="preserve"> -</w:t>
      </w:r>
      <w:r>
        <w:rPr>
          <w:rFonts w:ascii="Century" w:hAnsi="Century"/>
        </w:rPr>
        <w:t xml:space="preserve"> frontal, parietal, temporal, occipital</w:t>
      </w:r>
      <w:r w:rsidR="00407130">
        <w:rPr>
          <w:rFonts w:ascii="Century" w:hAnsi="Century"/>
        </w:rPr>
        <w:t>, and insula</w:t>
      </w:r>
      <w:r>
        <w:rPr>
          <w:rFonts w:ascii="Century" w:hAnsi="Century"/>
        </w:rPr>
        <w:t xml:space="preserve"> </w:t>
      </w:r>
      <w:r w:rsidR="00CD75C2">
        <w:rPr>
          <w:rFonts w:ascii="Century" w:hAnsi="Century"/>
        </w:rPr>
        <w:t>lobes</w:t>
      </w:r>
    </w:p>
    <w:p w14:paraId="7DF86E95" w14:textId="0C71740C" w:rsidR="002E6E26" w:rsidRDefault="002E6E26" w:rsidP="002E6E26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ab/>
        <w:t xml:space="preserve">central sulcus </w:t>
      </w:r>
    </w:p>
    <w:p w14:paraId="777DA269" w14:textId="0DA3516E" w:rsidR="002E6E26" w:rsidRDefault="002E6E26" w:rsidP="002E6E26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ab/>
        <w:t xml:space="preserve">precentral gyrus </w:t>
      </w:r>
    </w:p>
    <w:p w14:paraId="4D77A5BA" w14:textId="4A1E689B" w:rsidR="002E6E26" w:rsidRDefault="002E6E26" w:rsidP="002E6E26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ab/>
        <w:t xml:space="preserve">postcentral gyrus </w:t>
      </w:r>
    </w:p>
    <w:p w14:paraId="0B9FE957" w14:textId="365829C6" w:rsidR="002E6E26" w:rsidRDefault="002E6E26" w:rsidP="00CD75C2">
      <w:pPr>
        <w:ind w:left="1440" w:firstLine="720"/>
        <w:rPr>
          <w:rFonts w:ascii="Century" w:hAnsi="Century"/>
        </w:rPr>
      </w:pPr>
      <w:r>
        <w:rPr>
          <w:rFonts w:ascii="Century" w:hAnsi="Century"/>
        </w:rPr>
        <w:t>longitudinal fissu</w:t>
      </w:r>
      <w:r w:rsidR="00CD75C2">
        <w:rPr>
          <w:rFonts w:ascii="Century" w:hAnsi="Century"/>
        </w:rPr>
        <w:t>r</w:t>
      </w:r>
      <w:r>
        <w:rPr>
          <w:rFonts w:ascii="Century" w:hAnsi="Century"/>
        </w:rPr>
        <w:t xml:space="preserve">e </w:t>
      </w:r>
    </w:p>
    <w:p w14:paraId="4BF3C18F" w14:textId="77777777" w:rsidR="00407130" w:rsidRDefault="00407130" w:rsidP="00407130">
      <w:pPr>
        <w:ind w:left="1440" w:firstLine="720"/>
        <w:rPr>
          <w:rFonts w:ascii="Century" w:hAnsi="Century"/>
        </w:rPr>
      </w:pPr>
      <w:r>
        <w:rPr>
          <w:rFonts w:ascii="Century" w:hAnsi="Century"/>
        </w:rPr>
        <w:t xml:space="preserve">transverse fissure </w:t>
      </w:r>
    </w:p>
    <w:p w14:paraId="2B150A76" w14:textId="7B855EFE" w:rsidR="002E6E26" w:rsidRDefault="002E6E26" w:rsidP="00CD75C2">
      <w:pPr>
        <w:ind w:left="1440" w:firstLine="720"/>
        <w:rPr>
          <w:rFonts w:ascii="Century" w:hAnsi="Century"/>
        </w:rPr>
      </w:pPr>
      <w:r>
        <w:rPr>
          <w:rFonts w:ascii="Century" w:hAnsi="Century"/>
        </w:rPr>
        <w:t xml:space="preserve">lateral sulcus </w:t>
      </w:r>
    </w:p>
    <w:p w14:paraId="43BB785C" w14:textId="0C8CAB66" w:rsidR="002E6E26" w:rsidRDefault="002E6E26" w:rsidP="002E6E26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 xml:space="preserve">cerebellum – arbor vitae, vermis, folia </w:t>
      </w:r>
    </w:p>
    <w:p w14:paraId="0B98310A" w14:textId="73ACC384" w:rsidR="002E6E26" w:rsidRDefault="002E6E26" w:rsidP="002E6E26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 xml:space="preserve">diencephalon – thalamus, hypothalamus </w:t>
      </w:r>
    </w:p>
    <w:p w14:paraId="4D60986C" w14:textId="3E4CF447" w:rsidR="002E6E26" w:rsidRDefault="002E6E26" w:rsidP="002E6E26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 xml:space="preserve">brainstem – pons, medulla oblongata </w:t>
      </w:r>
    </w:p>
    <w:p w14:paraId="29441067" w14:textId="51318317" w:rsidR="00436EBC" w:rsidRDefault="00436EBC" w:rsidP="002E6E26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 xml:space="preserve">pituitary gland </w:t>
      </w:r>
    </w:p>
    <w:p w14:paraId="737EE31E" w14:textId="269A6207" w:rsidR="00436EBC" w:rsidRDefault="00436EBC" w:rsidP="002E6E26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>pineal gland</w:t>
      </w:r>
    </w:p>
    <w:p w14:paraId="1F0A3252" w14:textId="3B0EF298" w:rsidR="008C3A66" w:rsidRDefault="008C3A66" w:rsidP="007B6946">
      <w:pPr>
        <w:numPr>
          <w:ilvl w:val="0"/>
          <w:numId w:val="14"/>
        </w:numPr>
        <w:rPr>
          <w:rFonts w:ascii="Century" w:hAnsi="Century"/>
        </w:rPr>
      </w:pPr>
      <w:r>
        <w:rPr>
          <w:rFonts w:ascii="Century" w:hAnsi="Century"/>
        </w:rPr>
        <w:t>identify the 3 meningeal layers and associated structures; Figures 14.2</w:t>
      </w:r>
    </w:p>
    <w:p w14:paraId="477D8CB5" w14:textId="10D53956" w:rsidR="00F973C2" w:rsidRDefault="00F973C2" w:rsidP="00F973C2">
      <w:pPr>
        <w:ind w:left="1440"/>
        <w:rPr>
          <w:rFonts w:ascii="Century" w:hAnsi="Century"/>
        </w:rPr>
      </w:pPr>
      <w:r>
        <w:rPr>
          <w:rFonts w:ascii="Century" w:hAnsi="Century"/>
        </w:rPr>
        <w:t>dura</w:t>
      </w:r>
      <w:r w:rsidR="00BF1006">
        <w:rPr>
          <w:rFonts w:ascii="Century" w:hAnsi="Century"/>
        </w:rPr>
        <w:t xml:space="preserve"> (periosteal and meningeal layers)</w:t>
      </w:r>
      <w:r>
        <w:rPr>
          <w:rFonts w:ascii="Century" w:hAnsi="Century"/>
        </w:rPr>
        <w:t xml:space="preserve">, arachnoid, and pia mater </w:t>
      </w:r>
    </w:p>
    <w:p w14:paraId="277EF6D8" w14:textId="2BDA27B8" w:rsidR="00F973C2" w:rsidRDefault="00F973C2" w:rsidP="00F973C2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subarachnoid space </w:t>
      </w:r>
    </w:p>
    <w:p w14:paraId="78E8DE76" w14:textId="5AAFDB5A" w:rsidR="00F973C2" w:rsidRDefault="00F973C2" w:rsidP="00F973C2">
      <w:pPr>
        <w:ind w:left="1440"/>
        <w:rPr>
          <w:rFonts w:ascii="Century" w:hAnsi="Century"/>
        </w:rPr>
      </w:pPr>
      <w:proofErr w:type="spellStart"/>
      <w:r>
        <w:rPr>
          <w:rFonts w:ascii="Century" w:hAnsi="Century"/>
        </w:rPr>
        <w:t>dural</w:t>
      </w:r>
      <w:proofErr w:type="spellEnd"/>
      <w:r>
        <w:rPr>
          <w:rFonts w:ascii="Century" w:hAnsi="Century"/>
        </w:rPr>
        <w:t xml:space="preserve"> sinus </w:t>
      </w:r>
    </w:p>
    <w:p w14:paraId="242B9612" w14:textId="202586C4" w:rsidR="00F973C2" w:rsidRDefault="00F973C2" w:rsidP="00F973C2">
      <w:pPr>
        <w:ind w:left="1440"/>
        <w:rPr>
          <w:rFonts w:ascii="Century" w:hAnsi="Century"/>
        </w:rPr>
      </w:pPr>
      <w:r>
        <w:rPr>
          <w:rFonts w:ascii="Century" w:hAnsi="Century"/>
        </w:rPr>
        <w:t xml:space="preserve">arachnoid villi </w:t>
      </w:r>
    </w:p>
    <w:p w14:paraId="186E6C6B" w14:textId="151251C6" w:rsidR="008C3A66" w:rsidRDefault="008C3A66" w:rsidP="007B6946">
      <w:pPr>
        <w:numPr>
          <w:ilvl w:val="0"/>
          <w:numId w:val="14"/>
        </w:numPr>
        <w:rPr>
          <w:rFonts w:ascii="Century" w:hAnsi="Century"/>
        </w:rPr>
      </w:pPr>
      <w:r>
        <w:rPr>
          <w:rFonts w:ascii="Century" w:hAnsi="Century"/>
        </w:rPr>
        <w:t>be familiar with CSF formation, circulation in ventricles, and drainage of CSF; Figures 14.3 &amp; 14.4</w:t>
      </w:r>
    </w:p>
    <w:p w14:paraId="7AD7DACA" w14:textId="0D42A965" w:rsidR="00F973C2" w:rsidRDefault="00F973C2" w:rsidP="00F973C2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 xml:space="preserve">lateral, third, and fourth ventricles </w:t>
      </w:r>
    </w:p>
    <w:p w14:paraId="7E129838" w14:textId="322C216C" w:rsidR="00BF1006" w:rsidRDefault="00BF1006" w:rsidP="00F973C2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 xml:space="preserve">lateral and medial apertures </w:t>
      </w:r>
    </w:p>
    <w:p w14:paraId="51693CE4" w14:textId="3EEBFB40" w:rsidR="00F973C2" w:rsidRDefault="00F973C2" w:rsidP="00F973C2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 xml:space="preserve">cerebral aqueduct </w:t>
      </w:r>
    </w:p>
    <w:p w14:paraId="0510AC13" w14:textId="620AFC42" w:rsidR="00F973C2" w:rsidRDefault="00F973C2" w:rsidP="00F973C2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 xml:space="preserve">choroid plexus </w:t>
      </w:r>
    </w:p>
    <w:p w14:paraId="5A7C4984" w14:textId="0D12CD34" w:rsidR="00BF1006" w:rsidRDefault="00BF1006" w:rsidP="00F973C2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 xml:space="preserve">interventricular foramen </w:t>
      </w:r>
    </w:p>
    <w:p w14:paraId="25570DD9" w14:textId="528E21AB" w:rsidR="00BF1006" w:rsidRDefault="00BF1006" w:rsidP="00F973C2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>aqueduct of midbrain</w:t>
      </w:r>
    </w:p>
    <w:p w14:paraId="69536238" w14:textId="6AD76513" w:rsidR="00BF1006" w:rsidRDefault="00BF1006" w:rsidP="00F973C2">
      <w:pPr>
        <w:ind w:left="720" w:firstLine="720"/>
        <w:rPr>
          <w:rFonts w:ascii="Century" w:hAnsi="Century"/>
        </w:rPr>
      </w:pPr>
      <w:r>
        <w:rPr>
          <w:rFonts w:ascii="Century" w:hAnsi="Century"/>
        </w:rPr>
        <w:t xml:space="preserve">central canal </w:t>
      </w:r>
    </w:p>
    <w:p w14:paraId="03ACFFCE" w14:textId="48E812DE" w:rsidR="008C3A66" w:rsidRDefault="008C3A66" w:rsidP="007B6946">
      <w:pPr>
        <w:numPr>
          <w:ilvl w:val="0"/>
          <w:numId w:val="14"/>
        </w:numPr>
        <w:rPr>
          <w:rFonts w:ascii="Century" w:hAnsi="Century"/>
        </w:rPr>
      </w:pPr>
      <w:r>
        <w:rPr>
          <w:rFonts w:ascii="Century" w:hAnsi="Century"/>
        </w:rPr>
        <w:t xml:space="preserve">identify 12 cranial nerves – know name and number; image from </w:t>
      </w:r>
      <w:proofErr w:type="spellStart"/>
      <w:r>
        <w:rPr>
          <w:rFonts w:ascii="Century" w:hAnsi="Century"/>
        </w:rPr>
        <w:t>powerpoint</w:t>
      </w:r>
      <w:proofErr w:type="spellEnd"/>
      <w:r>
        <w:rPr>
          <w:rFonts w:ascii="Century" w:hAnsi="Century"/>
        </w:rPr>
        <w:t xml:space="preserve"> </w:t>
      </w:r>
    </w:p>
    <w:sectPr w:rsidR="008C3A66" w:rsidSect="00E43C66">
      <w:pgSz w:w="12240" w:h="15840" w:code="1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756CA"/>
    <w:multiLevelType w:val="hybridMultilevel"/>
    <w:tmpl w:val="EF461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E43C0"/>
    <w:multiLevelType w:val="hybridMultilevel"/>
    <w:tmpl w:val="A984BB88"/>
    <w:lvl w:ilvl="0" w:tplc="AE00D9BC">
      <w:numFmt w:val="bullet"/>
      <w:lvlText w:val="-"/>
      <w:lvlJc w:val="left"/>
      <w:pPr>
        <w:ind w:left="1440" w:hanging="360"/>
      </w:pPr>
      <w:rPr>
        <w:rFonts w:ascii="Century" w:eastAsia="Times New Roman" w:hAnsi="Centur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9A09C6"/>
    <w:multiLevelType w:val="hybridMultilevel"/>
    <w:tmpl w:val="D0861B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B87DDE"/>
    <w:multiLevelType w:val="hybridMultilevel"/>
    <w:tmpl w:val="5B843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95618"/>
    <w:multiLevelType w:val="hybridMultilevel"/>
    <w:tmpl w:val="CF1AA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267512F"/>
    <w:multiLevelType w:val="hybridMultilevel"/>
    <w:tmpl w:val="E6CA65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912FF1"/>
    <w:multiLevelType w:val="hybridMultilevel"/>
    <w:tmpl w:val="B624F5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74029F"/>
    <w:multiLevelType w:val="hybridMultilevel"/>
    <w:tmpl w:val="D7544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93703"/>
    <w:multiLevelType w:val="hybridMultilevel"/>
    <w:tmpl w:val="2422A3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2E54C8"/>
    <w:multiLevelType w:val="hybridMultilevel"/>
    <w:tmpl w:val="88A6B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345E50"/>
    <w:multiLevelType w:val="hybridMultilevel"/>
    <w:tmpl w:val="5A5010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1A24C1C"/>
    <w:multiLevelType w:val="hybridMultilevel"/>
    <w:tmpl w:val="CFDE3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CB5811"/>
    <w:multiLevelType w:val="hybridMultilevel"/>
    <w:tmpl w:val="D30AD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296484"/>
    <w:multiLevelType w:val="hybridMultilevel"/>
    <w:tmpl w:val="CE483E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8"/>
  </w:num>
  <w:num w:numId="5">
    <w:abstractNumId w:val="1"/>
  </w:num>
  <w:num w:numId="6">
    <w:abstractNumId w:val="0"/>
  </w:num>
  <w:num w:numId="7">
    <w:abstractNumId w:val="9"/>
  </w:num>
  <w:num w:numId="8">
    <w:abstractNumId w:val="10"/>
  </w:num>
  <w:num w:numId="9">
    <w:abstractNumId w:val="4"/>
  </w:num>
  <w:num w:numId="10">
    <w:abstractNumId w:val="2"/>
  </w:num>
  <w:num w:numId="11">
    <w:abstractNumId w:val="3"/>
  </w:num>
  <w:num w:numId="12">
    <w:abstractNumId w:val="11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A9"/>
    <w:rsid w:val="001D1807"/>
    <w:rsid w:val="001F4CDF"/>
    <w:rsid w:val="00277A23"/>
    <w:rsid w:val="002E6E26"/>
    <w:rsid w:val="0030681B"/>
    <w:rsid w:val="003E2C62"/>
    <w:rsid w:val="00407130"/>
    <w:rsid w:val="00436EBC"/>
    <w:rsid w:val="004D62E2"/>
    <w:rsid w:val="004F0CBE"/>
    <w:rsid w:val="00541EA4"/>
    <w:rsid w:val="00696BD4"/>
    <w:rsid w:val="006D72B2"/>
    <w:rsid w:val="007934B1"/>
    <w:rsid w:val="007B6946"/>
    <w:rsid w:val="00804D0A"/>
    <w:rsid w:val="008810BC"/>
    <w:rsid w:val="008C3A66"/>
    <w:rsid w:val="008D1F10"/>
    <w:rsid w:val="008F075B"/>
    <w:rsid w:val="0097733F"/>
    <w:rsid w:val="00A2023D"/>
    <w:rsid w:val="00A83579"/>
    <w:rsid w:val="00AD33A4"/>
    <w:rsid w:val="00AD484B"/>
    <w:rsid w:val="00AE4124"/>
    <w:rsid w:val="00B32B83"/>
    <w:rsid w:val="00B511ED"/>
    <w:rsid w:val="00BB16A9"/>
    <w:rsid w:val="00BD30D0"/>
    <w:rsid w:val="00BF1006"/>
    <w:rsid w:val="00CB3A19"/>
    <w:rsid w:val="00CC7881"/>
    <w:rsid w:val="00CD75C2"/>
    <w:rsid w:val="00CF6F13"/>
    <w:rsid w:val="00D37E9F"/>
    <w:rsid w:val="00D62730"/>
    <w:rsid w:val="00D736EF"/>
    <w:rsid w:val="00E43C66"/>
    <w:rsid w:val="00EA4847"/>
    <w:rsid w:val="00F34F23"/>
    <w:rsid w:val="00F862E4"/>
    <w:rsid w:val="00F9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759DD"/>
  <w15:chartTrackingRefBased/>
  <w15:docId w15:val="{7954AC09-F5A8-436A-98D7-96DF7F8E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BIO209 - Objectives for Practicum #1</vt:lpstr>
    </vt:vector>
  </TitlesOfParts>
  <Company>Camden County College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BIO209 - Objectives for Practicum #1</dc:title>
  <dc:subject/>
  <dc:creator>Jill Carroll</dc:creator>
  <cp:keywords/>
  <dc:description/>
  <cp:lastModifiedBy>Jill Carroll</cp:lastModifiedBy>
  <cp:revision>2</cp:revision>
  <cp:lastPrinted>2019-08-21T14:06:00Z</cp:lastPrinted>
  <dcterms:created xsi:type="dcterms:W3CDTF">2021-07-21T00:24:00Z</dcterms:created>
  <dcterms:modified xsi:type="dcterms:W3CDTF">2021-07-21T00:24:00Z</dcterms:modified>
</cp:coreProperties>
</file>