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776" w:rsidRDefault="00A47EC1" w:rsidP="00A47EC1">
      <w:pPr>
        <w:jc w:val="center"/>
      </w:pPr>
      <w:r>
        <w:rPr>
          <w:rFonts w:hint="eastAsia"/>
        </w:rPr>
        <w:t>C</w:t>
      </w:r>
      <w:r>
        <w:t>S180</w:t>
      </w:r>
    </w:p>
    <w:p w:rsidR="00A47EC1" w:rsidRDefault="00A47EC1" w:rsidP="00A47EC1">
      <w:pPr>
        <w:jc w:val="center"/>
      </w:pPr>
      <w:r>
        <w:rPr>
          <w:rFonts w:hint="eastAsia"/>
        </w:rPr>
        <w:t>T</w:t>
      </w:r>
      <w:r>
        <w:t>est 8 – 8 December 2019</w:t>
      </w:r>
    </w:p>
    <w:p w:rsidR="00A47EC1" w:rsidRPr="00A47EC1" w:rsidRDefault="00A47EC1" w:rsidP="00A47EC1">
      <w:pPr>
        <w:pStyle w:val="a3"/>
        <w:widowControl/>
        <w:numPr>
          <w:ilvl w:val="0"/>
          <w:numId w:val="2"/>
        </w:numPr>
        <w:spacing w:line="0" w:lineRule="atLeast"/>
        <w:ind w:firstLineChars="0"/>
        <w:jc w:val="left"/>
        <w:rPr>
          <w:sz w:val="20"/>
          <w:szCs w:val="20"/>
        </w:rPr>
      </w:pPr>
      <w:r w:rsidRPr="00A47EC1">
        <w:rPr>
          <w:sz w:val="20"/>
          <w:szCs w:val="20"/>
        </w:rPr>
        <w:t>Convert decimal number 0 – 1</w:t>
      </w:r>
      <w:r>
        <w:rPr>
          <w:sz w:val="20"/>
          <w:szCs w:val="20"/>
        </w:rPr>
        <w:t>5</w:t>
      </w:r>
      <w:r w:rsidRPr="00A47EC1">
        <w:rPr>
          <w:sz w:val="20"/>
          <w:szCs w:val="20"/>
        </w:rPr>
        <w:t xml:space="preserve"> to binary number </w:t>
      </w:r>
      <w:r>
        <w:rPr>
          <w:sz w:val="20"/>
          <w:szCs w:val="20"/>
        </w:rPr>
        <w:t>or</w:t>
      </w:r>
      <w:r w:rsidRPr="00A47EC1">
        <w:rPr>
          <w:sz w:val="20"/>
          <w:szCs w:val="20"/>
        </w:rPr>
        <w:t xml:space="preserve"> hex number</w:t>
      </w:r>
    </w:p>
    <w:p w:rsidR="00A47EC1" w:rsidRP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>reate a structure and draw a picture of how it works, then use it to create the vectors and push back to the vectors.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Here is two structs: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Pr="00B94745" w:rsidRDefault="00A47EC1" w:rsidP="00A47EC1">
      <w:pPr>
        <w:widowControl/>
        <w:spacing w:line="0" w:lineRule="atLeast"/>
        <w:jc w:val="left"/>
        <w:rPr>
          <w:rFonts w:ascii="Hack" w:hAnsi="Hack"/>
          <w:color w:val="767171" w:themeColor="background2" w:themeShade="80"/>
          <w:sz w:val="13"/>
          <w:szCs w:val="13"/>
        </w:rPr>
      </w:pPr>
      <w:r w:rsidRPr="00B94745">
        <w:rPr>
          <w:rFonts w:ascii="Hack" w:hAnsi="Hack"/>
          <w:color w:val="767171" w:themeColor="background2" w:themeShade="80"/>
          <w:sz w:val="13"/>
          <w:szCs w:val="13"/>
        </w:rPr>
        <w:t>Database database1{“I”, “</w:t>
      </w:r>
      <w:proofErr w:type="spellStart"/>
      <w:r w:rsidRPr="00B94745">
        <w:rPr>
          <w:rFonts w:ascii="Hack" w:hAnsi="Hack"/>
          <w:color w:val="767171" w:themeColor="background2" w:themeShade="80"/>
          <w:sz w:val="13"/>
          <w:szCs w:val="13"/>
        </w:rPr>
        <w:t>wanna</w:t>
      </w:r>
      <w:proofErr w:type="spellEnd"/>
      <w:r w:rsidRPr="00B94745">
        <w:rPr>
          <w:rFonts w:ascii="Hack" w:hAnsi="Hack"/>
          <w:color w:val="767171" w:themeColor="background2" w:themeShade="80"/>
          <w:sz w:val="13"/>
          <w:szCs w:val="13"/>
        </w:rPr>
        <w:t>”, “get”, 100, “pass”, “final”, 180.0};</w:t>
      </w:r>
    </w:p>
    <w:p w:rsidR="00A47EC1" w:rsidRPr="00B94745" w:rsidRDefault="00A47EC1" w:rsidP="00A47EC1">
      <w:pPr>
        <w:widowControl/>
        <w:spacing w:line="0" w:lineRule="atLeast"/>
        <w:jc w:val="left"/>
        <w:rPr>
          <w:rFonts w:ascii="Hack" w:hAnsi="Hack"/>
          <w:color w:val="767171" w:themeColor="background2" w:themeShade="80"/>
          <w:sz w:val="13"/>
          <w:szCs w:val="13"/>
        </w:rPr>
      </w:pPr>
      <w:r w:rsidRPr="00B94745">
        <w:rPr>
          <w:rFonts w:ascii="Hack" w:hAnsi="Hack"/>
          <w:color w:val="767171" w:themeColor="background2" w:themeShade="80"/>
          <w:sz w:val="13"/>
          <w:szCs w:val="13"/>
        </w:rPr>
        <w:t>Database database2;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ow copy database1 to the database2 just use a single statement.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rFonts w:hint="eastAsia"/>
          <w:sz w:val="20"/>
          <w:szCs w:val="20"/>
        </w:rPr>
      </w:pPr>
    </w:p>
    <w:p w:rsidR="00A47EC1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 w:rsidRPr="00B94745">
        <w:rPr>
          <w:sz w:val="20"/>
          <w:szCs w:val="20"/>
        </w:rPr>
        <w:t xml:space="preserve">Compares whether </w:t>
      </w:r>
      <w:r>
        <w:rPr>
          <w:sz w:val="20"/>
          <w:szCs w:val="20"/>
        </w:rPr>
        <w:t xml:space="preserve">the </w:t>
      </w:r>
      <w:r w:rsidRPr="00B94745">
        <w:rPr>
          <w:sz w:val="20"/>
          <w:szCs w:val="20"/>
        </w:rPr>
        <w:t xml:space="preserve">elements of two structures </w:t>
      </w:r>
      <w:r>
        <w:rPr>
          <w:sz w:val="20"/>
          <w:szCs w:val="20"/>
        </w:rPr>
        <w:t xml:space="preserve">in the question 14 </w:t>
      </w:r>
      <w:r w:rsidRPr="00B94745">
        <w:rPr>
          <w:sz w:val="20"/>
          <w:szCs w:val="20"/>
        </w:rPr>
        <w:t>are equal</w:t>
      </w:r>
      <w:r>
        <w:rPr>
          <w:sz w:val="20"/>
          <w:szCs w:val="20"/>
        </w:rPr>
        <w:t xml:space="preserve"> or not.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rFonts w:hint="eastAsia"/>
          <w:sz w:val="20"/>
          <w:szCs w:val="20"/>
        </w:rPr>
      </w:pPr>
    </w:p>
    <w:p w:rsidR="00A47EC1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 w:rsidRPr="00A47EC1">
        <w:rPr>
          <w:rFonts w:hint="eastAsia"/>
          <w:sz w:val="20"/>
          <w:szCs w:val="20"/>
        </w:rPr>
        <w:t>W</w:t>
      </w:r>
      <w:r w:rsidRPr="00A47EC1">
        <w:rPr>
          <w:sz w:val="20"/>
          <w:szCs w:val="20"/>
        </w:rPr>
        <w:t xml:space="preserve">rite a fragment of the code that can print the </w:t>
      </w:r>
      <w:r>
        <w:rPr>
          <w:sz w:val="20"/>
          <w:szCs w:val="20"/>
        </w:rPr>
        <w:t>struct below</w:t>
      </w:r>
    </w:p>
    <w:p w:rsidR="00A47EC1" w:rsidRPr="00A47EC1" w:rsidRDefault="00A47EC1" w:rsidP="00A47EC1">
      <w:pPr>
        <w:pStyle w:val="a3"/>
        <w:widowControl/>
        <w:spacing w:line="0" w:lineRule="atLeast"/>
        <w:ind w:left="360" w:firstLineChars="0" w:firstLine="0"/>
        <w:jc w:val="left"/>
        <w:rPr>
          <w:rFonts w:hint="eastAsia"/>
          <w:sz w:val="20"/>
          <w:szCs w:val="20"/>
        </w:rPr>
      </w:pPr>
    </w:p>
    <w:p w:rsidR="00A47EC1" w:rsidRPr="00A47EC1" w:rsidRDefault="00A47EC1" w:rsidP="00A47EC1">
      <w:pPr>
        <w:widowControl/>
        <w:spacing w:line="0" w:lineRule="atLeast"/>
        <w:jc w:val="left"/>
        <w:rPr>
          <w:rFonts w:ascii="Hack" w:hAnsi="Hack"/>
          <w:color w:val="767171" w:themeColor="background2" w:themeShade="80"/>
          <w:sz w:val="13"/>
          <w:szCs w:val="13"/>
        </w:rPr>
      </w:pPr>
      <w:r w:rsidRPr="00A47EC1">
        <w:rPr>
          <w:rFonts w:ascii="Hack" w:hAnsi="Hack"/>
          <w:color w:val="767171" w:themeColor="background2" w:themeShade="80"/>
          <w:sz w:val="13"/>
          <w:szCs w:val="13"/>
        </w:rPr>
        <w:t>Database database1{“I”, “</w:t>
      </w:r>
      <w:proofErr w:type="spellStart"/>
      <w:r w:rsidRPr="00A47EC1">
        <w:rPr>
          <w:rFonts w:ascii="Hack" w:hAnsi="Hack"/>
          <w:color w:val="767171" w:themeColor="background2" w:themeShade="80"/>
          <w:sz w:val="13"/>
          <w:szCs w:val="13"/>
        </w:rPr>
        <w:t>wanna</w:t>
      </w:r>
      <w:proofErr w:type="spellEnd"/>
      <w:r w:rsidRPr="00A47EC1">
        <w:rPr>
          <w:rFonts w:ascii="Hack" w:hAnsi="Hack"/>
          <w:color w:val="767171" w:themeColor="background2" w:themeShade="80"/>
          <w:sz w:val="13"/>
          <w:szCs w:val="13"/>
        </w:rPr>
        <w:t>”, “get”, 100, “pass”, “final”, 180.0};</w:t>
      </w:r>
    </w:p>
    <w:p w:rsidR="00A47EC1" w:rsidRP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Pr="00205ECB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bookmarkStart w:id="0" w:name="_GoBack"/>
      <w:bookmarkEnd w:id="0"/>
      <w:r>
        <w:lastRenderedPageBreak/>
        <w:t>add 0x518 + 0xe9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Pr="00205ECB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>
        <w:t>subtract 0x4a6 − 0x1bf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jc w:val="left"/>
        <w:rPr>
          <w:sz w:val="20"/>
          <w:szCs w:val="20"/>
        </w:rPr>
      </w:pPr>
    </w:p>
    <w:p w:rsidR="00A47EC1" w:rsidRDefault="00A47EC1" w:rsidP="00A47EC1">
      <w:pPr>
        <w:widowControl/>
        <w:jc w:val="left"/>
        <w:rPr>
          <w:sz w:val="20"/>
          <w:szCs w:val="20"/>
        </w:rPr>
      </w:pPr>
    </w:p>
    <w:p w:rsidR="00A47EC1" w:rsidRDefault="00A47EC1" w:rsidP="00A47EC1">
      <w:pPr>
        <w:widowControl/>
        <w:jc w:val="left"/>
        <w:rPr>
          <w:sz w:val="20"/>
          <w:szCs w:val="20"/>
        </w:rPr>
      </w:pPr>
    </w:p>
    <w:p w:rsidR="00A47EC1" w:rsidRDefault="00A47EC1" w:rsidP="00A47EC1">
      <w:pPr>
        <w:widowControl/>
        <w:jc w:val="left"/>
        <w:rPr>
          <w:sz w:val="20"/>
          <w:szCs w:val="20"/>
        </w:rPr>
      </w:pPr>
    </w:p>
    <w:p w:rsidR="00A47EC1" w:rsidRDefault="00A47EC1" w:rsidP="00A47EC1">
      <w:pPr>
        <w:widowControl/>
        <w:jc w:val="left"/>
        <w:rPr>
          <w:sz w:val="20"/>
          <w:szCs w:val="20"/>
        </w:rPr>
      </w:pPr>
    </w:p>
    <w:p w:rsidR="00A47EC1" w:rsidRDefault="00A47EC1" w:rsidP="00A47EC1">
      <w:pPr>
        <w:widowControl/>
        <w:jc w:val="left"/>
        <w:rPr>
          <w:rFonts w:hint="eastAsia"/>
          <w:sz w:val="20"/>
          <w:szCs w:val="20"/>
        </w:rPr>
      </w:pPr>
    </w:p>
    <w:p w:rsidR="00A47EC1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rite the ASCII encoding list. (from the smallest to the biggest)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rFonts w:hint="eastAsia"/>
          <w:sz w:val="20"/>
          <w:szCs w:val="20"/>
        </w:rPr>
      </w:pPr>
    </w:p>
    <w:p w:rsidR="00A47EC1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rite a fragment of code that can open a binary file with input and output mode.</w:t>
      </w: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rFonts w:hint="eastAsia"/>
          <w:sz w:val="20"/>
          <w:szCs w:val="20"/>
        </w:rPr>
      </w:pPr>
    </w:p>
    <w:p w:rsidR="00A47EC1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rite a fragment of code that can write structure below to a binary file.</w:t>
      </w:r>
    </w:p>
    <w:p w:rsidR="00A47EC1" w:rsidRDefault="00A47EC1" w:rsidP="00A47EC1">
      <w:pPr>
        <w:pStyle w:val="a3"/>
        <w:widowControl/>
        <w:spacing w:line="0" w:lineRule="atLeast"/>
        <w:ind w:left="360" w:firstLineChars="0" w:firstLine="0"/>
        <w:jc w:val="left"/>
        <w:rPr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rFonts w:ascii="Hack" w:hAnsi="Hack"/>
          <w:color w:val="767171" w:themeColor="background2" w:themeShade="80"/>
          <w:sz w:val="13"/>
          <w:szCs w:val="13"/>
        </w:rPr>
      </w:pPr>
      <w:r w:rsidRPr="00205ECB">
        <w:rPr>
          <w:rFonts w:ascii="Hack" w:hAnsi="Hack"/>
          <w:color w:val="767171" w:themeColor="background2" w:themeShade="80"/>
          <w:sz w:val="13"/>
          <w:szCs w:val="13"/>
        </w:rPr>
        <w:t xml:space="preserve">Record </w:t>
      </w:r>
      <w:proofErr w:type="gramStart"/>
      <w:r w:rsidRPr="00205ECB">
        <w:rPr>
          <w:rFonts w:ascii="Hack" w:hAnsi="Hack"/>
          <w:color w:val="767171" w:themeColor="background2" w:themeShade="80"/>
          <w:sz w:val="13"/>
          <w:szCs w:val="13"/>
        </w:rPr>
        <w:t>record{</w:t>
      </w:r>
      <w:proofErr w:type="gramEnd"/>
      <w:r w:rsidRPr="00205ECB">
        <w:rPr>
          <w:rFonts w:ascii="Hack" w:hAnsi="Hack"/>
          <w:color w:val="767171" w:themeColor="background2" w:themeShade="80"/>
          <w:sz w:val="13"/>
          <w:szCs w:val="13"/>
        </w:rPr>
        <w:t>42342345, 23423434, 6757}</w:t>
      </w: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Default="00A47EC1" w:rsidP="00A47EC1">
      <w:pPr>
        <w:widowControl/>
        <w:spacing w:line="0" w:lineRule="atLeast"/>
        <w:jc w:val="left"/>
        <w:rPr>
          <w:color w:val="0D0D0D" w:themeColor="text1" w:themeTint="F2"/>
          <w:sz w:val="20"/>
          <w:szCs w:val="20"/>
        </w:rPr>
      </w:pPr>
    </w:p>
    <w:p w:rsidR="00A47EC1" w:rsidRPr="00205ECB" w:rsidRDefault="00A47EC1" w:rsidP="00A47EC1">
      <w:pPr>
        <w:pStyle w:val="a3"/>
        <w:widowControl/>
        <w:numPr>
          <w:ilvl w:val="0"/>
          <w:numId w:val="1"/>
        </w:numPr>
        <w:spacing w:line="0" w:lineRule="atLeast"/>
        <w:ind w:firstLineChars="0"/>
        <w:jc w:val="left"/>
        <w:rPr>
          <w:color w:val="0D0D0D" w:themeColor="text1" w:themeTint="F2"/>
          <w:sz w:val="20"/>
          <w:szCs w:val="20"/>
        </w:rPr>
      </w:pPr>
      <w:r>
        <w:rPr>
          <w:rFonts w:hint="eastAsia"/>
          <w:color w:val="0D0D0D" w:themeColor="text1" w:themeTint="F2"/>
          <w:sz w:val="20"/>
          <w:szCs w:val="20"/>
        </w:rPr>
        <w:t>W</w:t>
      </w:r>
      <w:r>
        <w:rPr>
          <w:color w:val="0D0D0D" w:themeColor="text1" w:themeTint="F2"/>
          <w:sz w:val="20"/>
          <w:szCs w:val="20"/>
        </w:rPr>
        <w:t>rite a fragment of code tha</w:t>
      </w:r>
      <w:r w:rsidRPr="00446F89">
        <w:rPr>
          <w:color w:val="0D0D0D" w:themeColor="text1" w:themeTint="F2"/>
          <w:sz w:val="20"/>
          <w:szCs w:val="20"/>
        </w:rPr>
        <w:t>t can actually “convert” a C++ string to a C-string:</w:t>
      </w:r>
    </w:p>
    <w:p w:rsidR="00A47EC1" w:rsidRPr="00A47EC1" w:rsidRDefault="00A47EC1" w:rsidP="00A47EC1">
      <w:pPr>
        <w:rPr>
          <w:rFonts w:hint="eastAsia"/>
        </w:rPr>
      </w:pPr>
    </w:p>
    <w:sectPr w:rsidR="00A47EC1" w:rsidRPr="00A47EC1" w:rsidSect="00A47EC1">
      <w:pgSz w:w="11906" w:h="16838" w:code="9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ack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85771"/>
    <w:multiLevelType w:val="hybridMultilevel"/>
    <w:tmpl w:val="3A8EB8FA"/>
    <w:lvl w:ilvl="0" w:tplc="17EAC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106C8"/>
    <w:multiLevelType w:val="hybridMultilevel"/>
    <w:tmpl w:val="5828581C"/>
    <w:lvl w:ilvl="0" w:tplc="9F2E537A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  <w:szCs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MTE3NjCyNLO0sDRR0lEKTi0uzszPAykwrAUASIrqNiwAAAA="/>
  </w:docVars>
  <w:rsids>
    <w:rsidRoot w:val="00A47EC1"/>
    <w:rsid w:val="001F50F2"/>
    <w:rsid w:val="00A47EC1"/>
    <w:rsid w:val="00BB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2FC7"/>
  <w15:chartTrackingRefBased/>
  <w15:docId w15:val="{32CFAD41-3CFA-41A3-B813-51487619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Lee</dc:creator>
  <cp:keywords/>
  <dc:description/>
  <cp:lastModifiedBy>Morales Lee</cp:lastModifiedBy>
  <cp:revision>1</cp:revision>
  <dcterms:created xsi:type="dcterms:W3CDTF">2019-12-09T05:58:00Z</dcterms:created>
  <dcterms:modified xsi:type="dcterms:W3CDTF">2019-12-09T06:02:00Z</dcterms:modified>
</cp:coreProperties>
</file>