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F3C4" w14:textId="77777777" w:rsidR="00FC408E" w:rsidRDefault="00E12DC0">
      <w:pPr>
        <w:spacing w:after="222" w:line="259" w:lineRule="auto"/>
        <w:ind w:left="0" w:right="0" w:firstLine="0"/>
        <w:jc w:val="center"/>
      </w:pPr>
      <w:r>
        <w:t xml:space="preserve">UNIVERSIDADE SÃO JUDAS TADEU </w:t>
      </w:r>
    </w:p>
    <w:p w14:paraId="48258B82" w14:textId="77777777" w:rsidR="00FC408E" w:rsidRDefault="00E12DC0">
      <w:pPr>
        <w:spacing w:after="17" w:line="259" w:lineRule="auto"/>
        <w:ind w:left="63" w:right="0" w:firstLine="0"/>
        <w:jc w:val="center"/>
      </w:pPr>
      <w:r>
        <w:t xml:space="preserve"> </w:t>
      </w:r>
    </w:p>
    <w:p w14:paraId="6365C3E1" w14:textId="77777777" w:rsidR="00FC408E" w:rsidRDefault="00E12DC0">
      <w:pPr>
        <w:spacing w:after="222" w:line="259" w:lineRule="auto"/>
        <w:ind w:left="0" w:right="0" w:firstLine="0"/>
        <w:jc w:val="center"/>
      </w:pPr>
      <w:r>
        <w:t xml:space="preserve">Curso: Análise e Desenvolvimento de Sistemas </w:t>
      </w:r>
    </w:p>
    <w:p w14:paraId="52187DC8" w14:textId="77777777" w:rsidR="00FC408E" w:rsidRDefault="00E12DC0">
      <w:pPr>
        <w:spacing w:after="202" w:line="259" w:lineRule="auto"/>
        <w:ind w:left="0" w:right="0" w:firstLine="0"/>
        <w:jc w:val="center"/>
      </w:pPr>
      <w:r>
        <w:t xml:space="preserve">UC: Sistemas Computacionais e Segurança </w:t>
      </w:r>
    </w:p>
    <w:p w14:paraId="109E42D7" w14:textId="77777777" w:rsidR="00FC408E" w:rsidRDefault="00FC408E">
      <w:pPr>
        <w:spacing w:after="202" w:line="259" w:lineRule="auto"/>
        <w:ind w:left="0" w:right="2208" w:firstLine="0"/>
        <w:jc w:val="center"/>
      </w:pPr>
    </w:p>
    <w:p w14:paraId="2276FC23" w14:textId="77777777" w:rsidR="00FC408E" w:rsidRDefault="00FC408E">
      <w:pPr>
        <w:spacing w:after="202" w:line="259" w:lineRule="auto"/>
        <w:ind w:left="0" w:right="2208" w:firstLine="0"/>
        <w:jc w:val="center"/>
      </w:pPr>
    </w:p>
    <w:p w14:paraId="49B38FE0" w14:textId="77777777" w:rsidR="00FC408E" w:rsidRDefault="00E12DC0">
      <w:pPr>
        <w:spacing w:after="202" w:line="259" w:lineRule="auto"/>
        <w:ind w:left="0" w:right="0" w:firstLine="0"/>
        <w:jc w:val="center"/>
      </w:pPr>
      <w:r>
        <w:t xml:space="preserve">PROJETO A3 </w:t>
      </w:r>
      <w:r>
        <w:rPr>
          <w:rFonts w:cs="Arial"/>
        </w:rPr>
        <w:t>–</w:t>
      </w:r>
      <w:r>
        <w:t xml:space="preserve"> PLUVIUS </w:t>
      </w:r>
    </w:p>
    <w:p w14:paraId="08A350F5" w14:textId="77777777" w:rsidR="00FC408E" w:rsidRDefault="00FC408E">
      <w:pPr>
        <w:spacing w:after="22" w:line="259" w:lineRule="auto"/>
        <w:ind w:left="0" w:right="0" w:firstLine="0"/>
      </w:pPr>
    </w:p>
    <w:p w14:paraId="7C656C8A" w14:textId="77777777" w:rsidR="00FC408E" w:rsidRDefault="00FC408E">
      <w:pPr>
        <w:spacing w:after="17" w:line="259" w:lineRule="auto"/>
        <w:ind w:left="0" w:right="0" w:firstLine="0"/>
      </w:pPr>
    </w:p>
    <w:p w14:paraId="5A01EA69" w14:textId="77777777" w:rsidR="00FC408E" w:rsidRDefault="00E12DC0">
      <w:pPr>
        <w:spacing w:after="17" w:line="259" w:lineRule="auto"/>
        <w:ind w:left="0" w:right="0" w:firstLine="0"/>
        <w:jc w:val="right"/>
      </w:pPr>
      <w:r>
        <w:t xml:space="preserve">Rodolfo Regis de Souza </w:t>
      </w:r>
      <w:r>
        <w:rPr>
          <w:rFonts w:cs="Arial"/>
        </w:rPr>
        <w:t>—</w:t>
      </w:r>
      <w:r>
        <w:t xml:space="preserve"> RA: 825113514 </w:t>
      </w:r>
    </w:p>
    <w:p w14:paraId="168A96CA" w14:textId="77777777" w:rsidR="00FC408E" w:rsidRDefault="00E12DC0">
      <w:pPr>
        <w:spacing w:after="17" w:line="259" w:lineRule="auto"/>
        <w:ind w:left="0" w:right="0" w:firstLine="0"/>
        <w:jc w:val="right"/>
      </w:pPr>
      <w:r>
        <w:t xml:space="preserve">Gabriel Souza Santos </w:t>
      </w:r>
      <w:r>
        <w:rPr>
          <w:rFonts w:cs="Arial"/>
        </w:rPr>
        <w:t>—</w:t>
      </w:r>
      <w:r>
        <w:t xml:space="preserve"> RA: 825113168  </w:t>
      </w:r>
    </w:p>
    <w:p w14:paraId="5DC77249" w14:textId="77777777" w:rsidR="00FC408E" w:rsidRDefault="00E12DC0">
      <w:pPr>
        <w:spacing w:after="17" w:line="259" w:lineRule="auto"/>
        <w:ind w:left="0" w:right="0" w:firstLine="0"/>
        <w:jc w:val="right"/>
      </w:pPr>
      <w:r>
        <w:t xml:space="preserve">Pietro Oliveira Silva </w:t>
      </w:r>
      <w:r>
        <w:rPr>
          <w:rFonts w:cs="Arial"/>
        </w:rPr>
        <w:t>—</w:t>
      </w:r>
      <w:r>
        <w:t xml:space="preserve"> RA: 825113483 </w:t>
      </w:r>
    </w:p>
    <w:p w14:paraId="47784F7C" w14:textId="77777777" w:rsidR="00FC408E" w:rsidRDefault="00E12DC0">
      <w:pPr>
        <w:spacing w:after="17" w:line="259" w:lineRule="auto"/>
        <w:ind w:left="0" w:right="0" w:firstLine="0"/>
        <w:jc w:val="right"/>
      </w:pPr>
      <w:r>
        <w:t xml:space="preserve">Sergio Rycbczak Junior </w:t>
      </w:r>
      <w:r>
        <w:rPr>
          <w:rFonts w:cs="Arial"/>
        </w:rPr>
        <w:t>—</w:t>
      </w:r>
      <w:r>
        <w:t xml:space="preserve"> RA: 825154823</w:t>
      </w:r>
      <w:r>
        <w:rPr>
          <w:rFonts w:ascii="Calibri" w:eastAsia="Calibri" w:hAnsi="Calibri" w:cs="Calibri"/>
          <w:sz w:val="22"/>
        </w:rPr>
        <w:t xml:space="preserve"> </w:t>
      </w:r>
    </w:p>
    <w:p w14:paraId="6D8E1046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7E135186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462B8AE0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0F7B7D55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0F83E413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51D1573C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670C8AB0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67315F5F" w14:textId="77777777" w:rsidR="00FC408E" w:rsidRDefault="00E12DC0">
      <w:pPr>
        <w:spacing w:after="17" w:line="259" w:lineRule="auto"/>
        <w:ind w:left="0" w:right="0" w:firstLine="0"/>
        <w:jc w:val="right"/>
      </w:pPr>
      <w:r>
        <w:t xml:space="preserve">Professor: Robson Calvetti </w:t>
      </w:r>
    </w:p>
    <w:p w14:paraId="6C24ACC1" w14:textId="77777777" w:rsidR="00FC408E" w:rsidRDefault="00E12DC0">
      <w:pPr>
        <w:spacing w:after="17" w:line="259" w:lineRule="auto"/>
        <w:ind w:left="63" w:right="0" w:firstLine="0"/>
        <w:jc w:val="right"/>
      </w:pPr>
      <w:r>
        <w:t xml:space="preserve"> </w:t>
      </w:r>
    </w:p>
    <w:p w14:paraId="560461DF" w14:textId="77777777" w:rsidR="00FC408E" w:rsidRDefault="00E12DC0">
      <w:pPr>
        <w:spacing w:after="22" w:line="259" w:lineRule="auto"/>
        <w:ind w:left="63" w:right="0" w:firstLine="0"/>
      </w:pPr>
      <w:r>
        <w:t xml:space="preserve"> </w:t>
      </w:r>
    </w:p>
    <w:p w14:paraId="012B884C" w14:textId="77777777" w:rsidR="00FC408E" w:rsidRDefault="00E12DC0">
      <w:pPr>
        <w:spacing w:after="217" w:line="259" w:lineRule="auto"/>
        <w:ind w:left="63" w:right="0" w:firstLine="0"/>
      </w:pPr>
      <w:r>
        <w:t xml:space="preserve"> </w:t>
      </w:r>
    </w:p>
    <w:p w14:paraId="7E188EBE" w14:textId="77777777" w:rsidR="00FC408E" w:rsidRDefault="00E12DC0">
      <w:pPr>
        <w:spacing w:after="223" w:line="259" w:lineRule="auto"/>
        <w:ind w:left="63" w:right="0" w:firstLine="0"/>
      </w:pPr>
      <w:r>
        <w:t xml:space="preserve"> </w:t>
      </w:r>
    </w:p>
    <w:p w14:paraId="0F2905A4" w14:textId="77777777" w:rsidR="00FC408E" w:rsidRDefault="00E12DC0">
      <w:pPr>
        <w:spacing w:after="217" w:line="259" w:lineRule="auto"/>
        <w:ind w:left="63" w:right="0" w:firstLine="0"/>
      </w:pPr>
      <w:r>
        <w:t xml:space="preserve"> </w:t>
      </w:r>
    </w:p>
    <w:p w14:paraId="33CA11C3" w14:textId="77777777" w:rsidR="00FC408E" w:rsidRDefault="00E12DC0">
      <w:pPr>
        <w:spacing w:after="222" w:line="259" w:lineRule="auto"/>
        <w:ind w:left="63" w:right="0" w:firstLine="0"/>
      </w:pPr>
      <w:r>
        <w:t xml:space="preserve"> </w:t>
      </w:r>
    </w:p>
    <w:p w14:paraId="6A182D9E" w14:textId="77777777" w:rsidR="00FC408E" w:rsidRDefault="00E12DC0">
      <w:pPr>
        <w:spacing w:after="217" w:line="259" w:lineRule="auto"/>
        <w:ind w:left="0" w:right="0" w:firstLine="0"/>
      </w:pPr>
      <w:r>
        <w:t xml:space="preserve"> </w:t>
      </w:r>
    </w:p>
    <w:p w14:paraId="3C9B070D" w14:textId="77777777" w:rsidR="00FC408E" w:rsidRDefault="00E12DC0">
      <w:pPr>
        <w:spacing w:after="222" w:line="259" w:lineRule="auto"/>
        <w:ind w:left="63" w:right="0" w:firstLine="0"/>
      </w:pPr>
      <w:r>
        <w:t xml:space="preserve"> </w:t>
      </w:r>
    </w:p>
    <w:p w14:paraId="226A52D8" w14:textId="77777777" w:rsidR="00FC408E" w:rsidRDefault="00E12DC0">
      <w:pPr>
        <w:spacing w:after="217" w:line="259" w:lineRule="auto"/>
        <w:ind w:left="63" w:right="0" w:firstLine="0"/>
      </w:pPr>
      <w:r>
        <w:t xml:space="preserve"> </w:t>
      </w:r>
    </w:p>
    <w:p w14:paraId="63F8E921" w14:textId="77777777" w:rsidR="00FC408E" w:rsidRDefault="00E12DC0">
      <w:pPr>
        <w:spacing w:after="222" w:line="259" w:lineRule="auto"/>
        <w:ind w:left="63" w:right="0" w:firstLine="0"/>
      </w:pPr>
      <w:r>
        <w:t xml:space="preserve"> </w:t>
      </w:r>
    </w:p>
    <w:p w14:paraId="5F148DD3" w14:textId="77777777" w:rsidR="00FC408E" w:rsidRDefault="00E12DC0">
      <w:pPr>
        <w:spacing w:after="217" w:line="259" w:lineRule="auto"/>
        <w:ind w:left="63" w:right="0" w:firstLine="0"/>
      </w:pPr>
      <w:r>
        <w:t xml:space="preserve"> </w:t>
      </w:r>
    </w:p>
    <w:p w14:paraId="3291B4A4" w14:textId="77777777" w:rsidR="00FC408E" w:rsidRDefault="00E12DC0">
      <w:pPr>
        <w:spacing w:after="222" w:line="259" w:lineRule="auto"/>
        <w:ind w:left="63" w:right="0" w:firstLine="0"/>
      </w:pPr>
      <w:r>
        <w:t xml:space="preserve"> </w:t>
      </w:r>
    </w:p>
    <w:p w14:paraId="1ACBBB04" w14:textId="77777777" w:rsidR="00FC408E" w:rsidRDefault="00E12DC0">
      <w:pPr>
        <w:spacing w:after="222" w:line="259" w:lineRule="auto"/>
        <w:ind w:left="0" w:right="0" w:firstLine="0"/>
        <w:jc w:val="center"/>
      </w:pPr>
      <w:r>
        <w:lastRenderedPageBreak/>
        <w:t xml:space="preserve">UNIVERSIDADE SÃO JUDAS TADEU </w:t>
      </w:r>
    </w:p>
    <w:p w14:paraId="14D24E37" w14:textId="77777777" w:rsidR="00FC408E" w:rsidRDefault="00E12DC0">
      <w:pPr>
        <w:spacing w:after="17" w:line="259" w:lineRule="auto"/>
        <w:ind w:left="63" w:right="0" w:firstLine="0"/>
        <w:jc w:val="center"/>
      </w:pPr>
      <w:r>
        <w:t xml:space="preserve"> </w:t>
      </w:r>
    </w:p>
    <w:p w14:paraId="630F4B93" w14:textId="77777777" w:rsidR="00FC408E" w:rsidRDefault="00E12DC0">
      <w:pPr>
        <w:spacing w:after="222" w:line="259" w:lineRule="auto"/>
        <w:ind w:left="0" w:right="0" w:firstLine="0"/>
        <w:jc w:val="center"/>
      </w:pPr>
      <w:r>
        <w:t xml:space="preserve">Curso: Análise e Desenvolvimento de Sistemas </w:t>
      </w:r>
    </w:p>
    <w:p w14:paraId="5CD33E10" w14:textId="77777777" w:rsidR="00FC408E" w:rsidRDefault="00E12DC0">
      <w:pPr>
        <w:spacing w:after="202" w:line="259" w:lineRule="auto"/>
        <w:ind w:left="0" w:right="0" w:firstLine="0"/>
        <w:jc w:val="center"/>
      </w:pPr>
      <w:r>
        <w:t xml:space="preserve">UC: Sistemas Computacionais e Segurança </w:t>
      </w:r>
    </w:p>
    <w:p w14:paraId="2F00C8BA" w14:textId="77777777" w:rsidR="00FC408E" w:rsidRDefault="00FC408E">
      <w:pPr>
        <w:spacing w:after="202" w:line="259" w:lineRule="auto"/>
        <w:ind w:left="0" w:right="2208" w:firstLine="0"/>
        <w:jc w:val="center"/>
      </w:pPr>
    </w:p>
    <w:p w14:paraId="4C214409" w14:textId="77777777" w:rsidR="00FC408E" w:rsidRDefault="00FC408E">
      <w:pPr>
        <w:spacing w:after="202" w:line="259" w:lineRule="auto"/>
        <w:ind w:left="0" w:right="2208" w:firstLine="0"/>
        <w:jc w:val="center"/>
      </w:pPr>
    </w:p>
    <w:p w14:paraId="333BFD83" w14:textId="77777777" w:rsidR="00FC408E" w:rsidRDefault="00E12DC0">
      <w:pPr>
        <w:spacing w:after="202" w:line="259" w:lineRule="auto"/>
        <w:ind w:left="0" w:right="0" w:firstLine="0"/>
        <w:jc w:val="center"/>
      </w:pPr>
      <w:r>
        <w:t xml:space="preserve">PROJETO A3 </w:t>
      </w:r>
      <w:r>
        <w:rPr>
          <w:rFonts w:cs="Arial"/>
        </w:rPr>
        <w:t>–</w:t>
      </w:r>
      <w:r>
        <w:t xml:space="preserve"> PLUVIUS </w:t>
      </w:r>
    </w:p>
    <w:p w14:paraId="1F79682D" w14:textId="77777777" w:rsidR="00FC408E" w:rsidRDefault="00FC408E">
      <w:pPr>
        <w:spacing w:after="22" w:line="259" w:lineRule="auto"/>
        <w:ind w:left="0" w:right="0" w:firstLine="0"/>
      </w:pPr>
    </w:p>
    <w:p w14:paraId="0F9E5B2B" w14:textId="77777777" w:rsidR="00FC408E" w:rsidRDefault="00FC408E">
      <w:pPr>
        <w:spacing w:after="17" w:line="259" w:lineRule="auto"/>
        <w:ind w:left="0" w:right="0" w:firstLine="0"/>
      </w:pPr>
    </w:p>
    <w:p w14:paraId="491C4BC6" w14:textId="77777777" w:rsidR="00FC408E" w:rsidRDefault="00E12DC0">
      <w:pPr>
        <w:spacing w:after="17" w:line="259" w:lineRule="auto"/>
        <w:ind w:left="0" w:right="0" w:firstLine="0"/>
        <w:jc w:val="right"/>
      </w:pPr>
      <w:r>
        <w:t xml:space="preserve">Rodolfo Regis de Souza </w:t>
      </w:r>
      <w:r>
        <w:rPr>
          <w:rFonts w:cs="Arial"/>
        </w:rPr>
        <w:t>—</w:t>
      </w:r>
      <w:r>
        <w:t xml:space="preserve"> RA: 825113514 </w:t>
      </w:r>
    </w:p>
    <w:p w14:paraId="5D93CBE3" w14:textId="77777777" w:rsidR="00FC408E" w:rsidRDefault="00E12DC0">
      <w:pPr>
        <w:spacing w:after="17" w:line="259" w:lineRule="auto"/>
        <w:ind w:left="0" w:right="0" w:firstLine="0"/>
        <w:jc w:val="right"/>
      </w:pPr>
      <w:r>
        <w:t xml:space="preserve">Gabriel Souza Santos </w:t>
      </w:r>
      <w:r>
        <w:rPr>
          <w:rFonts w:cs="Arial"/>
        </w:rPr>
        <w:t>—</w:t>
      </w:r>
      <w:r>
        <w:t xml:space="preserve"> RA: 825113168  </w:t>
      </w:r>
    </w:p>
    <w:p w14:paraId="0A019EF5" w14:textId="77777777" w:rsidR="00FC408E" w:rsidRDefault="00E12DC0">
      <w:pPr>
        <w:spacing w:after="17" w:line="259" w:lineRule="auto"/>
        <w:ind w:left="0" w:right="0" w:firstLine="0"/>
        <w:jc w:val="right"/>
      </w:pPr>
      <w:r>
        <w:t xml:space="preserve">Pietro Oliveira Silva </w:t>
      </w:r>
      <w:r>
        <w:rPr>
          <w:rFonts w:cs="Arial"/>
        </w:rPr>
        <w:t>—</w:t>
      </w:r>
      <w:r>
        <w:t xml:space="preserve"> RA: 825113483 </w:t>
      </w:r>
    </w:p>
    <w:p w14:paraId="7B3BC829" w14:textId="77777777" w:rsidR="00FC408E" w:rsidRDefault="00E12DC0">
      <w:pPr>
        <w:spacing w:after="17" w:line="259" w:lineRule="auto"/>
        <w:ind w:left="0" w:right="0" w:firstLine="0"/>
        <w:jc w:val="right"/>
      </w:pPr>
      <w:r>
        <w:t xml:space="preserve">Sergio Rycbczak Junior </w:t>
      </w:r>
      <w:r>
        <w:rPr>
          <w:rFonts w:cs="Arial"/>
        </w:rPr>
        <w:t>—</w:t>
      </w:r>
      <w:r>
        <w:t xml:space="preserve"> RA: 825154823</w:t>
      </w:r>
      <w:r>
        <w:rPr>
          <w:rFonts w:ascii="Calibri" w:eastAsia="Calibri" w:hAnsi="Calibri" w:cs="Calibri"/>
          <w:sz w:val="22"/>
        </w:rPr>
        <w:t xml:space="preserve"> </w:t>
      </w:r>
    </w:p>
    <w:p w14:paraId="3F7ABEB6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62F322A8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24857F5E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3074080D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6E659876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4A96DA7B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18488504" w14:textId="77777777" w:rsidR="00FC408E" w:rsidRDefault="00FC408E">
      <w:pPr>
        <w:spacing w:after="17" w:line="259" w:lineRule="auto"/>
        <w:ind w:left="0" w:right="0" w:firstLine="0"/>
        <w:rPr>
          <w:rFonts w:ascii="Calibri" w:eastAsia="Calibri" w:hAnsi="Calibri" w:cs="Calibri"/>
          <w:sz w:val="22"/>
        </w:rPr>
      </w:pPr>
    </w:p>
    <w:p w14:paraId="3123A63F" w14:textId="77777777" w:rsidR="00FC408E" w:rsidRDefault="00E12DC0">
      <w:pPr>
        <w:spacing w:after="17" w:line="259" w:lineRule="auto"/>
        <w:ind w:left="5953" w:right="0" w:firstLine="0"/>
        <w:jc w:val="both"/>
      </w:pPr>
      <w:r>
        <w:t xml:space="preserve">Trabalho acadêmico </w:t>
      </w:r>
      <w:r>
        <w:t xml:space="preserve">apresentado à Universidade São Judas Tadeu como requisito parcial para avaliação na disciplina UC Sistemas Computacionais </w:t>
      </w:r>
    </w:p>
    <w:p w14:paraId="3FAD96C7" w14:textId="77777777" w:rsidR="00FC408E" w:rsidRDefault="00E12DC0">
      <w:pPr>
        <w:spacing w:after="17" w:line="259" w:lineRule="auto"/>
        <w:ind w:left="5953" w:right="0" w:firstLine="0"/>
        <w:jc w:val="both"/>
      </w:pPr>
      <w:r>
        <w:t xml:space="preserve">e Segurança </w:t>
      </w:r>
    </w:p>
    <w:p w14:paraId="017E2C9C" w14:textId="77777777" w:rsidR="00FC408E" w:rsidRDefault="00FC408E">
      <w:pPr>
        <w:spacing w:after="17" w:line="259" w:lineRule="auto"/>
        <w:ind w:left="0" w:right="0" w:firstLine="0"/>
        <w:jc w:val="right"/>
      </w:pPr>
    </w:p>
    <w:p w14:paraId="608207C1" w14:textId="77777777" w:rsidR="00FC408E" w:rsidRDefault="00FC408E">
      <w:pPr>
        <w:spacing w:after="17" w:line="259" w:lineRule="auto"/>
        <w:ind w:left="0" w:right="0" w:firstLine="0"/>
        <w:jc w:val="right"/>
      </w:pPr>
    </w:p>
    <w:p w14:paraId="777061F6" w14:textId="77777777" w:rsidR="00FC408E" w:rsidRDefault="00FC408E">
      <w:pPr>
        <w:spacing w:after="17" w:line="259" w:lineRule="auto"/>
        <w:ind w:left="0" w:right="0" w:firstLine="0"/>
        <w:jc w:val="right"/>
      </w:pPr>
    </w:p>
    <w:p w14:paraId="2D6B006C" w14:textId="77777777" w:rsidR="00FC408E" w:rsidRDefault="00FC408E">
      <w:pPr>
        <w:spacing w:after="17" w:line="259" w:lineRule="auto"/>
        <w:ind w:left="0" w:right="0" w:firstLine="0"/>
        <w:jc w:val="right"/>
      </w:pPr>
    </w:p>
    <w:p w14:paraId="7CFBF1D8" w14:textId="77777777" w:rsidR="00FC408E" w:rsidRDefault="00E12DC0">
      <w:pPr>
        <w:spacing w:after="17" w:line="259" w:lineRule="auto"/>
        <w:ind w:left="0" w:right="0" w:firstLine="0"/>
        <w:jc w:val="right"/>
      </w:pPr>
      <w:r>
        <w:t xml:space="preserve">Professor: Robson Calvetti </w:t>
      </w:r>
    </w:p>
    <w:p w14:paraId="6879D7AA" w14:textId="77777777" w:rsidR="00FC408E" w:rsidRDefault="00E12DC0">
      <w:pPr>
        <w:spacing w:after="17" w:line="259" w:lineRule="auto"/>
        <w:ind w:left="63" w:right="0" w:firstLine="0"/>
        <w:jc w:val="right"/>
      </w:pPr>
      <w:r>
        <w:t xml:space="preserve"> </w:t>
      </w:r>
    </w:p>
    <w:p w14:paraId="255379B0" w14:textId="77777777" w:rsidR="00FC408E" w:rsidRDefault="00E12DC0">
      <w:pPr>
        <w:spacing w:after="22" w:line="259" w:lineRule="auto"/>
        <w:ind w:left="63" w:right="0" w:firstLine="0"/>
      </w:pPr>
      <w:r>
        <w:t xml:space="preserve"> </w:t>
      </w:r>
    </w:p>
    <w:p w14:paraId="0E70221E" w14:textId="77777777" w:rsidR="00FC408E" w:rsidRDefault="00E12DC0">
      <w:pPr>
        <w:spacing w:after="217" w:line="259" w:lineRule="auto"/>
        <w:ind w:left="63" w:right="0" w:firstLine="0"/>
      </w:pPr>
      <w:r>
        <w:t xml:space="preserve"> </w:t>
      </w:r>
    </w:p>
    <w:p w14:paraId="7ED98FD1" w14:textId="77777777" w:rsidR="00FC408E" w:rsidRDefault="00E12DC0">
      <w:pPr>
        <w:spacing w:after="223" w:line="259" w:lineRule="auto"/>
        <w:ind w:left="63" w:right="0" w:firstLine="0"/>
      </w:pPr>
      <w:r>
        <w:t xml:space="preserve"> </w:t>
      </w:r>
    </w:p>
    <w:p w14:paraId="7B6F4A98" w14:textId="77777777" w:rsidR="00FC408E" w:rsidRDefault="00E12DC0">
      <w:pPr>
        <w:spacing w:after="217" w:line="259" w:lineRule="auto"/>
        <w:ind w:left="63" w:right="0" w:firstLine="0"/>
      </w:pPr>
      <w:r>
        <w:t xml:space="preserve"> </w:t>
      </w:r>
    </w:p>
    <w:p w14:paraId="778DAB37" w14:textId="77777777" w:rsidR="00FC408E" w:rsidRDefault="00E12DC0">
      <w:pPr>
        <w:spacing w:after="222" w:line="259" w:lineRule="auto"/>
        <w:ind w:left="63" w:right="0" w:firstLine="0"/>
      </w:pPr>
      <w:r>
        <w:t xml:space="preserve"> </w:t>
      </w:r>
    </w:p>
    <w:p w14:paraId="10EE62E1" w14:textId="77777777" w:rsidR="00FC408E" w:rsidRDefault="00FC408E">
      <w:pPr>
        <w:spacing w:after="222" w:line="259" w:lineRule="auto"/>
        <w:ind w:left="63" w:right="0" w:firstLine="0"/>
      </w:pPr>
    </w:p>
    <w:p w14:paraId="24541BFF" w14:textId="77777777" w:rsidR="00FC408E" w:rsidRDefault="00E12DC0">
      <w:pPr>
        <w:pStyle w:val="Ttulo2"/>
        <w:spacing w:after="183"/>
        <w:ind w:left="0" w:firstLine="0"/>
        <w:jc w:val="center"/>
      </w:pPr>
      <w:r>
        <w:t xml:space="preserve">Sumário </w:t>
      </w:r>
    </w:p>
    <w:p w14:paraId="49C2B956" w14:textId="77777777" w:rsidR="00FC408E" w:rsidRDefault="00E12DC0">
      <w:pPr>
        <w:spacing w:after="217" w:line="259" w:lineRule="auto"/>
        <w:ind w:left="63" w:right="0" w:firstLine="0"/>
        <w:jc w:val="center"/>
      </w:pPr>
      <w:r>
        <w:t xml:space="preserve"> </w:t>
      </w:r>
    </w:p>
    <w:sdt>
      <w:sdtPr>
        <w:id w:val="-1686819125"/>
        <w:docPartObj>
          <w:docPartGallery w:val="Table of Contents"/>
          <w:docPartUnique/>
        </w:docPartObj>
      </w:sdtPr>
      <w:sdtEndPr/>
      <w:sdtContent>
        <w:p w14:paraId="4E4CFED2" w14:textId="77777777" w:rsidR="00FC408E" w:rsidRDefault="00E12DC0">
          <w:pPr>
            <w:pStyle w:val="Sumrio1"/>
            <w:tabs>
              <w:tab w:val="right" w:leader="dot" w:pos="9078"/>
            </w:tabs>
          </w:pPr>
          <w:r>
            <w:fldChar w:fldCharType="begin"/>
          </w:r>
          <w:r>
            <w:rPr>
              <w:rStyle w:val="Vnculodendice"/>
              <w:webHidden/>
            </w:rPr>
            <w:instrText xml:space="preserve"> TOC \z \o "1-1" \u \h</w:instrText>
          </w:r>
          <w:r>
            <w:rPr>
              <w:rStyle w:val="Vnculodendice"/>
            </w:rPr>
            <w:fldChar w:fldCharType="separate"/>
          </w:r>
          <w:hyperlink w:anchor="_Toc817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_Toc8175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webHidden/>
              </w:rPr>
              <w:t>1.INTRODUÇÃO</w:t>
            </w:r>
            <w:r>
              <w:rPr>
                <w:rStyle w:val="Vnculodendice"/>
                <w:webHidden/>
              </w:rPr>
              <w:tab/>
              <w:t xml:space="preserve">4 </w:t>
            </w:r>
            <w:r>
              <w:rPr>
                <w:webHidden/>
              </w:rPr>
              <w:fldChar w:fldCharType="end"/>
            </w:r>
          </w:hyperlink>
        </w:p>
        <w:p w14:paraId="7AD88B50" w14:textId="77777777" w:rsidR="00FC408E" w:rsidRDefault="00E12DC0">
          <w:pPr>
            <w:pStyle w:val="Sumrio1"/>
            <w:tabs>
              <w:tab w:val="right" w:leader="dot" w:pos="9078"/>
            </w:tabs>
          </w:pPr>
          <w:hyperlink w:anchor="_Toc817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_Toc8176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webHidden/>
              </w:rPr>
              <w:t>2. REFERENCIAL TEÓRICO</w:t>
            </w:r>
            <w:r>
              <w:rPr>
                <w:rStyle w:val="Vnculodendice"/>
                <w:webHidden/>
              </w:rPr>
              <w:tab/>
              <w:t xml:space="preserve">5 </w:t>
            </w:r>
            <w:r>
              <w:rPr>
                <w:webHidden/>
              </w:rPr>
              <w:fldChar w:fldCharType="end"/>
            </w:r>
          </w:hyperlink>
        </w:p>
        <w:p w14:paraId="606571C6" w14:textId="77777777" w:rsidR="00FC408E" w:rsidRDefault="00E12DC0">
          <w:pPr>
            <w:pStyle w:val="Sumrio1"/>
            <w:tabs>
              <w:tab w:val="right" w:leader="dot" w:pos="9078"/>
            </w:tabs>
          </w:pPr>
          <w:hyperlink w:anchor="_Toc817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_Toc8177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webHidden/>
              </w:rPr>
              <w:t>3. METODOLOGIA</w:t>
            </w:r>
            <w:r>
              <w:rPr>
                <w:rStyle w:val="Vnculodendice"/>
                <w:webHidden/>
              </w:rPr>
              <w:tab/>
              <w:t xml:space="preserve">6 </w:t>
            </w:r>
            <w:r>
              <w:rPr>
                <w:webHidden/>
              </w:rPr>
              <w:fldChar w:fldCharType="end"/>
            </w:r>
          </w:hyperlink>
        </w:p>
        <w:p w14:paraId="2ECAA08F" w14:textId="77777777" w:rsidR="00FC408E" w:rsidRDefault="00E12DC0">
          <w:pPr>
            <w:pStyle w:val="Sumrio1"/>
            <w:tabs>
              <w:tab w:val="right" w:leader="dot" w:pos="9078"/>
            </w:tabs>
          </w:pPr>
          <w:hyperlink w:anchor="_Toc817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_Toc8178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webHidden/>
              </w:rPr>
              <w:t>4. FUNCIONALIDADES E IMPACTOS</w:t>
            </w:r>
            <w:r>
              <w:rPr>
                <w:rStyle w:val="Vnculodendice"/>
                <w:webHidden/>
              </w:rPr>
              <w:tab/>
              <w:t xml:space="preserve">7 </w:t>
            </w:r>
            <w:r>
              <w:rPr>
                <w:webHidden/>
              </w:rPr>
              <w:fldChar w:fldCharType="end"/>
            </w:r>
          </w:hyperlink>
        </w:p>
        <w:p w14:paraId="2E7E4972" w14:textId="77777777" w:rsidR="00FC408E" w:rsidRDefault="00E12DC0">
          <w:pPr>
            <w:pStyle w:val="Sumrio1"/>
            <w:tabs>
              <w:tab w:val="right" w:leader="dot" w:pos="9078"/>
            </w:tabs>
          </w:pPr>
          <w:hyperlink w:anchor="_Toc817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_Toc8179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webHidden/>
              </w:rPr>
              <w:t>5. CONCLUSÃO</w:t>
            </w:r>
            <w:r>
              <w:rPr>
                <w:rStyle w:val="Vnculodendice"/>
                <w:webHidden/>
              </w:rPr>
              <w:tab/>
              <w:t xml:space="preserve">8 </w:t>
            </w:r>
            <w:r>
              <w:rPr>
                <w:webHidden/>
              </w:rPr>
              <w:fldChar w:fldCharType="end"/>
            </w:r>
          </w:hyperlink>
        </w:p>
        <w:p w14:paraId="3DD4566F" w14:textId="77777777" w:rsidR="00FC408E" w:rsidRDefault="00E12DC0">
          <w:pPr>
            <w:pStyle w:val="Sumrio1"/>
            <w:tabs>
              <w:tab w:val="right" w:leader="dot" w:pos="9078"/>
            </w:tabs>
          </w:pPr>
          <w:hyperlink w:anchor="_Toc818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_Toc8180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webHidden/>
              </w:rPr>
              <w:t>6. REFERÊNCIAS BIBLIOGRÁFICAS….…………………………………………………………...…</w:t>
            </w:r>
            <w:r>
              <w:rPr>
                <w:rStyle w:val="Vnculodendice"/>
                <w:webHidden/>
              </w:rPr>
              <w:tab/>
              <w:t xml:space="preserve">9 </w:t>
            </w:r>
            <w:r>
              <w:rPr>
                <w:webHidden/>
              </w:rPr>
              <w:fldChar w:fldCharType="end"/>
            </w:r>
          </w:hyperlink>
          <w:r>
            <w:rPr>
              <w:rStyle w:val="Vnculodendice"/>
            </w:rPr>
            <w:fldChar w:fldCharType="end"/>
          </w:r>
        </w:p>
      </w:sdtContent>
    </w:sdt>
    <w:p w14:paraId="1604A6C2" w14:textId="77777777" w:rsidR="00FC408E" w:rsidRDefault="00FC408E"/>
    <w:p w14:paraId="4B7E306D" w14:textId="77777777" w:rsidR="00FC408E" w:rsidRDefault="00FC408E">
      <w:pPr>
        <w:spacing w:after="255" w:line="266" w:lineRule="auto"/>
        <w:ind w:left="1952" w:right="1947"/>
        <w:jc w:val="center"/>
      </w:pPr>
    </w:p>
    <w:p w14:paraId="4314982B" w14:textId="77777777" w:rsidR="00FC408E" w:rsidRDefault="00FC408E">
      <w:pPr>
        <w:pStyle w:val="Ttulo2"/>
        <w:spacing w:after="183"/>
        <w:ind w:left="0" w:firstLine="0"/>
        <w:jc w:val="center"/>
      </w:pPr>
    </w:p>
    <w:p w14:paraId="081E89E8" w14:textId="77777777" w:rsidR="00FC408E" w:rsidRDefault="00E12DC0">
      <w:pPr>
        <w:spacing w:after="217" w:line="259" w:lineRule="auto"/>
        <w:ind w:left="0" w:right="0" w:firstLine="0"/>
      </w:pPr>
      <w:r>
        <w:t xml:space="preserve"> </w:t>
      </w:r>
    </w:p>
    <w:p w14:paraId="169D4C6B" w14:textId="77777777" w:rsidR="00FC408E" w:rsidRDefault="00E12DC0">
      <w:pPr>
        <w:spacing w:after="217" w:line="259" w:lineRule="auto"/>
        <w:ind w:left="0" w:right="0" w:firstLine="0"/>
      </w:pPr>
      <w:r>
        <w:t xml:space="preserve"> </w:t>
      </w:r>
    </w:p>
    <w:p w14:paraId="2B89751F" w14:textId="77777777" w:rsidR="00FC408E" w:rsidRDefault="00E12DC0">
      <w:pPr>
        <w:spacing w:after="222" w:line="259" w:lineRule="auto"/>
        <w:ind w:left="0" w:right="0" w:firstLine="0"/>
      </w:pPr>
      <w:r>
        <w:t xml:space="preserve"> </w:t>
      </w:r>
    </w:p>
    <w:p w14:paraId="535EEE58" w14:textId="77777777" w:rsidR="00FC408E" w:rsidRDefault="00E12DC0">
      <w:pPr>
        <w:spacing w:after="217" w:line="259" w:lineRule="auto"/>
        <w:ind w:left="0" w:right="0" w:firstLine="0"/>
      </w:pPr>
      <w:r>
        <w:t xml:space="preserve"> </w:t>
      </w:r>
    </w:p>
    <w:p w14:paraId="7BEA75C4" w14:textId="77777777" w:rsidR="00FC408E" w:rsidRDefault="00E12DC0">
      <w:pPr>
        <w:spacing w:after="222" w:line="259" w:lineRule="auto"/>
        <w:ind w:left="0" w:right="0" w:firstLine="0"/>
      </w:pPr>
      <w:r>
        <w:t xml:space="preserve"> </w:t>
      </w:r>
    </w:p>
    <w:p w14:paraId="6CB4CB33" w14:textId="77777777" w:rsidR="00FC408E" w:rsidRDefault="00E12DC0">
      <w:pPr>
        <w:spacing w:after="218" w:line="259" w:lineRule="auto"/>
        <w:ind w:left="0" w:right="0" w:firstLine="0"/>
      </w:pPr>
      <w:r>
        <w:t xml:space="preserve"> </w:t>
      </w:r>
    </w:p>
    <w:p w14:paraId="6EE44C0D" w14:textId="77777777" w:rsidR="00FC408E" w:rsidRDefault="00E12DC0">
      <w:pPr>
        <w:spacing w:after="222" w:line="259" w:lineRule="auto"/>
        <w:ind w:left="0" w:right="0" w:firstLine="0"/>
      </w:pPr>
      <w:r>
        <w:t xml:space="preserve"> </w:t>
      </w:r>
    </w:p>
    <w:p w14:paraId="4746778C" w14:textId="77777777" w:rsidR="00FC408E" w:rsidRDefault="00E12DC0">
      <w:pPr>
        <w:spacing w:after="217" w:line="259" w:lineRule="auto"/>
        <w:ind w:left="0" w:right="0" w:firstLine="0"/>
      </w:pPr>
      <w:r>
        <w:t xml:space="preserve"> </w:t>
      </w:r>
    </w:p>
    <w:p w14:paraId="75651431" w14:textId="77777777" w:rsidR="00FC408E" w:rsidRDefault="00E12DC0">
      <w:pPr>
        <w:spacing w:after="222" w:line="259" w:lineRule="auto"/>
        <w:ind w:left="0" w:right="0" w:firstLine="0"/>
      </w:pPr>
      <w:r>
        <w:t xml:space="preserve"> </w:t>
      </w:r>
    </w:p>
    <w:p w14:paraId="41C48FF1" w14:textId="77777777" w:rsidR="00FC408E" w:rsidRDefault="00E12DC0">
      <w:pPr>
        <w:spacing w:after="217" w:line="259" w:lineRule="auto"/>
        <w:ind w:left="0" w:right="0" w:firstLine="0"/>
      </w:pPr>
      <w:r>
        <w:t xml:space="preserve"> </w:t>
      </w:r>
    </w:p>
    <w:p w14:paraId="2CD2D8DC" w14:textId="77777777" w:rsidR="00FC408E" w:rsidRDefault="00E12DC0">
      <w:pPr>
        <w:spacing w:after="222" w:line="259" w:lineRule="auto"/>
        <w:ind w:left="0" w:right="0" w:firstLine="0"/>
      </w:pPr>
      <w:r>
        <w:t xml:space="preserve"> </w:t>
      </w:r>
    </w:p>
    <w:p w14:paraId="2FD62E43" w14:textId="77777777" w:rsidR="00FC408E" w:rsidRDefault="00E12DC0">
      <w:pPr>
        <w:spacing w:after="217" w:line="259" w:lineRule="auto"/>
        <w:ind w:left="0" w:right="0" w:firstLine="0"/>
      </w:pPr>
      <w:r>
        <w:t xml:space="preserve"> </w:t>
      </w:r>
    </w:p>
    <w:p w14:paraId="46B99EF9" w14:textId="77777777" w:rsidR="00FC408E" w:rsidRDefault="00E12DC0">
      <w:pPr>
        <w:spacing w:after="223" w:line="259" w:lineRule="auto"/>
        <w:ind w:left="0" w:right="0" w:firstLine="0"/>
      </w:pPr>
      <w:r>
        <w:t xml:space="preserve"> </w:t>
      </w:r>
    </w:p>
    <w:p w14:paraId="5A14A01B" w14:textId="77777777" w:rsidR="00FC408E" w:rsidRDefault="00E12DC0">
      <w:pPr>
        <w:spacing w:after="217" w:line="259" w:lineRule="auto"/>
        <w:ind w:left="0" w:right="0" w:firstLine="0"/>
      </w:pPr>
      <w:r>
        <w:t xml:space="preserve"> </w:t>
      </w:r>
    </w:p>
    <w:p w14:paraId="644F09FE" w14:textId="77777777" w:rsidR="00FC408E" w:rsidRDefault="00E12DC0">
      <w:pPr>
        <w:spacing w:after="257" w:line="259" w:lineRule="auto"/>
        <w:ind w:left="0" w:right="0" w:firstLine="0"/>
      </w:pPr>
      <w:r>
        <w:lastRenderedPageBreak/>
        <w:t xml:space="preserve"> </w:t>
      </w:r>
    </w:p>
    <w:p w14:paraId="473F3B7A" w14:textId="77777777" w:rsidR="00FC408E" w:rsidRDefault="00E12DC0">
      <w:pPr>
        <w:pStyle w:val="Ttulo1"/>
        <w:ind w:left="299" w:right="0" w:hanging="314"/>
        <w:jc w:val="both"/>
      </w:pPr>
      <w:bookmarkStart w:id="0" w:name="_Toc8175"/>
      <w:r>
        <w:t xml:space="preserve">INTRODUÇÃO </w:t>
      </w:r>
      <w:bookmarkEnd w:id="0"/>
    </w:p>
    <w:p w14:paraId="5FD987DE" w14:textId="77777777" w:rsidR="00FC408E" w:rsidRDefault="00E12DC0">
      <w:pPr>
        <w:spacing w:after="253"/>
        <w:ind w:left="-5" w:right="9"/>
        <w:jc w:val="both"/>
      </w:pPr>
      <w:r>
        <w:t xml:space="preserve"> </w:t>
      </w:r>
      <w:r>
        <w:tab/>
      </w:r>
      <w:r>
        <w:t xml:space="preserve">O crescimento populacional e a rápida urbanização das grandes metrópoles têm imposto desafios críticos à gestão pública, notadamente no que tange à infraestrutura e à segurança civil. No contexto do conceito de Cidades Inteligentes (Smart Cities), a integração de tecnologias digitais e sensoriamento avança como a principal via para otimizar serviços e elevar a qualidade de vida urbana. A Internet das Coisas (IoT) emerge como a base tecnológica fundamental, permitindo a coleta massiva de dados em tempo real </w:t>
      </w:r>
      <w:r>
        <w:t>sobre o ambiente urbano, o que é crucial para uma gestão proativa e responsiva.</w:t>
      </w:r>
      <w:r>
        <w:rPr>
          <w:rFonts w:ascii="Calibri" w:eastAsia="Calibri" w:hAnsi="Calibri" w:cs="Calibri"/>
          <w:sz w:val="22"/>
        </w:rPr>
        <w:t xml:space="preserve"> </w:t>
      </w:r>
    </w:p>
    <w:p w14:paraId="373E339B" w14:textId="77777777" w:rsidR="00FC408E" w:rsidRDefault="00E12DC0">
      <w:pPr>
        <w:spacing w:after="253"/>
        <w:ind w:left="-5" w:right="9"/>
        <w:jc w:val="both"/>
      </w:pPr>
      <w:r>
        <w:tab/>
      </w:r>
      <w:r>
        <w:tab/>
      </w:r>
      <w:r>
        <w:tab/>
      </w:r>
      <w:r>
        <w:t>Apesar dos avanços tecnológicos, a cidade de São Paulo, uma das maiores metrópoles da América Latina, enfrenta anualmente graves problemas recorrentes de inundações e alagamentos durante o período chuvoso. Desastres climáticos no Brasil aumentaram 460% em relação aos anos 1990. Em São Paulo a cada ano sobe cerca de 50% a mais que o anterior</w:t>
      </w:r>
      <w:r>
        <w:rPr>
          <w:rFonts w:cs="Arial"/>
          <w:b/>
        </w:rPr>
        <w:t>.</w:t>
      </w:r>
      <w:r>
        <w:t xml:space="preserve"> Tais incidentes hidrológicos resultam em perdas humanas, paralisação da mobilidade urbana, e causam um prejuízo financeiro anual que ultrapassa a marca de R$ 762 milhõe</w:t>
      </w:r>
      <w:r>
        <w:t>s apenas na capital em 2013. O sistema tradicional de monitoramento e alerta, que muitas vezes depende de estações pluviométricas e observação pontual, demonstra-se insuficiente para oferecer a granularidade de dados e o tempo de resposta necessários para mitigar efetivamente os danos ao nível da rua.</w:t>
      </w:r>
      <w:r>
        <w:rPr>
          <w:rFonts w:ascii="Calibri" w:eastAsia="Calibri" w:hAnsi="Calibri" w:cs="Calibri"/>
          <w:sz w:val="22"/>
        </w:rPr>
        <w:t xml:space="preserve"> </w:t>
      </w:r>
    </w:p>
    <w:p w14:paraId="684E809F" w14:textId="77777777" w:rsidR="00FC408E" w:rsidRDefault="00E12DC0">
      <w:pPr>
        <w:spacing w:after="253"/>
        <w:ind w:left="-5" w:right="9"/>
        <w:jc w:val="both"/>
      </w:pPr>
      <w:r>
        <w:tab/>
      </w:r>
      <w:r>
        <w:tab/>
      </w:r>
      <w:r>
        <w:tab/>
        <w:t>Diante deste cenário, e em consonância com o objetivo de desenvolver soluções tecnológicas para o contexto de Cidades Inteligentes, o presente projeto de pesquisa aplicada propõe o Projeto Pluvius. O objetivo geral do projeto é implementar uma rede inteligente e robusta de sensores IoT que colete, analise e compartilhe informações sobre o risco de inundação em tempo real.</w:t>
      </w:r>
      <w:r>
        <w:rPr>
          <w:rFonts w:ascii="Calibri" w:eastAsia="Calibri" w:hAnsi="Calibri" w:cs="Calibri"/>
          <w:sz w:val="22"/>
        </w:rPr>
        <w:t xml:space="preserve"> </w:t>
      </w:r>
    </w:p>
    <w:p w14:paraId="26A94042" w14:textId="77777777" w:rsidR="00FC408E" w:rsidRDefault="00E12DC0">
      <w:pPr>
        <w:spacing w:after="166" w:line="259" w:lineRule="auto"/>
        <w:ind w:left="0" w:right="0" w:firstLine="0"/>
        <w:jc w:val="both"/>
      </w:pPr>
      <w:r>
        <w:t xml:space="preserve"> </w:t>
      </w:r>
    </w:p>
    <w:p w14:paraId="4612FE6A" w14:textId="77777777" w:rsidR="00FC408E" w:rsidRDefault="00E12DC0">
      <w:pPr>
        <w:spacing w:after="0" w:line="259" w:lineRule="auto"/>
        <w:ind w:left="0" w:right="983" w:firstLine="0"/>
        <w:jc w:val="both"/>
      </w:pPr>
      <w:r>
        <w:rPr>
          <w:noProof/>
        </w:rPr>
        <w:drawing>
          <wp:inline distT="0" distB="0" distL="0" distR="0" wp14:anchorId="2A60774B" wp14:editId="51CD3C48">
            <wp:extent cx="5748655" cy="1925955"/>
            <wp:effectExtent l="0" t="0" r="0" b="0"/>
            <wp:docPr id="1" name="Picture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4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192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61B70B90" w14:textId="77777777" w:rsidR="00FC408E" w:rsidRDefault="00E12DC0">
      <w:pPr>
        <w:spacing w:after="277" w:line="259" w:lineRule="auto"/>
        <w:ind w:left="0" w:righ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p w14:paraId="46437219" w14:textId="77777777" w:rsidR="00FC408E" w:rsidRDefault="00E12DC0">
      <w:pPr>
        <w:pStyle w:val="Ttulo1"/>
        <w:ind w:left="286" w:right="0" w:hanging="301"/>
        <w:jc w:val="both"/>
      </w:pPr>
      <w:bookmarkStart w:id="1" w:name="_Toc8176"/>
      <w:r>
        <w:lastRenderedPageBreak/>
        <w:t>REFERENCIAL TEÓRICO</w:t>
      </w:r>
      <w:r>
        <w:rPr>
          <w:b w:val="0"/>
          <w:sz w:val="24"/>
        </w:rPr>
        <w:t xml:space="preserve"> </w:t>
      </w:r>
      <w:bookmarkEnd w:id="1"/>
    </w:p>
    <w:p w14:paraId="247CFA4E" w14:textId="77777777" w:rsidR="00FC408E" w:rsidRDefault="00E12DC0">
      <w:pPr>
        <w:ind w:left="-5" w:right="9"/>
        <w:jc w:val="both"/>
      </w:pPr>
      <w:r>
        <w:tab/>
      </w:r>
      <w:r>
        <w:tab/>
      </w:r>
      <w:r>
        <w:tab/>
        <w:t xml:space="preserve">A Internet das Coisas (IoT) é um dos pilares das Cidades Inteligentes, permitindo a interconexão de dispositivos físicos ao ambiente digital para coleta, processamento e transmissão de dados em tempo real. Na área de gestão urbana, sistemas IoT têm se destacado pela capacidade de monitorar fenômenos ambientais, apoiar decisões governamentais e fornecer informações críticas à população. </w:t>
      </w:r>
    </w:p>
    <w:p w14:paraId="699B5847" w14:textId="77777777" w:rsidR="00FC408E" w:rsidRDefault="00E12DC0">
      <w:pPr>
        <w:spacing w:after="217" w:line="259" w:lineRule="auto"/>
        <w:ind w:left="0" w:right="0" w:firstLine="0"/>
        <w:jc w:val="both"/>
      </w:pPr>
      <w:r>
        <w:t xml:space="preserve"> </w:t>
      </w:r>
    </w:p>
    <w:p w14:paraId="079682C0" w14:textId="77777777" w:rsidR="00FC408E" w:rsidRDefault="00E12DC0">
      <w:pPr>
        <w:ind w:left="-5" w:right="9"/>
        <w:jc w:val="both"/>
      </w:pPr>
      <w:r>
        <w:tab/>
      </w:r>
      <w:r>
        <w:tab/>
      </w:r>
      <w:r>
        <w:tab/>
        <w:t xml:space="preserve">Diversas cidades do mundo já adotaram soluções de monitoramento inteligente de enchentes. Em Singapura, a agência PUB implementou uma plataforma integrada que combina sensores hidrológicos, radares meteorológicos, câmeras e algoritmos preditivos para antecipar eventos extremos. Essa arquitetura tem permitido respostas mais rápidas e uma gestão otimizada do sistema de drenagem urbana. </w:t>
      </w:r>
    </w:p>
    <w:p w14:paraId="3422A2E4" w14:textId="77777777" w:rsidR="00FC408E" w:rsidRDefault="00E12DC0">
      <w:pPr>
        <w:spacing w:after="222" w:line="259" w:lineRule="auto"/>
        <w:ind w:left="0" w:right="0" w:firstLine="0"/>
        <w:jc w:val="both"/>
      </w:pPr>
      <w:r>
        <w:t xml:space="preserve"> </w:t>
      </w:r>
    </w:p>
    <w:p w14:paraId="2FCFE5F0" w14:textId="77777777" w:rsidR="00FC408E" w:rsidRDefault="00E12DC0">
      <w:pPr>
        <w:ind w:left="-5" w:right="9"/>
        <w:jc w:val="both"/>
      </w:pPr>
      <w:r>
        <w:tab/>
      </w:r>
      <w:r>
        <w:tab/>
      </w:r>
      <w:r>
        <w:tab/>
        <w:t xml:space="preserve">Outro caso relevante é o FloodNet, em Nova York, que utiliza sensores ultrassônicos de baixo custo instalados em postes e pontos críticos para medir acúmulos de água em nível de rua. Esse sistema gerou uma base de dados granular e consistente, ajudando a identificar regiões vulneráveis e orientar políticas públicas. Projetos como o Smart Dublin e iniciativas europeias como o FloodCitiSense demonstram que a união de múltiplas fontes </w:t>
      </w:r>
      <w:r>
        <w:rPr>
          <w:rFonts w:cs="Arial"/>
        </w:rPr>
        <w:t>—</w:t>
      </w:r>
      <w:r>
        <w:t xml:space="preserve"> sensores fixos, crowdsourcing cidadão e modelos analíticos </w:t>
      </w:r>
      <w:r>
        <w:rPr>
          <w:rFonts w:cs="Arial"/>
        </w:rPr>
        <w:t>—</w:t>
      </w:r>
      <w:r>
        <w:t xml:space="preserve"> aumenta a p</w:t>
      </w:r>
      <w:r>
        <w:t xml:space="preserve">recisão das previsões e reduz custos de implementação. </w:t>
      </w:r>
    </w:p>
    <w:p w14:paraId="55B4EB3F" w14:textId="77777777" w:rsidR="00FC408E" w:rsidRDefault="00E12DC0">
      <w:pPr>
        <w:spacing w:after="223" w:line="259" w:lineRule="auto"/>
        <w:ind w:left="0" w:right="0" w:firstLine="0"/>
        <w:jc w:val="both"/>
      </w:pPr>
      <w:r>
        <w:t xml:space="preserve"> </w:t>
      </w:r>
    </w:p>
    <w:p w14:paraId="18B1BF88" w14:textId="77777777" w:rsidR="00FC408E" w:rsidRDefault="00E12DC0">
      <w:pPr>
        <w:spacing w:after="141"/>
        <w:ind w:left="-5" w:right="9"/>
        <w:jc w:val="both"/>
      </w:pPr>
      <w:r>
        <w:tab/>
      </w:r>
      <w:r>
        <w:tab/>
      </w:r>
      <w:r>
        <w:tab/>
      </w:r>
      <w:r>
        <w:t>A literatura converge para a ideia de que arquiteturas híbridas são as mais eficientes: sensores locais, dados meteorológicos, visão computacional, inteligência artificial e plataformas de dados integradas. Contudo, também aponta desafios como vandalismo de dispositivos, custo de manutenção, integração institucional e necessidade de validação contínua das leituras. Ainda assim, a adoção de tecnologias IoT para prevenção de enchentes se mostra uma alternativa viável, escalável e alinhada às necessidades de g</w:t>
      </w:r>
      <w:r>
        <w:t xml:space="preserve">randes centros urbanos como São Paulo. </w:t>
      </w:r>
    </w:p>
    <w:p w14:paraId="760D909B" w14:textId="77777777" w:rsidR="00FC408E" w:rsidRDefault="00E12DC0">
      <w:pPr>
        <w:spacing w:after="215" w:line="259" w:lineRule="auto"/>
        <w:ind w:left="0" w:right="1265" w:firstLine="0"/>
        <w:jc w:val="both"/>
      </w:pPr>
      <w:r>
        <w:rPr>
          <w:noProof/>
        </w:rPr>
        <w:drawing>
          <wp:inline distT="0" distB="0" distL="0" distR="0" wp14:anchorId="498E6D4C" wp14:editId="7803DFF6">
            <wp:extent cx="5500370" cy="1885950"/>
            <wp:effectExtent l="0" t="0" r="0" b="0"/>
            <wp:docPr id="2" name="Picture 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9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0171801A" w14:textId="77777777" w:rsidR="00FC408E" w:rsidRDefault="00E12DC0">
      <w:pPr>
        <w:pStyle w:val="Ttulo1"/>
        <w:ind w:left="299" w:right="0" w:hanging="314"/>
        <w:jc w:val="both"/>
      </w:pPr>
      <w:bookmarkStart w:id="2" w:name="_Toc8177"/>
      <w:r>
        <w:lastRenderedPageBreak/>
        <w:t xml:space="preserve">METODOLOGIA </w:t>
      </w:r>
      <w:bookmarkEnd w:id="2"/>
    </w:p>
    <w:p w14:paraId="7A4C073C" w14:textId="77777777" w:rsidR="00FC408E" w:rsidRDefault="00E12DC0">
      <w:pPr>
        <w:ind w:left="-5" w:right="9"/>
        <w:jc w:val="both"/>
      </w:pPr>
      <w:r>
        <w:tab/>
      </w:r>
      <w:r>
        <w:tab/>
      </w:r>
      <w:r>
        <w:tab/>
        <w:t xml:space="preserve">A metodologia utilizada neste projeto baseia-se em uma abordagem aplicada, orientada à resolução de problemas reais do ambiente urbano. O trabalho foi desenvolvido em três etapas principais: pesquisa, análise e proposição. </w:t>
      </w:r>
    </w:p>
    <w:p w14:paraId="51BE85ED" w14:textId="77777777" w:rsidR="00FC408E" w:rsidRDefault="00E12DC0">
      <w:pPr>
        <w:spacing w:after="217" w:line="259" w:lineRule="auto"/>
        <w:ind w:left="0" w:right="0" w:firstLine="0"/>
        <w:jc w:val="both"/>
      </w:pPr>
      <w:r>
        <w:t xml:space="preserve"> </w:t>
      </w:r>
    </w:p>
    <w:p w14:paraId="1524C784" w14:textId="77777777" w:rsidR="00FC408E" w:rsidRDefault="00E12DC0">
      <w:pPr>
        <w:ind w:left="-5" w:right="9"/>
        <w:jc w:val="both"/>
      </w:pPr>
      <w:r>
        <w:tab/>
      </w:r>
      <w:r>
        <w:tab/>
      </w:r>
      <w:r>
        <w:tab/>
        <w:t xml:space="preserve">Primeiramente, realizou-se um levantamento bibliográfico sobre IoT, Cidades Inteligentes e sistemas de monitoramento hidrológico. Essa etapa incluiu análise de artigos científicos, relatórios técnicos, projetos internacionais e documentos de órgãos públicos. O estudo de casos de Singapura, Nova York, Dublin, Copenhagen e iniciativas europeias foi fundamental para identificar padrões tecnológicos, boas práticas e lacunas recorrentes. </w:t>
      </w:r>
    </w:p>
    <w:p w14:paraId="3F06D471" w14:textId="77777777" w:rsidR="00FC408E" w:rsidRDefault="00E12DC0">
      <w:pPr>
        <w:spacing w:after="218" w:line="259" w:lineRule="auto"/>
        <w:ind w:left="0" w:right="0" w:firstLine="0"/>
        <w:jc w:val="both"/>
      </w:pPr>
      <w:r>
        <w:t xml:space="preserve"> </w:t>
      </w:r>
    </w:p>
    <w:p w14:paraId="0410C374" w14:textId="77777777" w:rsidR="00FC408E" w:rsidRDefault="00E12DC0">
      <w:pPr>
        <w:ind w:left="-5" w:right="9"/>
        <w:jc w:val="both"/>
      </w:pPr>
      <w:r>
        <w:tab/>
      </w:r>
      <w:r>
        <w:tab/>
      </w:r>
      <w:r>
        <w:tab/>
        <w:t xml:space="preserve">Na segunda etapa, foram analisados os requisitos específicos do contexto paulistano, considerando aspectos climáticos, geográficos, estruturais e socioeconômicos. Também foram avaliados os custos de operação, viabilidade técnica, infraestrutura necessária e expectativas das instituições que atuam na administração pública, como a Defesa Civil e a SABESP. </w:t>
      </w:r>
    </w:p>
    <w:p w14:paraId="1226E8CC" w14:textId="77777777" w:rsidR="00FC408E" w:rsidRDefault="00E12DC0">
      <w:pPr>
        <w:spacing w:after="217" w:line="259" w:lineRule="auto"/>
        <w:ind w:left="0" w:right="0" w:firstLine="0"/>
        <w:jc w:val="both"/>
      </w:pPr>
      <w:r>
        <w:t xml:space="preserve"> </w:t>
      </w:r>
    </w:p>
    <w:p w14:paraId="79BDA1AA" w14:textId="77777777" w:rsidR="00FC408E" w:rsidRDefault="00E12DC0">
      <w:pPr>
        <w:ind w:left="-5" w:right="9"/>
        <w:jc w:val="both"/>
      </w:pPr>
      <w:r>
        <w:tab/>
      </w:r>
      <w:r>
        <w:tab/>
      </w:r>
      <w:r>
        <w:tab/>
        <w:t xml:space="preserve">Por fim, a terceira etapa consistiu na modelagem da solução proposta. Definiu-se a arquitetura IoT, os tipos de sensores, o fluxo de dados, os mecanismos analíticos e o Banco de Dados em nuvem. A abordagem metodológica priorizou soluções escaláveis, de baixo custo operacional e tecnicamente robustas, visando atender aos critérios estabelecidos pelo nosso Projeto apresentado e as necessidades reais da cidade de São Paulo assim tentando resolver um problema de anos de uma cidade gigante. </w:t>
      </w:r>
    </w:p>
    <w:p w14:paraId="7AEFE280" w14:textId="77777777" w:rsidR="00FC408E" w:rsidRDefault="00E12DC0">
      <w:pPr>
        <w:spacing w:after="167" w:line="259" w:lineRule="auto"/>
        <w:ind w:left="0" w:right="0" w:firstLine="0"/>
        <w:jc w:val="both"/>
      </w:pPr>
      <w:r>
        <w:t xml:space="preserve"> </w:t>
      </w:r>
    </w:p>
    <w:p w14:paraId="5FD15058" w14:textId="77777777" w:rsidR="00FC408E" w:rsidRDefault="00E12DC0">
      <w:pPr>
        <w:spacing w:after="167" w:line="259" w:lineRule="auto"/>
        <w:ind w:left="0" w:right="1258" w:firstLine="0"/>
        <w:jc w:val="both"/>
      </w:pPr>
      <w:r>
        <w:rPr>
          <w:noProof/>
        </w:rPr>
        <w:drawing>
          <wp:inline distT="0" distB="0" distL="0" distR="0" wp14:anchorId="47B3DB06" wp14:editId="59E65C5B">
            <wp:extent cx="5513705" cy="2202180"/>
            <wp:effectExtent l="0" t="0" r="0" b="0"/>
            <wp:docPr id="3" name="Picture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4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705" cy="220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7C0425F1" w14:textId="77777777" w:rsidR="00FC408E" w:rsidRDefault="00E12DC0">
      <w:pPr>
        <w:spacing w:after="257" w:line="259" w:lineRule="auto"/>
        <w:ind w:left="63" w:right="0" w:firstLine="0"/>
        <w:jc w:val="both"/>
      </w:pPr>
      <w:r>
        <w:lastRenderedPageBreak/>
        <w:t xml:space="preserve"> </w:t>
      </w:r>
    </w:p>
    <w:p w14:paraId="463096EC" w14:textId="77777777" w:rsidR="00FC408E" w:rsidRDefault="00E12DC0">
      <w:pPr>
        <w:pStyle w:val="Ttulo1"/>
        <w:ind w:left="299" w:right="0" w:hanging="314"/>
        <w:jc w:val="both"/>
      </w:pPr>
      <w:bookmarkStart w:id="3" w:name="_Toc8178"/>
      <w:r>
        <w:t xml:space="preserve">FUNCIONALIDADES E IMPACTOS </w:t>
      </w:r>
      <w:bookmarkEnd w:id="3"/>
    </w:p>
    <w:p w14:paraId="511AA5B0" w14:textId="77777777" w:rsidR="00FC408E" w:rsidRDefault="00E12DC0">
      <w:pPr>
        <w:ind w:left="-5" w:right="9"/>
        <w:jc w:val="both"/>
      </w:pPr>
      <w:r>
        <w:t xml:space="preserve">Funcionalidades Principais </w:t>
      </w:r>
    </w:p>
    <w:p w14:paraId="0653357F" w14:textId="77777777" w:rsidR="00FC408E" w:rsidRDefault="00E12DC0">
      <w:pPr>
        <w:numPr>
          <w:ilvl w:val="0"/>
          <w:numId w:val="1"/>
        </w:numPr>
        <w:ind w:right="9" w:hanging="360"/>
        <w:jc w:val="both"/>
      </w:pPr>
      <w:r>
        <w:t xml:space="preserve">Realização de coleta contínua de dados hidrológicos. </w:t>
      </w:r>
    </w:p>
    <w:p w14:paraId="4137F379" w14:textId="77777777" w:rsidR="00FC408E" w:rsidRDefault="00E12DC0">
      <w:pPr>
        <w:numPr>
          <w:ilvl w:val="0"/>
          <w:numId w:val="1"/>
        </w:numPr>
        <w:ind w:right="9" w:hanging="360"/>
        <w:jc w:val="both"/>
      </w:pPr>
      <w:r>
        <w:t xml:space="preserve">Previsão de risco de alagamento por meio de inteligência artificial, utilizando modelos como ARIMA e LSTM. </w:t>
      </w:r>
    </w:p>
    <w:p w14:paraId="1A84347D" w14:textId="77777777" w:rsidR="00FC408E" w:rsidRDefault="00E12DC0">
      <w:pPr>
        <w:numPr>
          <w:ilvl w:val="0"/>
          <w:numId w:val="1"/>
        </w:numPr>
        <w:ind w:right="9" w:hanging="360"/>
        <w:jc w:val="both"/>
      </w:pPr>
      <w:r>
        <w:t xml:space="preserve">Notificação da Defesa Civil e Prefeitura sobre regiões potencialmente afetadas. </w:t>
      </w:r>
    </w:p>
    <w:p w14:paraId="5CDE567B" w14:textId="77777777" w:rsidR="00FC408E" w:rsidRDefault="00E12DC0">
      <w:pPr>
        <w:numPr>
          <w:ilvl w:val="0"/>
          <w:numId w:val="1"/>
        </w:numPr>
        <w:ind w:right="9" w:hanging="360"/>
        <w:jc w:val="both"/>
      </w:pPr>
      <w:r>
        <w:t xml:space="preserve">Integração com plataformas de mobilidade urbana, permitindo o redirecionamento de tráfego em situações de risco. </w:t>
      </w:r>
    </w:p>
    <w:p w14:paraId="58A899EE" w14:textId="77777777" w:rsidR="00FC408E" w:rsidRDefault="00E12DC0">
      <w:pPr>
        <w:numPr>
          <w:ilvl w:val="0"/>
          <w:numId w:val="1"/>
        </w:numPr>
        <w:ind w:right="9" w:hanging="360"/>
        <w:jc w:val="both"/>
      </w:pPr>
      <w:r>
        <w:t xml:space="preserve">Possibilidade de expansão futura, incluindo recursos de visão computacional e coleta de dados via crowdsourcing. </w:t>
      </w:r>
    </w:p>
    <w:p w14:paraId="572612DB" w14:textId="77777777" w:rsidR="00FC408E" w:rsidRDefault="00FC408E">
      <w:pPr>
        <w:ind w:left="721" w:right="9" w:hanging="360"/>
        <w:jc w:val="both"/>
      </w:pPr>
    </w:p>
    <w:p w14:paraId="6AAE3BC4" w14:textId="77777777" w:rsidR="00FC408E" w:rsidRDefault="00E12DC0">
      <w:pPr>
        <w:ind w:left="-5" w:right="9"/>
        <w:jc w:val="both"/>
      </w:pPr>
      <w:r>
        <w:t xml:space="preserve">Impactos Esperados </w:t>
      </w:r>
    </w:p>
    <w:p w14:paraId="3937B0BC" w14:textId="77777777" w:rsidR="00FC408E" w:rsidRDefault="00E12DC0">
      <w:pPr>
        <w:numPr>
          <w:ilvl w:val="0"/>
          <w:numId w:val="1"/>
        </w:numPr>
        <w:ind w:right="9" w:hanging="360"/>
        <w:jc w:val="both"/>
      </w:pPr>
      <w:r>
        <w:t xml:space="preserve">Redução significativa dos danos causados por enchentes. </w:t>
      </w:r>
    </w:p>
    <w:p w14:paraId="2883F0AB" w14:textId="77777777" w:rsidR="00FC408E" w:rsidRDefault="00E12DC0">
      <w:pPr>
        <w:numPr>
          <w:ilvl w:val="0"/>
          <w:numId w:val="1"/>
        </w:numPr>
        <w:ind w:right="9" w:hanging="360"/>
        <w:jc w:val="both"/>
      </w:pPr>
      <w:r>
        <w:t xml:space="preserve">Melhoria no tempo de resposta da Defesa Civil em situações de emergência. </w:t>
      </w:r>
    </w:p>
    <w:p w14:paraId="68B497D3" w14:textId="77777777" w:rsidR="00FC408E" w:rsidRDefault="00E12DC0">
      <w:pPr>
        <w:numPr>
          <w:ilvl w:val="0"/>
          <w:numId w:val="1"/>
        </w:numPr>
        <w:ind w:right="9" w:hanging="360"/>
        <w:jc w:val="both"/>
      </w:pPr>
      <w:r>
        <w:t xml:space="preserve">Diminuição dos prejuízos econômicos anuais decorrentes de eventos de inundação. </w:t>
      </w:r>
    </w:p>
    <w:p w14:paraId="73317355" w14:textId="77777777" w:rsidR="00FC408E" w:rsidRDefault="00E12DC0">
      <w:pPr>
        <w:numPr>
          <w:ilvl w:val="0"/>
          <w:numId w:val="1"/>
        </w:numPr>
        <w:ind w:right="9" w:hanging="360"/>
        <w:jc w:val="both"/>
      </w:pPr>
      <w:r>
        <w:t xml:space="preserve">Aumento da segurança e da qualidade de vida da população. </w:t>
      </w:r>
    </w:p>
    <w:p w14:paraId="4B22837B" w14:textId="77777777" w:rsidR="00FC408E" w:rsidRDefault="00E12DC0">
      <w:pPr>
        <w:numPr>
          <w:ilvl w:val="0"/>
          <w:numId w:val="1"/>
        </w:numPr>
        <w:ind w:right="9" w:hanging="360"/>
        <w:jc w:val="both"/>
      </w:pPr>
      <w:r>
        <w:t xml:space="preserve">Modernização dos sistemas urbanos de gestão de risco e prevenção de desastres. </w:t>
      </w:r>
    </w:p>
    <w:p w14:paraId="061AEC6A" w14:textId="77777777" w:rsidR="00FC408E" w:rsidRDefault="00E12DC0">
      <w:pPr>
        <w:spacing w:after="262" w:line="259" w:lineRule="auto"/>
        <w:ind w:left="0" w:right="0" w:firstLine="0"/>
        <w:jc w:val="both"/>
      </w:pPr>
      <w:r>
        <w:t xml:space="preserve"> </w:t>
      </w:r>
    </w:p>
    <w:p w14:paraId="51EC531B" w14:textId="77777777" w:rsidR="00FC408E" w:rsidRDefault="00E12DC0">
      <w:pPr>
        <w:spacing w:after="222" w:line="259" w:lineRule="auto"/>
        <w:ind w:left="0" w:right="0" w:firstLine="0"/>
        <w:jc w:val="both"/>
      </w:pPr>
      <w:r>
        <w:rPr>
          <w:rFonts w:cs="Arial"/>
          <w:b/>
          <w:sz w:val="28"/>
        </w:rPr>
        <w:t xml:space="preserve"> </w:t>
      </w:r>
    </w:p>
    <w:p w14:paraId="723D2047" w14:textId="77777777" w:rsidR="00FC408E" w:rsidRDefault="00E12DC0">
      <w:pPr>
        <w:spacing w:after="223" w:line="259" w:lineRule="auto"/>
        <w:ind w:left="0" w:right="0" w:firstLine="0"/>
        <w:jc w:val="both"/>
      </w:pPr>
      <w:r>
        <w:rPr>
          <w:rFonts w:cs="Arial"/>
          <w:b/>
          <w:sz w:val="28"/>
        </w:rPr>
        <w:t xml:space="preserve"> </w:t>
      </w:r>
    </w:p>
    <w:p w14:paraId="2E0C2C18" w14:textId="77777777" w:rsidR="00FC408E" w:rsidRDefault="00E12DC0">
      <w:pPr>
        <w:spacing w:after="222" w:line="259" w:lineRule="auto"/>
        <w:ind w:left="0" w:right="0" w:firstLine="0"/>
        <w:jc w:val="both"/>
      </w:pPr>
      <w:r>
        <w:rPr>
          <w:rFonts w:cs="Arial"/>
          <w:b/>
          <w:sz w:val="28"/>
        </w:rPr>
        <w:t xml:space="preserve"> </w:t>
      </w:r>
    </w:p>
    <w:p w14:paraId="24046891" w14:textId="77777777" w:rsidR="00FC408E" w:rsidRDefault="00E12DC0">
      <w:pPr>
        <w:spacing w:after="222" w:line="259" w:lineRule="auto"/>
        <w:ind w:left="0" w:right="0" w:firstLine="0"/>
        <w:jc w:val="both"/>
      </w:pPr>
      <w:r>
        <w:rPr>
          <w:rFonts w:cs="Arial"/>
          <w:b/>
          <w:sz w:val="28"/>
        </w:rPr>
        <w:t xml:space="preserve"> </w:t>
      </w:r>
    </w:p>
    <w:p w14:paraId="582C3FF7" w14:textId="77777777" w:rsidR="00FC408E" w:rsidRDefault="00E12DC0">
      <w:pPr>
        <w:spacing w:after="223" w:line="259" w:lineRule="auto"/>
        <w:ind w:left="0" w:right="0" w:firstLine="0"/>
        <w:jc w:val="both"/>
      </w:pPr>
      <w:r>
        <w:rPr>
          <w:rFonts w:cs="Arial"/>
          <w:b/>
          <w:sz w:val="28"/>
        </w:rPr>
        <w:t xml:space="preserve"> </w:t>
      </w:r>
    </w:p>
    <w:p w14:paraId="349ED6E6" w14:textId="77777777" w:rsidR="00FC408E" w:rsidRDefault="00E12DC0">
      <w:pPr>
        <w:spacing w:after="222" w:line="259" w:lineRule="auto"/>
        <w:ind w:left="0" w:right="0" w:firstLine="0"/>
        <w:jc w:val="both"/>
      </w:pPr>
      <w:r>
        <w:rPr>
          <w:rFonts w:cs="Arial"/>
          <w:b/>
          <w:sz w:val="28"/>
        </w:rPr>
        <w:t xml:space="preserve"> </w:t>
      </w:r>
    </w:p>
    <w:p w14:paraId="4CA70C2C" w14:textId="77777777" w:rsidR="00FC408E" w:rsidRDefault="00E12DC0">
      <w:pPr>
        <w:spacing w:after="222" w:line="259" w:lineRule="auto"/>
        <w:ind w:left="0" w:right="0" w:firstLine="0"/>
        <w:jc w:val="both"/>
      </w:pPr>
      <w:r>
        <w:rPr>
          <w:rFonts w:cs="Arial"/>
          <w:b/>
          <w:sz w:val="28"/>
        </w:rPr>
        <w:t xml:space="preserve"> </w:t>
      </w:r>
    </w:p>
    <w:p w14:paraId="3F8ACCED" w14:textId="77777777" w:rsidR="00FC408E" w:rsidRDefault="00E12DC0">
      <w:pPr>
        <w:spacing w:after="223" w:line="259" w:lineRule="auto"/>
        <w:ind w:left="0" w:right="0" w:firstLine="0"/>
        <w:jc w:val="both"/>
      </w:pPr>
      <w:r>
        <w:rPr>
          <w:rFonts w:cs="Arial"/>
          <w:b/>
          <w:sz w:val="28"/>
        </w:rPr>
        <w:lastRenderedPageBreak/>
        <w:t xml:space="preserve"> </w:t>
      </w:r>
    </w:p>
    <w:p w14:paraId="4AE46AE0" w14:textId="77777777" w:rsidR="00FC408E" w:rsidRDefault="00E12DC0">
      <w:pPr>
        <w:pStyle w:val="Ttulo1"/>
        <w:ind w:left="299" w:right="0" w:hanging="314"/>
        <w:jc w:val="both"/>
      </w:pPr>
      <w:bookmarkStart w:id="4" w:name="_Toc8179"/>
      <w:r>
        <w:t xml:space="preserve">CONCLUSÃO </w:t>
      </w:r>
      <w:bookmarkEnd w:id="4"/>
    </w:p>
    <w:p w14:paraId="37E4F7DB" w14:textId="77777777" w:rsidR="00FC408E" w:rsidRDefault="00E12DC0">
      <w:pPr>
        <w:ind w:left="-5" w:right="9"/>
        <w:jc w:val="both"/>
      </w:pPr>
      <w:r>
        <w:tab/>
      </w:r>
      <w:r>
        <w:tab/>
      </w:r>
      <w:r>
        <w:tab/>
        <w:t xml:space="preserve">O Projeto Pluvius representa uma solução tecnológica inovadora e alinhada aos princípios de Cidades Inteligentes, oferecendo à cidade de São Paulo uma ferramenta eficiente para mitigação dos efeitos das enchentes urbanas. Ao integrar sensores IoT, plataformas de dados, inteligência artificial e sistemas de alerta, a proposta se mostra tecnicamente viável, socialmente relevante e economicamente justificável. </w:t>
      </w:r>
    </w:p>
    <w:p w14:paraId="66055649" w14:textId="77777777" w:rsidR="00FC408E" w:rsidRDefault="00E12DC0">
      <w:pPr>
        <w:spacing w:after="223" w:line="259" w:lineRule="auto"/>
        <w:ind w:left="0" w:right="0" w:firstLine="0"/>
        <w:jc w:val="both"/>
      </w:pPr>
      <w:r>
        <w:t xml:space="preserve"> </w:t>
      </w:r>
    </w:p>
    <w:p w14:paraId="75CC2487" w14:textId="77777777" w:rsidR="00FC408E" w:rsidRDefault="00E12DC0">
      <w:pPr>
        <w:ind w:left="-5" w:right="9"/>
        <w:jc w:val="both"/>
      </w:pPr>
      <w:r>
        <w:tab/>
      </w:r>
      <w:r>
        <w:tab/>
      </w:r>
      <w:r>
        <w:tab/>
        <w:t xml:space="preserve">Os estudos de caso internacionais comprovam que soluções desse tipo já geraram resultados expressivos em diversas cidades, evidenciando o potencial de replicação e adaptação ao cenário brasileiro. A implementação do Pluvius possibilitaria maior precisão no monitoramento, tomada de decisão antecipada e redução de impactos hidrológicos, contribuindo para a segurança da população e para uma gestão urbana mais inteligente, sustentável e eficiente. </w:t>
      </w:r>
    </w:p>
    <w:p w14:paraId="33A25278" w14:textId="77777777" w:rsidR="00FC408E" w:rsidRDefault="00E12DC0">
      <w:pPr>
        <w:spacing w:after="222" w:line="259" w:lineRule="auto"/>
        <w:ind w:left="63" w:right="0" w:firstLine="0"/>
        <w:jc w:val="both"/>
      </w:pPr>
      <w:r>
        <w:t xml:space="preserve"> </w:t>
      </w:r>
    </w:p>
    <w:p w14:paraId="75428FFF" w14:textId="77777777" w:rsidR="00FC408E" w:rsidRDefault="00E12DC0">
      <w:pPr>
        <w:spacing w:after="217" w:line="259" w:lineRule="auto"/>
        <w:ind w:left="63" w:right="0" w:firstLine="0"/>
        <w:jc w:val="both"/>
      </w:pPr>
      <w:r>
        <w:t xml:space="preserve"> </w:t>
      </w:r>
    </w:p>
    <w:p w14:paraId="159B11A4" w14:textId="77777777" w:rsidR="00FC408E" w:rsidRDefault="00E12DC0">
      <w:pPr>
        <w:spacing w:after="222" w:line="259" w:lineRule="auto"/>
        <w:ind w:left="63" w:right="0" w:firstLine="0"/>
        <w:jc w:val="both"/>
      </w:pPr>
      <w:r>
        <w:t xml:space="preserve"> </w:t>
      </w:r>
    </w:p>
    <w:p w14:paraId="7900788C" w14:textId="77777777" w:rsidR="00FC408E" w:rsidRDefault="00E12DC0">
      <w:pPr>
        <w:spacing w:after="217" w:line="259" w:lineRule="auto"/>
        <w:ind w:left="63" w:right="0" w:firstLine="0"/>
        <w:jc w:val="both"/>
      </w:pPr>
      <w:r>
        <w:t xml:space="preserve"> </w:t>
      </w:r>
    </w:p>
    <w:p w14:paraId="221D8700" w14:textId="77777777" w:rsidR="00FC408E" w:rsidRDefault="00E12DC0">
      <w:pPr>
        <w:spacing w:after="222" w:line="259" w:lineRule="auto"/>
        <w:ind w:left="63" w:right="0" w:firstLine="0"/>
        <w:jc w:val="both"/>
      </w:pPr>
      <w:r>
        <w:t xml:space="preserve"> </w:t>
      </w:r>
    </w:p>
    <w:p w14:paraId="61D0D34E" w14:textId="77777777" w:rsidR="00FC408E" w:rsidRDefault="00E12DC0">
      <w:pPr>
        <w:spacing w:after="218" w:line="259" w:lineRule="auto"/>
        <w:ind w:left="63" w:right="0" w:firstLine="0"/>
        <w:jc w:val="both"/>
      </w:pPr>
      <w:r>
        <w:t xml:space="preserve"> </w:t>
      </w:r>
    </w:p>
    <w:p w14:paraId="23473C0B" w14:textId="77777777" w:rsidR="00FC408E" w:rsidRDefault="00E12DC0">
      <w:pPr>
        <w:spacing w:after="222" w:line="259" w:lineRule="auto"/>
        <w:ind w:left="63" w:right="0" w:firstLine="0"/>
        <w:jc w:val="both"/>
      </w:pPr>
      <w:r>
        <w:t xml:space="preserve"> </w:t>
      </w:r>
    </w:p>
    <w:p w14:paraId="7ED72A44" w14:textId="77777777" w:rsidR="00FC408E" w:rsidRDefault="00E12DC0">
      <w:pPr>
        <w:spacing w:after="217" w:line="259" w:lineRule="auto"/>
        <w:ind w:left="63" w:right="0" w:firstLine="0"/>
        <w:jc w:val="both"/>
      </w:pPr>
      <w:r>
        <w:t xml:space="preserve"> </w:t>
      </w:r>
    </w:p>
    <w:p w14:paraId="1F7D5C5B" w14:textId="77777777" w:rsidR="00FC408E" w:rsidRDefault="00E12DC0">
      <w:pPr>
        <w:spacing w:after="222" w:line="259" w:lineRule="auto"/>
        <w:ind w:left="63" w:right="0" w:firstLine="0"/>
        <w:jc w:val="both"/>
      </w:pPr>
      <w:r>
        <w:t xml:space="preserve"> </w:t>
      </w:r>
    </w:p>
    <w:p w14:paraId="274CC6E2" w14:textId="77777777" w:rsidR="00FC408E" w:rsidRDefault="00E12DC0">
      <w:pPr>
        <w:spacing w:after="217" w:line="259" w:lineRule="auto"/>
        <w:ind w:left="63" w:right="0" w:firstLine="0"/>
        <w:jc w:val="both"/>
      </w:pPr>
      <w:r>
        <w:t xml:space="preserve"> </w:t>
      </w:r>
    </w:p>
    <w:p w14:paraId="47768BF1" w14:textId="77777777" w:rsidR="00FC408E" w:rsidRDefault="00E12DC0">
      <w:pPr>
        <w:spacing w:after="222" w:line="259" w:lineRule="auto"/>
        <w:ind w:left="63" w:right="0" w:firstLine="0"/>
        <w:jc w:val="both"/>
      </w:pPr>
      <w:r>
        <w:t xml:space="preserve"> </w:t>
      </w:r>
    </w:p>
    <w:p w14:paraId="29E36D1A" w14:textId="77777777" w:rsidR="00FC408E" w:rsidRDefault="00E12DC0">
      <w:pPr>
        <w:spacing w:after="218" w:line="259" w:lineRule="auto"/>
        <w:ind w:left="63" w:right="0" w:firstLine="0"/>
        <w:jc w:val="both"/>
      </w:pPr>
      <w:r>
        <w:t xml:space="preserve"> </w:t>
      </w:r>
    </w:p>
    <w:p w14:paraId="14DD3C0A" w14:textId="77777777" w:rsidR="00FC408E" w:rsidRDefault="00E12DC0">
      <w:pPr>
        <w:spacing w:after="222" w:line="259" w:lineRule="auto"/>
        <w:ind w:left="63" w:right="0" w:firstLine="0"/>
        <w:jc w:val="both"/>
      </w:pPr>
      <w:r>
        <w:t xml:space="preserve"> </w:t>
      </w:r>
    </w:p>
    <w:p w14:paraId="06550AF3" w14:textId="77777777" w:rsidR="00FC408E" w:rsidRDefault="00E12DC0">
      <w:pPr>
        <w:spacing w:after="217" w:line="259" w:lineRule="auto"/>
        <w:ind w:left="63" w:right="0" w:firstLine="0"/>
        <w:jc w:val="both"/>
      </w:pPr>
      <w:r>
        <w:t xml:space="preserve"> </w:t>
      </w:r>
    </w:p>
    <w:p w14:paraId="0791D26A" w14:textId="77777777" w:rsidR="00FC408E" w:rsidRDefault="00E12DC0">
      <w:pPr>
        <w:spacing w:after="257" w:line="259" w:lineRule="auto"/>
        <w:ind w:left="63" w:right="0" w:firstLine="0"/>
        <w:jc w:val="both"/>
      </w:pPr>
      <w:r>
        <w:t xml:space="preserve"> </w:t>
      </w:r>
    </w:p>
    <w:p w14:paraId="0041E096" w14:textId="77777777" w:rsidR="00FC408E" w:rsidRDefault="00E12DC0">
      <w:pPr>
        <w:spacing w:after="228" w:line="259" w:lineRule="auto"/>
        <w:ind w:left="0" w:right="0" w:firstLine="0"/>
        <w:jc w:val="both"/>
      </w:pPr>
      <w:r>
        <w:rPr>
          <w:rFonts w:cs="Arial"/>
          <w:b/>
          <w:sz w:val="28"/>
        </w:rPr>
        <w:t xml:space="preserve"> </w:t>
      </w:r>
    </w:p>
    <w:p w14:paraId="7A51972E" w14:textId="77777777" w:rsidR="00FC408E" w:rsidRDefault="00E12DC0">
      <w:pPr>
        <w:spacing w:after="0" w:line="259" w:lineRule="auto"/>
        <w:ind w:left="0" w:right="0" w:firstLine="0"/>
        <w:jc w:val="both"/>
      </w:pPr>
      <w:r>
        <w:rPr>
          <w:rFonts w:cs="Arial"/>
          <w:b/>
          <w:sz w:val="28"/>
        </w:rPr>
        <w:lastRenderedPageBreak/>
        <w:t xml:space="preserve"> </w:t>
      </w:r>
    </w:p>
    <w:p w14:paraId="2721C4DD" w14:textId="77777777" w:rsidR="00FC408E" w:rsidRDefault="00E12DC0">
      <w:pPr>
        <w:pStyle w:val="Ttulo1"/>
        <w:ind w:left="299" w:right="0" w:hanging="314"/>
        <w:jc w:val="both"/>
      </w:pPr>
      <w:bookmarkStart w:id="5" w:name="_Toc8180"/>
      <w:r>
        <w:t xml:space="preserve">REFERÊNCIAS BIBLIOGRÁFICAS </w:t>
      </w:r>
      <w:bookmarkEnd w:id="5"/>
    </w:p>
    <w:p w14:paraId="558A0B74" w14:textId="77777777" w:rsidR="00FC408E" w:rsidRDefault="00E12DC0">
      <w:pPr>
        <w:spacing w:after="258"/>
        <w:ind w:left="-5" w:right="9"/>
        <w:jc w:val="both"/>
      </w:pPr>
      <w:r>
        <w:rPr>
          <w:rFonts w:cs="Arial"/>
          <w:b/>
        </w:rPr>
        <w:t>FLOODCITISENSE.</w:t>
      </w:r>
      <w:r>
        <w:t xml:space="preserve"> </w:t>
      </w:r>
      <w:r>
        <w:rPr>
          <w:rFonts w:cs="Arial"/>
          <w:i/>
        </w:rPr>
        <w:t>Citizen science for improved urban flood risk prediction and communication</w:t>
      </w:r>
      <w:r>
        <w:t xml:space="preserve">. [S.l.]: European Union, [2025?]. Disponível em: </w:t>
      </w:r>
      <w:hyperlink r:id="rId10">
        <w:r>
          <w:rPr>
            <w:color w:val="0563C1"/>
            <w:u w:val="single" w:color="0563C1"/>
          </w:rPr>
          <w:t>https://www.floodcitisense.eu/</w:t>
        </w:r>
      </w:hyperlink>
      <w:hyperlink r:id="rId11">
        <w:r>
          <w:t>.</w:t>
        </w:r>
      </w:hyperlink>
      <w:r>
        <w:t xml:space="preserve"> Acesso em: 18nov. 2025.</w:t>
      </w:r>
      <w:r>
        <w:rPr>
          <w:rFonts w:ascii="Calibri" w:eastAsia="Calibri" w:hAnsi="Calibri" w:cs="Calibri"/>
          <w:sz w:val="22"/>
        </w:rPr>
        <w:t xml:space="preserve"> </w:t>
      </w:r>
    </w:p>
    <w:p w14:paraId="2BE651AF" w14:textId="77777777" w:rsidR="00FC408E" w:rsidRDefault="00E12DC0">
      <w:pPr>
        <w:spacing w:after="17" w:line="259" w:lineRule="auto"/>
        <w:ind w:left="0" w:right="0" w:firstLine="0"/>
        <w:jc w:val="both"/>
      </w:pPr>
      <w:r>
        <w:rPr>
          <w:rFonts w:cs="Arial"/>
          <w:b/>
        </w:rPr>
        <w:t>FLOODNET.</w:t>
      </w:r>
      <w:r>
        <w:t xml:space="preserve"> </w:t>
      </w:r>
      <w:r>
        <w:rPr>
          <w:rFonts w:cs="Arial"/>
          <w:i/>
        </w:rPr>
        <w:t>Real-time, hyperlocal, street-level flood monitoring in NYC</w:t>
      </w:r>
      <w:r>
        <w:t xml:space="preserve">. Nova York: </w:t>
      </w:r>
    </w:p>
    <w:p w14:paraId="3DD879AC" w14:textId="77777777" w:rsidR="00FC408E" w:rsidRDefault="00E12DC0">
      <w:pPr>
        <w:spacing w:after="252"/>
        <w:ind w:left="-5" w:right="9"/>
        <w:jc w:val="both"/>
      </w:pPr>
      <w:r>
        <w:t xml:space="preserve">NYU Tandon School of Engineering, [2025?]. Disponível em: </w:t>
      </w:r>
      <w:hyperlink r:id="rId12">
        <w:r>
          <w:rPr>
            <w:color w:val="0563C1"/>
            <w:u w:val="single" w:color="0563C1"/>
          </w:rPr>
          <w:t>https://floodnet.nyc/</w:t>
        </w:r>
      </w:hyperlink>
      <w:hyperlink r:id="rId13">
        <w:r>
          <w:t>.</w:t>
        </w:r>
      </w:hyperlink>
      <w:r>
        <w:t xml:space="preserve"> Acesso em: 17 nov. 2025.</w:t>
      </w:r>
      <w:r>
        <w:rPr>
          <w:rFonts w:ascii="Calibri" w:eastAsia="Calibri" w:hAnsi="Calibri" w:cs="Calibri"/>
          <w:sz w:val="22"/>
        </w:rPr>
        <w:t xml:space="preserve"> </w:t>
      </w:r>
    </w:p>
    <w:p w14:paraId="34C07FD2" w14:textId="77777777" w:rsidR="00FC408E" w:rsidRDefault="00E12DC0">
      <w:pPr>
        <w:spacing w:after="9"/>
        <w:ind w:left="-5" w:right="9"/>
        <w:jc w:val="both"/>
      </w:pPr>
      <w:r>
        <w:rPr>
          <w:rFonts w:cs="Arial"/>
          <w:b/>
        </w:rPr>
        <w:t>FAPESP.</w:t>
      </w:r>
      <w:r>
        <w:t xml:space="preserve"> Prejuízo ao país com enchentes em São Paulo ultrapassa R$ 762 milhões por ano. </w:t>
      </w:r>
      <w:r>
        <w:rPr>
          <w:rFonts w:cs="Arial"/>
          <w:i/>
        </w:rPr>
        <w:t>Agência FAPESP</w:t>
      </w:r>
      <w:r>
        <w:t xml:space="preserve">, São Paulo, 21 jun. 2013. Disponível em: </w:t>
      </w:r>
    </w:p>
    <w:p w14:paraId="57F467F1" w14:textId="77777777" w:rsidR="00FC408E" w:rsidRDefault="00E12DC0">
      <w:pPr>
        <w:spacing w:after="248" w:line="276" w:lineRule="auto"/>
        <w:ind w:left="-5" w:right="0"/>
        <w:jc w:val="both"/>
      </w:pPr>
      <w:hyperlink r:id="rId14">
        <w:r>
          <w:rPr>
            <w:color w:val="0563C1"/>
            <w:u w:val="single" w:color="0563C1"/>
          </w:rPr>
          <w:t>https://agencia.fapesp.br/prejuizo</w:t>
        </w:r>
      </w:hyperlink>
      <w:hyperlink r:id="rId15">
        <w:r>
          <w:rPr>
            <w:color w:val="0563C1"/>
            <w:u w:val="single" w:color="0563C1"/>
          </w:rPr>
          <w:t>-</w:t>
        </w:r>
      </w:hyperlink>
      <w:hyperlink r:id="rId16">
        <w:r>
          <w:rPr>
            <w:color w:val="0563C1"/>
            <w:u w:val="single" w:color="0563C1"/>
          </w:rPr>
          <w:t>ao</w:t>
        </w:r>
      </w:hyperlink>
      <w:hyperlink r:id="rId17">
        <w:r>
          <w:rPr>
            <w:color w:val="0563C1"/>
            <w:u w:val="single" w:color="0563C1"/>
          </w:rPr>
          <w:t>-</w:t>
        </w:r>
      </w:hyperlink>
      <w:hyperlink r:id="rId18">
        <w:r>
          <w:rPr>
            <w:color w:val="0563C1"/>
            <w:u w:val="single" w:color="0563C1"/>
          </w:rPr>
          <w:t>pais</w:t>
        </w:r>
      </w:hyperlink>
      <w:hyperlink r:id="rId19">
        <w:r>
          <w:rPr>
            <w:color w:val="0563C1"/>
            <w:u w:val="single" w:color="0563C1"/>
          </w:rPr>
          <w:t>-</w:t>
        </w:r>
      </w:hyperlink>
      <w:hyperlink r:id="rId20">
        <w:r>
          <w:rPr>
            <w:color w:val="0563C1"/>
            <w:u w:val="single" w:color="0563C1"/>
          </w:rPr>
          <w:t>com</w:t>
        </w:r>
      </w:hyperlink>
      <w:hyperlink r:id="rId21">
        <w:r>
          <w:rPr>
            <w:color w:val="0563C1"/>
            <w:u w:val="single" w:color="0563C1"/>
          </w:rPr>
          <w:t>-</w:t>
        </w:r>
      </w:hyperlink>
      <w:hyperlink r:id="rId22">
        <w:r>
          <w:rPr>
            <w:color w:val="0563C1"/>
            <w:u w:val="single" w:color="0563C1"/>
          </w:rPr>
          <w:t>enchentes</w:t>
        </w:r>
      </w:hyperlink>
      <w:hyperlink r:id="rId23">
        <w:r>
          <w:rPr>
            <w:color w:val="0563C1"/>
            <w:u w:val="single" w:color="0563C1"/>
          </w:rPr>
          <w:t>-</w:t>
        </w:r>
      </w:hyperlink>
      <w:hyperlink r:id="rId24">
        <w:r>
          <w:rPr>
            <w:color w:val="0563C1"/>
            <w:u w:val="single" w:color="0563C1"/>
          </w:rPr>
          <w:t>em</w:t>
        </w:r>
      </w:hyperlink>
      <w:hyperlink r:id="rId25">
        <w:r>
          <w:rPr>
            <w:color w:val="0563C1"/>
            <w:u w:val="single" w:color="0563C1"/>
          </w:rPr>
          <w:t>-</w:t>
        </w:r>
      </w:hyperlink>
      <w:hyperlink r:id="rId26">
        <w:r>
          <w:rPr>
            <w:color w:val="0563C1"/>
            <w:u w:val="single" w:color="0563C1"/>
          </w:rPr>
          <w:t>sao</w:t>
        </w:r>
      </w:hyperlink>
      <w:hyperlink r:id="rId27">
        <w:r>
          <w:rPr>
            <w:color w:val="0563C1"/>
            <w:u w:val="single" w:color="0563C1"/>
          </w:rPr>
          <w:t>-</w:t>
        </w:r>
      </w:hyperlink>
      <w:hyperlink r:id="rId28">
        <w:r>
          <w:rPr>
            <w:color w:val="0563C1"/>
            <w:u w:val="single" w:color="0563C1"/>
          </w:rPr>
          <w:t>paulo</w:t>
        </w:r>
      </w:hyperlink>
      <w:hyperlink r:id="rId29">
        <w:r>
          <w:rPr>
            <w:color w:val="0563C1"/>
            <w:u w:val="single" w:color="0563C1"/>
          </w:rPr>
          <w:t>-</w:t>
        </w:r>
      </w:hyperlink>
      <w:hyperlink r:id="rId30">
        <w:r>
          <w:rPr>
            <w:color w:val="0563C1"/>
            <w:u w:val="single" w:color="0563C1"/>
          </w:rPr>
          <w:t>ultrapassa</w:t>
        </w:r>
      </w:hyperlink>
      <w:hyperlink r:id="rId31">
        <w:r>
          <w:rPr>
            <w:color w:val="0563C1"/>
            <w:u w:val="single" w:color="0563C1"/>
          </w:rPr>
          <w:t>r</w:t>
        </w:r>
      </w:hyperlink>
      <w:hyperlink r:id="rId32">
        <w:r>
          <w:rPr>
            <w:color w:val="0563C1"/>
            <w:u w:val="single" w:color="0563C1"/>
          </w:rPr>
          <w:t>-</w:t>
        </w:r>
      </w:hyperlink>
      <w:hyperlink r:id="rId33">
        <w:r>
          <w:rPr>
            <w:color w:val="0563C1"/>
            <w:u w:val="single" w:color="0563C1"/>
          </w:rPr>
          <w:t>762</w:t>
        </w:r>
      </w:hyperlink>
      <w:hyperlink r:id="rId34">
        <w:r>
          <w:rPr>
            <w:color w:val="0563C1"/>
            <w:u w:val="single" w:color="0563C1"/>
          </w:rPr>
          <w:t>-</w:t>
        </w:r>
      </w:hyperlink>
      <w:hyperlink r:id="rId35">
        <w:r>
          <w:rPr>
            <w:color w:val="0563C1"/>
            <w:u w:val="single" w:color="0563C1"/>
          </w:rPr>
          <w:t>milhoes</w:t>
        </w:r>
      </w:hyperlink>
      <w:hyperlink r:id="rId36">
        <w:r>
          <w:rPr>
            <w:color w:val="0563C1"/>
            <w:u w:val="single" w:color="0563C1"/>
          </w:rPr>
          <w:t>-</w:t>
        </w:r>
      </w:hyperlink>
      <w:hyperlink r:id="rId37">
        <w:r>
          <w:rPr>
            <w:color w:val="0563C1"/>
            <w:u w:val="single" w:color="0563C1"/>
          </w:rPr>
          <w:t>por</w:t>
        </w:r>
      </w:hyperlink>
      <w:hyperlink r:id="rId38">
        <w:r>
          <w:rPr>
            <w:color w:val="0563C1"/>
            <w:u w:val="single" w:color="0563C1"/>
          </w:rPr>
          <w:t>-</w:t>
        </w:r>
      </w:hyperlink>
      <w:hyperlink r:id="rId39">
        <w:r>
          <w:rPr>
            <w:color w:val="0563C1"/>
            <w:u w:val="single" w:color="0563C1"/>
          </w:rPr>
          <w:t>ano/16968</w:t>
        </w:r>
      </w:hyperlink>
      <w:hyperlink r:id="rId40">
        <w:r>
          <w:t>.</w:t>
        </w:r>
      </w:hyperlink>
      <w:r>
        <w:t xml:space="preserve"> Acesso em: 19 nov. 2025.</w:t>
      </w:r>
      <w:r>
        <w:rPr>
          <w:rFonts w:ascii="Calibri" w:eastAsia="Calibri" w:hAnsi="Calibri" w:cs="Calibri"/>
          <w:sz w:val="22"/>
        </w:rPr>
        <w:t xml:space="preserve"> </w:t>
      </w:r>
    </w:p>
    <w:p w14:paraId="56445B6C" w14:textId="77777777" w:rsidR="00FC408E" w:rsidRDefault="00E12DC0">
      <w:pPr>
        <w:spacing w:after="10"/>
        <w:ind w:left="-5" w:right="9"/>
        <w:jc w:val="both"/>
      </w:pPr>
      <w:r>
        <w:rPr>
          <w:rFonts w:cs="Arial"/>
          <w:b/>
        </w:rPr>
        <w:t>GELEDÉS.</w:t>
      </w:r>
      <w:r>
        <w:t xml:space="preserve"> Alagamentos aumentaram 57% na temporada passada de chuvas em São Paulo. [S.l.]: Geledés - Instituto da Mulher Negra, [2025?]. Disponível em: </w:t>
      </w:r>
    </w:p>
    <w:p w14:paraId="17741408" w14:textId="77777777" w:rsidR="00FC408E" w:rsidRDefault="00E12DC0">
      <w:pPr>
        <w:spacing w:after="248" w:line="276" w:lineRule="auto"/>
        <w:ind w:left="-5" w:right="0"/>
        <w:jc w:val="both"/>
      </w:pPr>
      <w:hyperlink r:id="rId41">
        <w:r>
          <w:rPr>
            <w:color w:val="0563C1"/>
            <w:u w:val="single" w:color="0563C1"/>
          </w:rPr>
          <w:t>https://www.geledes.org.br/alagamentos</w:t>
        </w:r>
      </w:hyperlink>
      <w:hyperlink r:id="rId42">
        <w:r>
          <w:rPr>
            <w:color w:val="0563C1"/>
            <w:u w:val="single" w:color="0563C1"/>
          </w:rPr>
          <w:t>-</w:t>
        </w:r>
      </w:hyperlink>
      <w:hyperlink r:id="rId43">
        <w:r>
          <w:rPr>
            <w:color w:val="0563C1"/>
            <w:u w:val="single" w:color="0563C1"/>
          </w:rPr>
          <w:t>aumentaram</w:t>
        </w:r>
      </w:hyperlink>
      <w:hyperlink r:id="rId44">
        <w:r>
          <w:rPr>
            <w:color w:val="0563C1"/>
            <w:u w:val="single" w:color="0563C1"/>
          </w:rPr>
          <w:t>-</w:t>
        </w:r>
      </w:hyperlink>
      <w:hyperlink r:id="rId45">
        <w:r>
          <w:rPr>
            <w:color w:val="0563C1"/>
            <w:u w:val="single" w:color="0563C1"/>
          </w:rPr>
          <w:t>57</w:t>
        </w:r>
      </w:hyperlink>
      <w:hyperlink r:id="rId46">
        <w:r>
          <w:rPr>
            <w:color w:val="0563C1"/>
            <w:u w:val="single" w:color="0563C1"/>
          </w:rPr>
          <w:t>-</w:t>
        </w:r>
      </w:hyperlink>
      <w:hyperlink r:id="rId47">
        <w:r>
          <w:rPr>
            <w:color w:val="0563C1"/>
            <w:u w:val="single" w:color="0563C1"/>
          </w:rPr>
          <w:t>na</w:t>
        </w:r>
      </w:hyperlink>
      <w:hyperlink r:id="rId48">
        <w:r>
          <w:rPr>
            <w:color w:val="0563C1"/>
            <w:u w:val="single" w:color="0563C1"/>
          </w:rPr>
          <w:t>-</w:t>
        </w:r>
      </w:hyperlink>
      <w:hyperlink r:id="rId49">
        <w:r>
          <w:rPr>
            <w:color w:val="0563C1"/>
            <w:u w:val="single" w:color="0563C1"/>
          </w:rPr>
          <w:t>temporada</w:t>
        </w:r>
      </w:hyperlink>
      <w:hyperlink r:id="rId50">
        <w:r>
          <w:rPr>
            <w:color w:val="0563C1"/>
            <w:u w:val="single" w:color="0563C1"/>
          </w:rPr>
          <w:t>-</w:t>
        </w:r>
      </w:hyperlink>
      <w:hyperlink r:id="rId51">
        <w:r>
          <w:rPr>
            <w:color w:val="0563C1"/>
            <w:u w:val="single" w:color="0563C1"/>
          </w:rPr>
          <w:t>passada</w:t>
        </w:r>
      </w:hyperlink>
      <w:hyperlink r:id="rId52">
        <w:r>
          <w:rPr>
            <w:color w:val="0563C1"/>
            <w:u w:val="single" w:color="0563C1"/>
          </w:rPr>
          <w:t>-</w:t>
        </w:r>
      </w:hyperlink>
      <w:hyperlink r:id="rId53">
        <w:r>
          <w:rPr>
            <w:color w:val="0563C1"/>
            <w:u w:val="single" w:color="0563C1"/>
          </w:rPr>
          <w:t>de</w:t>
        </w:r>
      </w:hyperlink>
      <w:hyperlink r:id="rId54">
        <w:r>
          <w:rPr>
            <w:color w:val="0563C1"/>
            <w:u w:val="single" w:color="0563C1"/>
          </w:rPr>
          <w:t>chuvas</w:t>
        </w:r>
      </w:hyperlink>
      <w:hyperlink r:id="rId55">
        <w:r>
          <w:rPr>
            <w:color w:val="0563C1"/>
            <w:u w:val="single" w:color="0563C1"/>
          </w:rPr>
          <w:t>-</w:t>
        </w:r>
      </w:hyperlink>
      <w:hyperlink r:id="rId56">
        <w:r>
          <w:rPr>
            <w:color w:val="0563C1"/>
            <w:u w:val="single" w:color="0563C1"/>
          </w:rPr>
          <w:t>em</w:t>
        </w:r>
      </w:hyperlink>
      <w:hyperlink r:id="rId57">
        <w:r>
          <w:rPr>
            <w:color w:val="0563C1"/>
            <w:u w:val="single" w:color="0563C1"/>
          </w:rPr>
          <w:t>-</w:t>
        </w:r>
      </w:hyperlink>
      <w:hyperlink r:id="rId58">
        <w:r>
          <w:rPr>
            <w:color w:val="0563C1"/>
            <w:u w:val="single" w:color="0563C1"/>
          </w:rPr>
          <w:t>sao</w:t>
        </w:r>
      </w:hyperlink>
      <w:hyperlink r:id="rId59">
        <w:r>
          <w:rPr>
            <w:color w:val="0563C1"/>
            <w:u w:val="single" w:color="0563C1"/>
          </w:rPr>
          <w:t>-</w:t>
        </w:r>
      </w:hyperlink>
      <w:hyperlink r:id="rId60">
        <w:r>
          <w:rPr>
            <w:color w:val="0563C1"/>
            <w:u w:val="single" w:color="0563C1"/>
          </w:rPr>
          <w:t>paulo/</w:t>
        </w:r>
      </w:hyperlink>
      <w:hyperlink r:id="rId61">
        <w:r>
          <w:t>.</w:t>
        </w:r>
      </w:hyperlink>
      <w:r>
        <w:t xml:space="preserve"> Acesso em: 21 nov. 2025.</w:t>
      </w:r>
      <w:r>
        <w:rPr>
          <w:rFonts w:ascii="Calibri" w:eastAsia="Calibri" w:hAnsi="Calibri" w:cs="Calibri"/>
          <w:sz w:val="22"/>
        </w:rPr>
        <w:t xml:space="preserve"> </w:t>
      </w:r>
    </w:p>
    <w:p w14:paraId="5B31298E" w14:textId="77777777" w:rsidR="00FC408E" w:rsidRDefault="00E12DC0">
      <w:pPr>
        <w:spacing w:after="17" w:line="259" w:lineRule="auto"/>
        <w:ind w:left="0" w:right="0" w:firstLine="0"/>
        <w:jc w:val="both"/>
      </w:pPr>
      <w:r>
        <w:rPr>
          <w:rFonts w:cs="Arial"/>
          <w:b/>
        </w:rPr>
        <w:t>MINISTÉRIO PÚBLICO DO MATO GROSSO (MPMT).</w:t>
      </w:r>
      <w:r>
        <w:t xml:space="preserve"> Desastres climáticos no </w:t>
      </w:r>
    </w:p>
    <w:p w14:paraId="081424B3" w14:textId="77777777" w:rsidR="00FC408E" w:rsidRDefault="00E12DC0">
      <w:pPr>
        <w:spacing w:after="248" w:line="276" w:lineRule="auto"/>
        <w:ind w:left="-5" w:right="227"/>
        <w:jc w:val="both"/>
      </w:pPr>
      <w:r>
        <w:t xml:space="preserve">Brasil aumentaram 460% em relação aos anos 1990. </w:t>
      </w:r>
      <w:r>
        <w:rPr>
          <w:rFonts w:cs="Arial"/>
          <w:i/>
        </w:rPr>
        <w:t>Portal CAO</w:t>
      </w:r>
      <w:r>
        <w:t xml:space="preserve">, [S.l.], [2025?]. Disponível em: </w:t>
      </w:r>
      <w:hyperlink r:id="rId62">
        <w:r>
          <w:rPr>
            <w:color w:val="0563C1"/>
            <w:u w:val="single" w:color="0563C1"/>
          </w:rPr>
          <w:t>https://www.mpmt.mp.br/portalcao/news/731/155005/desastres</w:t>
        </w:r>
      </w:hyperlink>
      <w:hyperlink r:id="rId63">
        <w:r>
          <w:rPr>
            <w:color w:val="0563C1"/>
            <w:u w:val="single" w:color="0563C1"/>
          </w:rPr>
          <w:t>climaticos</w:t>
        </w:r>
      </w:hyperlink>
      <w:hyperlink r:id="rId64">
        <w:r>
          <w:rPr>
            <w:color w:val="0563C1"/>
            <w:u w:val="single" w:color="0563C1"/>
          </w:rPr>
          <w:t>-</w:t>
        </w:r>
      </w:hyperlink>
      <w:hyperlink r:id="rId65">
        <w:r>
          <w:rPr>
            <w:color w:val="0563C1"/>
            <w:u w:val="single" w:color="0563C1"/>
          </w:rPr>
          <w:t>no</w:t>
        </w:r>
      </w:hyperlink>
      <w:hyperlink r:id="rId66">
        <w:r>
          <w:rPr>
            <w:color w:val="0563C1"/>
            <w:u w:val="single" w:color="0563C1"/>
          </w:rPr>
          <w:t>-</w:t>
        </w:r>
      </w:hyperlink>
      <w:hyperlink r:id="rId67">
        <w:r>
          <w:rPr>
            <w:color w:val="0563C1"/>
            <w:u w:val="single" w:color="0563C1"/>
          </w:rPr>
          <w:t>brasil</w:t>
        </w:r>
      </w:hyperlink>
      <w:hyperlink r:id="rId68">
        <w:r>
          <w:rPr>
            <w:color w:val="0563C1"/>
            <w:u w:val="single" w:color="0563C1"/>
          </w:rPr>
          <w:t>-</w:t>
        </w:r>
      </w:hyperlink>
      <w:hyperlink r:id="rId69">
        <w:r>
          <w:rPr>
            <w:color w:val="0563C1"/>
            <w:u w:val="single" w:color="0563C1"/>
          </w:rPr>
          <w:t>aumentaram</w:t>
        </w:r>
      </w:hyperlink>
      <w:hyperlink r:id="rId70">
        <w:r>
          <w:rPr>
            <w:color w:val="0563C1"/>
            <w:u w:val="single" w:color="0563C1"/>
          </w:rPr>
          <w:t>-</w:t>
        </w:r>
      </w:hyperlink>
      <w:hyperlink r:id="rId71">
        <w:r>
          <w:rPr>
            <w:color w:val="0563C1"/>
            <w:u w:val="single" w:color="0563C1"/>
          </w:rPr>
          <w:t>460</w:t>
        </w:r>
      </w:hyperlink>
      <w:hyperlink r:id="rId72">
        <w:r>
          <w:rPr>
            <w:color w:val="0563C1"/>
            <w:u w:val="single" w:color="0563C1"/>
          </w:rPr>
          <w:t>-</w:t>
        </w:r>
      </w:hyperlink>
      <w:hyperlink r:id="rId73">
        <w:r>
          <w:rPr>
            <w:color w:val="0563C1"/>
            <w:u w:val="single" w:color="0563C1"/>
          </w:rPr>
          <w:t>em</w:t>
        </w:r>
      </w:hyperlink>
      <w:hyperlink r:id="rId74">
        <w:r>
          <w:rPr>
            <w:color w:val="0563C1"/>
            <w:u w:val="single" w:color="0563C1"/>
          </w:rPr>
          <w:t>-</w:t>
        </w:r>
      </w:hyperlink>
      <w:hyperlink r:id="rId75">
        <w:r>
          <w:rPr>
            <w:color w:val="0563C1"/>
            <w:u w:val="single" w:color="0563C1"/>
          </w:rPr>
          <w:t>relacao</w:t>
        </w:r>
      </w:hyperlink>
      <w:hyperlink r:id="rId76">
        <w:r>
          <w:rPr>
            <w:color w:val="0563C1"/>
            <w:u w:val="single" w:color="0563C1"/>
          </w:rPr>
          <w:t>-</w:t>
        </w:r>
      </w:hyperlink>
      <w:hyperlink r:id="rId77">
        <w:r>
          <w:rPr>
            <w:color w:val="0563C1"/>
            <w:u w:val="single" w:color="0563C1"/>
          </w:rPr>
          <w:t>aos</w:t>
        </w:r>
      </w:hyperlink>
      <w:hyperlink r:id="rId78">
        <w:r>
          <w:rPr>
            <w:color w:val="0563C1"/>
            <w:u w:val="single" w:color="0563C1"/>
          </w:rPr>
          <w:t>-</w:t>
        </w:r>
      </w:hyperlink>
      <w:hyperlink r:id="rId79">
        <w:r>
          <w:rPr>
            <w:color w:val="0563C1"/>
            <w:u w:val="single" w:color="0563C1"/>
          </w:rPr>
          <w:t>anos</w:t>
        </w:r>
      </w:hyperlink>
      <w:hyperlink r:id="rId80">
        <w:r>
          <w:rPr>
            <w:color w:val="0563C1"/>
            <w:u w:val="single" w:color="0563C1"/>
          </w:rPr>
          <w:t>-</w:t>
        </w:r>
      </w:hyperlink>
      <w:hyperlink r:id="rId81">
        <w:r>
          <w:rPr>
            <w:color w:val="0563C1"/>
            <w:u w:val="single" w:color="0563C1"/>
          </w:rPr>
          <w:t>1990/1</w:t>
        </w:r>
      </w:hyperlink>
      <w:hyperlink r:id="rId82">
        <w:r>
          <w:t>.</w:t>
        </w:r>
      </w:hyperlink>
      <w:r>
        <w:t xml:space="preserve"> Acesso em: 20 nov. 2025.</w:t>
      </w:r>
      <w:r>
        <w:rPr>
          <w:rFonts w:ascii="Calibri" w:eastAsia="Calibri" w:hAnsi="Calibri" w:cs="Calibri"/>
          <w:sz w:val="22"/>
        </w:rPr>
        <w:t xml:space="preserve"> </w:t>
      </w:r>
    </w:p>
    <w:p w14:paraId="07D0A107" w14:textId="77777777" w:rsidR="00FC408E" w:rsidRDefault="00E12DC0">
      <w:pPr>
        <w:spacing w:after="12"/>
        <w:ind w:left="-5" w:right="0"/>
        <w:jc w:val="both"/>
      </w:pPr>
      <w:r>
        <w:rPr>
          <w:rFonts w:cs="Arial"/>
          <w:b/>
        </w:rPr>
        <w:t>PUB.</w:t>
      </w:r>
      <w:r>
        <w:t xml:space="preserve"> </w:t>
      </w:r>
      <w:r>
        <w:rPr>
          <w:rFonts w:cs="Arial"/>
          <w:i/>
        </w:rPr>
        <w:t>Flood Forecasting and Monitoring</w:t>
      </w:r>
      <w:r>
        <w:rPr>
          <w:rFonts w:cs="Arial"/>
        </w:rPr>
        <w:t xml:space="preserve">. Singapore: PUB, Singapore’s National </w:t>
      </w:r>
      <w:r>
        <w:t xml:space="preserve">Water Agency, [2025?]. Disponível em: </w:t>
      </w:r>
    </w:p>
    <w:p w14:paraId="69BE2D48" w14:textId="77777777" w:rsidR="00FC408E" w:rsidRDefault="00E12DC0">
      <w:pPr>
        <w:spacing w:after="248" w:line="276" w:lineRule="auto"/>
        <w:ind w:left="-5" w:right="0"/>
        <w:jc w:val="both"/>
      </w:pPr>
      <w:hyperlink r:id="rId83">
        <w:r>
          <w:rPr>
            <w:color w:val="0563C1"/>
            <w:u w:val="single" w:color="0563C1"/>
          </w:rPr>
          <w:t>https://www.pub.gov.sg/Public/KeyInitiatives/Flood</w:t>
        </w:r>
      </w:hyperlink>
      <w:hyperlink r:id="rId84">
        <w:r>
          <w:rPr>
            <w:color w:val="0563C1"/>
            <w:u w:val="single" w:color="0563C1"/>
          </w:rPr>
          <w:t>-</w:t>
        </w:r>
      </w:hyperlink>
      <w:hyperlink r:id="rId85">
        <w:r>
          <w:rPr>
            <w:color w:val="0563C1"/>
            <w:u w:val="single" w:color="0563C1"/>
          </w:rPr>
          <w:t>Resilience/Flood</w:t>
        </w:r>
      </w:hyperlink>
      <w:hyperlink r:id="rId86">
        <w:r>
          <w:rPr>
            <w:color w:val="0563C1"/>
            <w:u w:val="single" w:color="0563C1"/>
          </w:rPr>
          <w:t>-</w:t>
        </w:r>
      </w:hyperlink>
      <w:hyperlink r:id="rId87">
        <w:r>
          <w:rPr>
            <w:color w:val="0563C1"/>
            <w:u w:val="single" w:color="0563C1"/>
          </w:rPr>
          <w:t>Forecasting</w:t>
        </w:r>
      </w:hyperlink>
      <w:hyperlink r:id="rId88">
        <w:r>
          <w:rPr>
            <w:color w:val="0563C1"/>
            <w:u w:val="single" w:color="0563C1"/>
          </w:rPr>
          <w:t>and</w:t>
        </w:r>
      </w:hyperlink>
      <w:hyperlink r:id="rId89">
        <w:r>
          <w:rPr>
            <w:color w:val="0563C1"/>
            <w:u w:val="single" w:color="0563C1"/>
          </w:rPr>
          <w:t>-</w:t>
        </w:r>
      </w:hyperlink>
      <w:hyperlink r:id="rId90">
        <w:r>
          <w:rPr>
            <w:color w:val="0563C1"/>
            <w:u w:val="single" w:color="0563C1"/>
          </w:rPr>
          <w:t>Monitoring</w:t>
        </w:r>
      </w:hyperlink>
      <w:hyperlink r:id="rId91">
        <w:r>
          <w:t>.</w:t>
        </w:r>
      </w:hyperlink>
      <w:r>
        <w:t xml:space="preserve"> Acesso em: 19 nov. 2025.</w:t>
      </w:r>
      <w:r>
        <w:rPr>
          <w:rFonts w:ascii="Calibri" w:eastAsia="Calibri" w:hAnsi="Calibri" w:cs="Calibri"/>
          <w:sz w:val="22"/>
        </w:rPr>
        <w:t xml:space="preserve"> </w:t>
      </w:r>
    </w:p>
    <w:p w14:paraId="3FDC15A6" w14:textId="77777777" w:rsidR="00FC408E" w:rsidRDefault="00E12DC0">
      <w:pPr>
        <w:spacing w:after="222" w:line="259" w:lineRule="auto"/>
        <w:ind w:left="63" w:right="0" w:firstLine="0"/>
        <w:jc w:val="both"/>
      </w:pPr>
      <w:r>
        <w:t xml:space="preserve"> </w:t>
      </w:r>
    </w:p>
    <w:p w14:paraId="793749C2" w14:textId="77777777" w:rsidR="00FC408E" w:rsidRDefault="00E12DC0">
      <w:pPr>
        <w:spacing w:after="217" w:line="259" w:lineRule="auto"/>
        <w:ind w:left="63" w:right="0" w:firstLine="0"/>
        <w:jc w:val="both"/>
      </w:pPr>
      <w:r>
        <w:t xml:space="preserve"> </w:t>
      </w:r>
    </w:p>
    <w:p w14:paraId="59158A1E" w14:textId="77777777" w:rsidR="00FC408E" w:rsidRDefault="00E12DC0">
      <w:pPr>
        <w:spacing w:after="0" w:line="259" w:lineRule="auto"/>
        <w:ind w:left="63" w:right="0" w:firstLine="0"/>
        <w:jc w:val="both"/>
      </w:pPr>
      <w:r>
        <w:t xml:space="preserve"> </w:t>
      </w:r>
    </w:p>
    <w:sectPr w:rsidR="00FC408E">
      <w:footerReference w:type="even" r:id="rId92"/>
      <w:footerReference w:type="default" r:id="rId93"/>
      <w:footerReference w:type="first" r:id="rId94"/>
      <w:pgSz w:w="11906" w:h="16838"/>
      <w:pgMar w:top="1751" w:right="1022" w:bottom="1255" w:left="1701" w:header="0" w:footer="706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E477F" w14:textId="77777777" w:rsidR="00E12DC0" w:rsidRDefault="00E12DC0">
      <w:pPr>
        <w:spacing w:after="0" w:line="240" w:lineRule="auto"/>
      </w:pPr>
      <w:r>
        <w:separator/>
      </w:r>
    </w:p>
  </w:endnote>
  <w:endnote w:type="continuationSeparator" w:id="0">
    <w:p w14:paraId="025DCEE6" w14:textId="77777777" w:rsidR="00E12DC0" w:rsidRDefault="00E12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</w:font>
  <w:font w:name="Segoe UI Symbol">
    <w:panose1 w:val="020B0502040204020203"/>
    <w:charset w:val="01"/>
    <w:family w:val="swiss"/>
    <w:pitch w:val="variable"/>
  </w:font>
  <w:font w:name="Aptos">
    <w:panose1 w:val="020B00040202020202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3E59" w14:textId="77777777" w:rsidR="00FC408E" w:rsidRDefault="00E12DC0">
    <w:pPr>
      <w:spacing w:after="0" w:line="259" w:lineRule="auto"/>
      <w:ind w:left="0" w:right="3"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273FB26D" w14:textId="77777777" w:rsidR="00FC408E" w:rsidRDefault="00E12DC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C62E3" w14:textId="77777777" w:rsidR="00FC408E" w:rsidRDefault="00E12DC0">
    <w:pPr>
      <w:spacing w:after="0" w:line="259" w:lineRule="auto"/>
      <w:ind w:left="0" w:right="3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21A8052" w14:textId="77777777" w:rsidR="00FC408E" w:rsidRDefault="00E12DC0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sz w:val="22"/>
      </w:rPr>
      <w:t xml:space="preserve"> Sâo Paulo,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EDA7E" w14:textId="77777777" w:rsidR="00FC408E" w:rsidRDefault="00E12DC0">
    <w:pPr>
      <w:spacing w:after="0" w:line="259" w:lineRule="auto"/>
      <w:ind w:left="0" w:right="3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6FE0EAC3" w14:textId="77777777" w:rsidR="00FC408E" w:rsidRDefault="00E12DC0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sz w:val="22"/>
      </w:rPr>
      <w:t xml:space="preserve"> Sâo Paulo,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772DE" w14:textId="77777777" w:rsidR="00E12DC0" w:rsidRDefault="00E12DC0">
      <w:pPr>
        <w:spacing w:after="0" w:line="240" w:lineRule="auto"/>
      </w:pPr>
      <w:r>
        <w:separator/>
      </w:r>
    </w:p>
  </w:footnote>
  <w:footnote w:type="continuationSeparator" w:id="0">
    <w:p w14:paraId="7961B7DE" w14:textId="77777777" w:rsidR="00E12DC0" w:rsidRDefault="00E12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46B"/>
    <w:multiLevelType w:val="multilevel"/>
    <w:tmpl w:val="FFFFFFFF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position w:val="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2B0801B0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9CD2319"/>
    <w:multiLevelType w:val="multilevel"/>
    <w:tmpl w:val="FFFFFFFF"/>
    <w:lvl w:ilvl="0">
      <w:start w:val="1"/>
      <w:numFmt w:val="bullet"/>
      <w:lvlText w:val="•"/>
      <w:lvlJc w:val="left"/>
      <w:pPr>
        <w:tabs>
          <w:tab w:val="num" w:pos="0"/>
        </w:tabs>
        <w:ind w:left="721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1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1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1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1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1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1" w:firstLine="0"/>
      </w:pPr>
      <w:rPr>
        <w:rFonts w:ascii="Arial" w:hAnsi="Arial" w:cs="Arial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1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1" w:firstLine="0"/>
      </w:pPr>
      <w:rPr>
        <w:rFonts w:ascii="Segoe UI Symbol" w:hAnsi="Segoe UI Symbol" w:cs="Segoe UI Symbol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num w:numId="1" w16cid:durableId="2091268348">
    <w:abstractNumId w:val="2"/>
  </w:num>
  <w:num w:numId="2" w16cid:durableId="271207198">
    <w:abstractNumId w:val="0"/>
  </w:num>
  <w:num w:numId="3" w16cid:durableId="1258947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08E"/>
    <w:rsid w:val="005E66D1"/>
    <w:rsid w:val="00E12DC0"/>
    <w:rsid w:val="00FC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592695"/>
  <w15:docId w15:val="{6E308719-9D0B-BE41-BEA5-25ABF2D3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9" w:line="269" w:lineRule="auto"/>
      <w:ind w:left="10" w:right="2490" w:hanging="10"/>
    </w:pPr>
    <w:rPr>
      <w:rFonts w:ascii="Arial" w:eastAsia="Arial" w:hAnsi="Arial" w:cs="Times New Roman"/>
      <w:color w:val="000000"/>
      <w:lang w:val="pt-PT" w:eastAsia="pt-PT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220" w:line="259" w:lineRule="auto"/>
      <w:ind w:left="10" w:right="3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20" w:line="259" w:lineRule="auto"/>
      <w:ind w:left="10" w:right="3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Ttulo3">
    <w:name w:val="heading 3"/>
    <w:next w:val="Normal"/>
    <w:link w:val="Ttulo3Char"/>
    <w:uiPriority w:val="9"/>
    <w:semiHidden/>
    <w:unhideWhenUsed/>
    <w:qFormat/>
    <w:pPr>
      <w:keepNext/>
      <w:keepLines/>
      <w:spacing w:after="12" w:line="269" w:lineRule="auto"/>
      <w:ind w:left="10" w:hanging="10"/>
      <w:outlineLvl w:val="2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qFormat/>
    <w:rPr>
      <w:rFonts w:ascii="Arial" w:eastAsia="Arial" w:hAnsi="Arial" w:cs="Arial"/>
      <w:b/>
      <w:color w:val="000000"/>
      <w:sz w:val="28"/>
    </w:rPr>
  </w:style>
  <w:style w:type="character" w:customStyle="1" w:styleId="Ttulo3Char">
    <w:name w:val="Título 3 Char"/>
    <w:link w:val="Ttulo3"/>
    <w:qFormat/>
    <w:rPr>
      <w:rFonts w:ascii="Arial" w:eastAsia="Arial" w:hAnsi="Arial" w:cs="Arial"/>
      <w:color w:val="000000"/>
      <w:sz w:val="24"/>
    </w:rPr>
  </w:style>
  <w:style w:type="character" w:customStyle="1" w:styleId="Ttulo1Char">
    <w:name w:val="Título 1 Char"/>
    <w:link w:val="Ttulo1"/>
    <w:qFormat/>
    <w:rPr>
      <w:rFonts w:ascii="Arial" w:eastAsia="Arial" w:hAnsi="Arial" w:cs="Arial"/>
      <w:b/>
      <w:color w:val="000000"/>
      <w:sz w:val="28"/>
    </w:rPr>
  </w:style>
  <w:style w:type="character" w:styleId="Hyperlink">
    <w:name w:val="Hyperlink"/>
    <w:rPr>
      <w:color w:val="000080"/>
      <w:u w:val="single"/>
    </w:rPr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Sumrio1">
    <w:name w:val="toc 1"/>
    <w:pPr>
      <w:spacing w:after="208" w:line="269" w:lineRule="auto"/>
      <w:ind w:left="25" w:right="27" w:hanging="10"/>
    </w:pPr>
    <w:rPr>
      <w:rFonts w:ascii="Arial" w:eastAsia="Arial" w:hAnsi="Arial" w:cs="Arial"/>
      <w:color w:val="000000"/>
    </w:rPr>
  </w:style>
  <w:style w:type="paragraph" w:customStyle="1" w:styleId="Cabealhoerodap">
    <w:name w:val="Cabeçalho e rodapé"/>
    <w:basedOn w:val="Normal"/>
    <w:qFormat/>
  </w:style>
  <w:style w:type="paragraph" w:styleId="Rodap">
    <w:name w:val="footer"/>
    <w:basedOn w:val="Cabealhoerodap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loodnet.nyc/" TargetMode="External" /><Relationship Id="rId18" Type="http://schemas.openxmlformats.org/officeDocument/2006/relationships/hyperlink" Target="https://agencia.fapesp.br/prejuizo-ao-pais-com-enchentes-em-sao-paulo-ultrapassa-r-762-milhoes-por-ano/16968" TargetMode="External" /><Relationship Id="rId26" Type="http://schemas.openxmlformats.org/officeDocument/2006/relationships/hyperlink" Target="https://agencia.fapesp.br/prejuizo-ao-pais-com-enchentes-em-sao-paulo-ultrapassa-r-762-milhoes-por-ano/16968" TargetMode="External" /><Relationship Id="rId39" Type="http://schemas.openxmlformats.org/officeDocument/2006/relationships/hyperlink" Target="https://agencia.fapesp.br/prejuizo-ao-pais-com-enchentes-em-sao-paulo-ultrapassa-r-762-milhoes-por-ano/16968" TargetMode="External" /><Relationship Id="rId21" Type="http://schemas.openxmlformats.org/officeDocument/2006/relationships/hyperlink" Target="https://agencia.fapesp.br/prejuizo-ao-pais-com-enchentes-em-sao-paulo-ultrapassa-r-762-milhoes-por-ano/16968" TargetMode="External" /><Relationship Id="rId34" Type="http://schemas.openxmlformats.org/officeDocument/2006/relationships/hyperlink" Target="https://agencia.fapesp.br/prejuizo-ao-pais-com-enchentes-em-sao-paulo-ultrapassa-r-762-milhoes-por-ano/16968" TargetMode="External" /><Relationship Id="rId42" Type="http://schemas.openxmlformats.org/officeDocument/2006/relationships/hyperlink" Target="https://www.geledes.org.br/alagamentos-aumentaram-57-na-temporada-passada-de-chuvas-em-sao-paulo/" TargetMode="External" /><Relationship Id="rId47" Type="http://schemas.openxmlformats.org/officeDocument/2006/relationships/hyperlink" Target="https://www.geledes.org.br/alagamentos-aumentaram-57-na-temporada-passada-de-chuvas-em-sao-paulo/" TargetMode="External" /><Relationship Id="rId50" Type="http://schemas.openxmlformats.org/officeDocument/2006/relationships/hyperlink" Target="https://www.geledes.org.br/alagamentos-aumentaram-57-na-temporada-passada-de-chuvas-em-sao-paulo/" TargetMode="External" /><Relationship Id="rId55" Type="http://schemas.openxmlformats.org/officeDocument/2006/relationships/hyperlink" Target="https://www.geledes.org.br/alagamentos-aumentaram-57-na-temporada-passada-de-chuvas-em-sao-paulo/" TargetMode="External" /><Relationship Id="rId63" Type="http://schemas.openxmlformats.org/officeDocument/2006/relationships/hyperlink" Target="https://www.mpmt.mp.br/portalcao/news/731/155005/desastres-climaticos-no-brasil-aumentaram-460-em-relacao-aos-anos-1990/1" TargetMode="External" /><Relationship Id="rId68" Type="http://schemas.openxmlformats.org/officeDocument/2006/relationships/hyperlink" Target="https://www.mpmt.mp.br/portalcao/news/731/155005/desastres-climaticos-no-brasil-aumentaram-460-em-relacao-aos-anos-1990/1" TargetMode="External" /><Relationship Id="rId76" Type="http://schemas.openxmlformats.org/officeDocument/2006/relationships/hyperlink" Target="https://www.mpmt.mp.br/portalcao/news/731/155005/desastres-climaticos-no-brasil-aumentaram-460-em-relacao-aos-anos-1990/1" TargetMode="External" /><Relationship Id="rId84" Type="http://schemas.openxmlformats.org/officeDocument/2006/relationships/hyperlink" Target="https://www.pub.gov.sg/Public/KeyInitiatives/Flood-Resilience/Flood-Forecasting-and-Monitoring" TargetMode="External" /><Relationship Id="rId89" Type="http://schemas.openxmlformats.org/officeDocument/2006/relationships/hyperlink" Target="https://www.pub.gov.sg/Public/KeyInitiatives/Flood-Resilience/Flood-Forecasting-and-Monitoring" TargetMode="External" /><Relationship Id="rId7" Type="http://schemas.openxmlformats.org/officeDocument/2006/relationships/image" Target="media/image1.jpeg" /><Relationship Id="rId71" Type="http://schemas.openxmlformats.org/officeDocument/2006/relationships/hyperlink" Target="https://www.mpmt.mp.br/portalcao/news/731/155005/desastres-climaticos-no-brasil-aumentaram-460-em-relacao-aos-anos-1990/1" TargetMode="External" /><Relationship Id="rId92" Type="http://schemas.openxmlformats.org/officeDocument/2006/relationships/footer" Target="footer1.xml" /><Relationship Id="rId2" Type="http://schemas.openxmlformats.org/officeDocument/2006/relationships/styles" Target="styles.xml" /><Relationship Id="rId16" Type="http://schemas.openxmlformats.org/officeDocument/2006/relationships/hyperlink" Target="https://agencia.fapesp.br/prejuizo-ao-pais-com-enchentes-em-sao-paulo-ultrapassa-r-762-milhoes-por-ano/16968" TargetMode="External" /><Relationship Id="rId29" Type="http://schemas.openxmlformats.org/officeDocument/2006/relationships/hyperlink" Target="https://agencia.fapesp.br/prejuizo-ao-pais-com-enchentes-em-sao-paulo-ultrapassa-r-762-milhoes-por-ano/16968" TargetMode="External" /><Relationship Id="rId11" Type="http://schemas.openxmlformats.org/officeDocument/2006/relationships/hyperlink" Target="https://www.floodcitisense.eu/" TargetMode="External" /><Relationship Id="rId24" Type="http://schemas.openxmlformats.org/officeDocument/2006/relationships/hyperlink" Target="https://agencia.fapesp.br/prejuizo-ao-pais-com-enchentes-em-sao-paulo-ultrapassa-r-762-milhoes-por-ano/16968" TargetMode="External" /><Relationship Id="rId32" Type="http://schemas.openxmlformats.org/officeDocument/2006/relationships/hyperlink" Target="https://agencia.fapesp.br/prejuizo-ao-pais-com-enchentes-em-sao-paulo-ultrapassa-r-762-milhoes-por-ano/16968" TargetMode="External" /><Relationship Id="rId37" Type="http://schemas.openxmlformats.org/officeDocument/2006/relationships/hyperlink" Target="https://agencia.fapesp.br/prejuizo-ao-pais-com-enchentes-em-sao-paulo-ultrapassa-r-762-milhoes-por-ano/16968" TargetMode="External" /><Relationship Id="rId40" Type="http://schemas.openxmlformats.org/officeDocument/2006/relationships/hyperlink" Target="https://agencia.fapesp.br/prejuizo-ao-pais-com-enchentes-em-sao-paulo-ultrapassa-r-762-milhoes-por-ano/16968" TargetMode="External" /><Relationship Id="rId45" Type="http://schemas.openxmlformats.org/officeDocument/2006/relationships/hyperlink" Target="https://www.geledes.org.br/alagamentos-aumentaram-57-na-temporada-passada-de-chuvas-em-sao-paulo/" TargetMode="External" /><Relationship Id="rId53" Type="http://schemas.openxmlformats.org/officeDocument/2006/relationships/hyperlink" Target="https://www.geledes.org.br/alagamentos-aumentaram-57-na-temporada-passada-de-chuvas-em-sao-paulo/" TargetMode="External" /><Relationship Id="rId58" Type="http://schemas.openxmlformats.org/officeDocument/2006/relationships/hyperlink" Target="https://www.geledes.org.br/alagamentos-aumentaram-57-na-temporada-passada-de-chuvas-em-sao-paulo/" TargetMode="External" /><Relationship Id="rId66" Type="http://schemas.openxmlformats.org/officeDocument/2006/relationships/hyperlink" Target="https://www.mpmt.mp.br/portalcao/news/731/155005/desastres-climaticos-no-brasil-aumentaram-460-em-relacao-aos-anos-1990/1" TargetMode="External" /><Relationship Id="rId74" Type="http://schemas.openxmlformats.org/officeDocument/2006/relationships/hyperlink" Target="https://www.mpmt.mp.br/portalcao/news/731/155005/desastres-climaticos-no-brasil-aumentaram-460-em-relacao-aos-anos-1990/1" TargetMode="External" /><Relationship Id="rId79" Type="http://schemas.openxmlformats.org/officeDocument/2006/relationships/hyperlink" Target="https://www.mpmt.mp.br/portalcao/news/731/155005/desastres-climaticos-no-brasil-aumentaram-460-em-relacao-aos-anos-1990/1" TargetMode="External" /><Relationship Id="rId87" Type="http://schemas.openxmlformats.org/officeDocument/2006/relationships/hyperlink" Target="https://www.pub.gov.sg/Public/KeyInitiatives/Flood-Resilience/Flood-Forecasting-and-Monitoring" TargetMode="External" /><Relationship Id="rId5" Type="http://schemas.openxmlformats.org/officeDocument/2006/relationships/footnotes" Target="footnotes.xml" /><Relationship Id="rId61" Type="http://schemas.openxmlformats.org/officeDocument/2006/relationships/hyperlink" Target="https://www.geledes.org.br/alagamentos-aumentaram-57-na-temporada-passada-de-chuvas-em-sao-paulo/" TargetMode="External" /><Relationship Id="rId82" Type="http://schemas.openxmlformats.org/officeDocument/2006/relationships/hyperlink" Target="https://www.mpmt.mp.br/portalcao/news/731/155005/desastres-climaticos-no-brasil-aumentaram-460-em-relacao-aos-anos-1990/1" TargetMode="External" /><Relationship Id="rId90" Type="http://schemas.openxmlformats.org/officeDocument/2006/relationships/hyperlink" Target="https://www.pub.gov.sg/Public/KeyInitiatives/Flood-Resilience/Flood-Forecasting-and-Monitoring" TargetMode="External" /><Relationship Id="rId95" Type="http://schemas.openxmlformats.org/officeDocument/2006/relationships/fontTable" Target="fontTable.xml" /><Relationship Id="rId19" Type="http://schemas.openxmlformats.org/officeDocument/2006/relationships/hyperlink" Target="https://agencia.fapesp.br/prejuizo-ao-pais-com-enchentes-em-sao-paulo-ultrapassa-r-762-milhoes-por-ano/16968" TargetMode="External" /><Relationship Id="rId14" Type="http://schemas.openxmlformats.org/officeDocument/2006/relationships/hyperlink" Target="https://agencia.fapesp.br/prejuizo-ao-pais-com-enchentes-em-sao-paulo-ultrapassa-r-762-milhoes-por-ano/16968" TargetMode="External" /><Relationship Id="rId22" Type="http://schemas.openxmlformats.org/officeDocument/2006/relationships/hyperlink" Target="https://agencia.fapesp.br/prejuizo-ao-pais-com-enchentes-em-sao-paulo-ultrapassa-r-762-milhoes-por-ano/16968" TargetMode="External" /><Relationship Id="rId27" Type="http://schemas.openxmlformats.org/officeDocument/2006/relationships/hyperlink" Target="https://agencia.fapesp.br/prejuizo-ao-pais-com-enchentes-em-sao-paulo-ultrapassa-r-762-milhoes-por-ano/16968" TargetMode="External" /><Relationship Id="rId30" Type="http://schemas.openxmlformats.org/officeDocument/2006/relationships/hyperlink" Target="https://agencia.fapesp.br/prejuizo-ao-pais-com-enchentes-em-sao-paulo-ultrapassa-r-762-milhoes-por-ano/16968" TargetMode="External" /><Relationship Id="rId35" Type="http://schemas.openxmlformats.org/officeDocument/2006/relationships/hyperlink" Target="https://agencia.fapesp.br/prejuizo-ao-pais-com-enchentes-em-sao-paulo-ultrapassa-r-762-milhoes-por-ano/16968" TargetMode="External" /><Relationship Id="rId43" Type="http://schemas.openxmlformats.org/officeDocument/2006/relationships/hyperlink" Target="https://www.geledes.org.br/alagamentos-aumentaram-57-na-temporada-passada-de-chuvas-em-sao-paulo/" TargetMode="External" /><Relationship Id="rId48" Type="http://schemas.openxmlformats.org/officeDocument/2006/relationships/hyperlink" Target="https://www.geledes.org.br/alagamentos-aumentaram-57-na-temporada-passada-de-chuvas-em-sao-paulo/" TargetMode="External" /><Relationship Id="rId56" Type="http://schemas.openxmlformats.org/officeDocument/2006/relationships/hyperlink" Target="https://www.geledes.org.br/alagamentos-aumentaram-57-na-temporada-passada-de-chuvas-em-sao-paulo/" TargetMode="External" /><Relationship Id="rId64" Type="http://schemas.openxmlformats.org/officeDocument/2006/relationships/hyperlink" Target="https://www.mpmt.mp.br/portalcao/news/731/155005/desastres-climaticos-no-brasil-aumentaram-460-em-relacao-aos-anos-1990/1" TargetMode="External" /><Relationship Id="rId69" Type="http://schemas.openxmlformats.org/officeDocument/2006/relationships/hyperlink" Target="https://www.mpmt.mp.br/portalcao/news/731/155005/desastres-climaticos-no-brasil-aumentaram-460-em-relacao-aos-anos-1990/1" TargetMode="External" /><Relationship Id="rId77" Type="http://schemas.openxmlformats.org/officeDocument/2006/relationships/hyperlink" Target="https://www.mpmt.mp.br/portalcao/news/731/155005/desastres-climaticos-no-brasil-aumentaram-460-em-relacao-aos-anos-1990/1" TargetMode="External" /><Relationship Id="rId8" Type="http://schemas.openxmlformats.org/officeDocument/2006/relationships/image" Target="media/image2.jpeg" /><Relationship Id="rId51" Type="http://schemas.openxmlformats.org/officeDocument/2006/relationships/hyperlink" Target="https://www.geledes.org.br/alagamentos-aumentaram-57-na-temporada-passada-de-chuvas-em-sao-paulo/" TargetMode="External" /><Relationship Id="rId72" Type="http://schemas.openxmlformats.org/officeDocument/2006/relationships/hyperlink" Target="https://www.mpmt.mp.br/portalcao/news/731/155005/desastres-climaticos-no-brasil-aumentaram-460-em-relacao-aos-anos-1990/1" TargetMode="External" /><Relationship Id="rId80" Type="http://schemas.openxmlformats.org/officeDocument/2006/relationships/hyperlink" Target="https://www.mpmt.mp.br/portalcao/news/731/155005/desastres-climaticos-no-brasil-aumentaram-460-em-relacao-aos-anos-1990/1" TargetMode="External" /><Relationship Id="rId85" Type="http://schemas.openxmlformats.org/officeDocument/2006/relationships/hyperlink" Target="https://www.pub.gov.sg/Public/KeyInitiatives/Flood-Resilience/Flood-Forecasting-and-Monitoring" TargetMode="External" /><Relationship Id="rId93" Type="http://schemas.openxmlformats.org/officeDocument/2006/relationships/footer" Target="footer2.xml" /><Relationship Id="rId3" Type="http://schemas.openxmlformats.org/officeDocument/2006/relationships/settings" Target="settings.xml" /><Relationship Id="rId12" Type="http://schemas.openxmlformats.org/officeDocument/2006/relationships/hyperlink" Target="https://floodnet.nyc/" TargetMode="External" /><Relationship Id="rId17" Type="http://schemas.openxmlformats.org/officeDocument/2006/relationships/hyperlink" Target="https://agencia.fapesp.br/prejuizo-ao-pais-com-enchentes-em-sao-paulo-ultrapassa-r-762-milhoes-por-ano/16968" TargetMode="External" /><Relationship Id="rId25" Type="http://schemas.openxmlformats.org/officeDocument/2006/relationships/hyperlink" Target="https://agencia.fapesp.br/prejuizo-ao-pais-com-enchentes-em-sao-paulo-ultrapassa-r-762-milhoes-por-ano/16968" TargetMode="External" /><Relationship Id="rId33" Type="http://schemas.openxmlformats.org/officeDocument/2006/relationships/hyperlink" Target="https://agencia.fapesp.br/prejuizo-ao-pais-com-enchentes-em-sao-paulo-ultrapassa-r-762-milhoes-por-ano/16968" TargetMode="External" /><Relationship Id="rId38" Type="http://schemas.openxmlformats.org/officeDocument/2006/relationships/hyperlink" Target="https://agencia.fapesp.br/prejuizo-ao-pais-com-enchentes-em-sao-paulo-ultrapassa-r-762-milhoes-por-ano/16968" TargetMode="External" /><Relationship Id="rId46" Type="http://schemas.openxmlformats.org/officeDocument/2006/relationships/hyperlink" Target="https://www.geledes.org.br/alagamentos-aumentaram-57-na-temporada-passada-de-chuvas-em-sao-paulo/" TargetMode="External" /><Relationship Id="rId59" Type="http://schemas.openxmlformats.org/officeDocument/2006/relationships/hyperlink" Target="https://www.geledes.org.br/alagamentos-aumentaram-57-na-temporada-passada-de-chuvas-em-sao-paulo/" TargetMode="External" /><Relationship Id="rId67" Type="http://schemas.openxmlformats.org/officeDocument/2006/relationships/hyperlink" Target="https://www.mpmt.mp.br/portalcao/news/731/155005/desastres-climaticos-no-brasil-aumentaram-460-em-relacao-aos-anos-1990/1" TargetMode="External" /><Relationship Id="rId20" Type="http://schemas.openxmlformats.org/officeDocument/2006/relationships/hyperlink" Target="https://agencia.fapesp.br/prejuizo-ao-pais-com-enchentes-em-sao-paulo-ultrapassa-r-762-milhoes-por-ano/16968" TargetMode="External" /><Relationship Id="rId41" Type="http://schemas.openxmlformats.org/officeDocument/2006/relationships/hyperlink" Target="https://www.geledes.org.br/alagamentos-aumentaram-57-na-temporada-passada-de-chuvas-em-sao-paulo/" TargetMode="External" /><Relationship Id="rId54" Type="http://schemas.openxmlformats.org/officeDocument/2006/relationships/hyperlink" Target="https://www.geledes.org.br/alagamentos-aumentaram-57-na-temporada-passada-de-chuvas-em-sao-paulo/" TargetMode="External" /><Relationship Id="rId62" Type="http://schemas.openxmlformats.org/officeDocument/2006/relationships/hyperlink" Target="https://www.mpmt.mp.br/portalcao/news/731/155005/desastres-climaticos-no-brasil-aumentaram-460-em-relacao-aos-anos-1990/1" TargetMode="External" /><Relationship Id="rId70" Type="http://schemas.openxmlformats.org/officeDocument/2006/relationships/hyperlink" Target="https://www.mpmt.mp.br/portalcao/news/731/155005/desastres-climaticos-no-brasil-aumentaram-460-em-relacao-aos-anos-1990/1" TargetMode="External" /><Relationship Id="rId75" Type="http://schemas.openxmlformats.org/officeDocument/2006/relationships/hyperlink" Target="https://www.mpmt.mp.br/portalcao/news/731/155005/desastres-climaticos-no-brasil-aumentaram-460-em-relacao-aos-anos-1990/1" TargetMode="External" /><Relationship Id="rId83" Type="http://schemas.openxmlformats.org/officeDocument/2006/relationships/hyperlink" Target="https://www.pub.gov.sg/Public/KeyInitiatives/Flood-Resilience/Flood-Forecasting-and-Monitoring" TargetMode="External" /><Relationship Id="rId88" Type="http://schemas.openxmlformats.org/officeDocument/2006/relationships/hyperlink" Target="https://www.pub.gov.sg/Public/KeyInitiatives/Flood-Resilience/Flood-Forecasting-and-Monitoring" TargetMode="External" /><Relationship Id="rId91" Type="http://schemas.openxmlformats.org/officeDocument/2006/relationships/hyperlink" Target="https://www.pub.gov.sg/Public/KeyInitiatives/Flood-Resilience/Flood-Forecasting-and-Monitoring" TargetMode="External" /><Relationship Id="rId9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5" Type="http://schemas.openxmlformats.org/officeDocument/2006/relationships/hyperlink" Target="https://agencia.fapesp.br/prejuizo-ao-pais-com-enchentes-em-sao-paulo-ultrapassa-r-762-milhoes-por-ano/16968" TargetMode="External" /><Relationship Id="rId23" Type="http://schemas.openxmlformats.org/officeDocument/2006/relationships/hyperlink" Target="https://agencia.fapesp.br/prejuizo-ao-pais-com-enchentes-em-sao-paulo-ultrapassa-r-762-milhoes-por-ano/16968" TargetMode="External" /><Relationship Id="rId28" Type="http://schemas.openxmlformats.org/officeDocument/2006/relationships/hyperlink" Target="https://agencia.fapesp.br/prejuizo-ao-pais-com-enchentes-em-sao-paulo-ultrapassa-r-762-milhoes-por-ano/16968" TargetMode="External" /><Relationship Id="rId36" Type="http://schemas.openxmlformats.org/officeDocument/2006/relationships/hyperlink" Target="https://agencia.fapesp.br/prejuizo-ao-pais-com-enchentes-em-sao-paulo-ultrapassa-r-762-milhoes-por-ano/16968" TargetMode="External" /><Relationship Id="rId49" Type="http://schemas.openxmlformats.org/officeDocument/2006/relationships/hyperlink" Target="https://www.geledes.org.br/alagamentos-aumentaram-57-na-temporada-passada-de-chuvas-em-sao-paulo/" TargetMode="External" /><Relationship Id="rId57" Type="http://schemas.openxmlformats.org/officeDocument/2006/relationships/hyperlink" Target="https://www.geledes.org.br/alagamentos-aumentaram-57-na-temporada-passada-de-chuvas-em-sao-paulo/" TargetMode="External" /><Relationship Id="rId10" Type="http://schemas.openxmlformats.org/officeDocument/2006/relationships/hyperlink" Target="https://www.floodcitisense.eu/" TargetMode="External" /><Relationship Id="rId31" Type="http://schemas.openxmlformats.org/officeDocument/2006/relationships/hyperlink" Target="https://agencia.fapesp.br/prejuizo-ao-pais-com-enchentes-em-sao-paulo-ultrapassa-r-762-milhoes-por-ano/16968" TargetMode="External" /><Relationship Id="rId44" Type="http://schemas.openxmlformats.org/officeDocument/2006/relationships/hyperlink" Target="https://www.geledes.org.br/alagamentos-aumentaram-57-na-temporada-passada-de-chuvas-em-sao-paulo/" TargetMode="External" /><Relationship Id="rId52" Type="http://schemas.openxmlformats.org/officeDocument/2006/relationships/hyperlink" Target="https://www.geledes.org.br/alagamentos-aumentaram-57-na-temporada-passada-de-chuvas-em-sao-paulo/" TargetMode="External" /><Relationship Id="rId60" Type="http://schemas.openxmlformats.org/officeDocument/2006/relationships/hyperlink" Target="https://www.geledes.org.br/alagamentos-aumentaram-57-na-temporada-passada-de-chuvas-em-sao-paulo/" TargetMode="External" /><Relationship Id="rId65" Type="http://schemas.openxmlformats.org/officeDocument/2006/relationships/hyperlink" Target="https://www.mpmt.mp.br/portalcao/news/731/155005/desastres-climaticos-no-brasil-aumentaram-460-em-relacao-aos-anos-1990/1" TargetMode="External" /><Relationship Id="rId73" Type="http://schemas.openxmlformats.org/officeDocument/2006/relationships/hyperlink" Target="https://www.mpmt.mp.br/portalcao/news/731/155005/desastres-climaticos-no-brasil-aumentaram-460-em-relacao-aos-anos-1990/1" TargetMode="External" /><Relationship Id="rId78" Type="http://schemas.openxmlformats.org/officeDocument/2006/relationships/hyperlink" Target="https://www.mpmt.mp.br/portalcao/news/731/155005/desastres-climaticos-no-brasil-aumentaram-460-em-relacao-aos-anos-1990/1" TargetMode="External" /><Relationship Id="rId81" Type="http://schemas.openxmlformats.org/officeDocument/2006/relationships/hyperlink" Target="https://www.mpmt.mp.br/portalcao/news/731/155005/desastres-climaticos-no-brasil-aumentaram-460-em-relacao-aos-anos-1990/1" TargetMode="External" /><Relationship Id="rId86" Type="http://schemas.openxmlformats.org/officeDocument/2006/relationships/hyperlink" Target="https://www.pub.gov.sg/Public/KeyInitiatives/Flood-Resilience/Flood-Forecasting-and-Monitoring" TargetMode="External" /><Relationship Id="rId94" Type="http://schemas.openxmlformats.org/officeDocument/2006/relationships/footer" Target="footer3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3137</Words>
  <Characters>16944</Characters>
  <Application>Microsoft Office Word</Application>
  <DocSecurity>0</DocSecurity>
  <Lines>141</Lines>
  <Paragraphs>40</Paragraphs>
  <ScaleCrop>false</ScaleCrop>
  <Company/>
  <LinksUpToDate>false</LinksUpToDate>
  <CharactersWithSpaces>20041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Souza</dc:creator>
  <dc:description/>
  <cp:lastModifiedBy>Renan Regis</cp:lastModifiedBy>
  <cp:revision>2</cp:revision>
  <dcterms:created xsi:type="dcterms:W3CDTF">2025-11-26T02:00:00Z</dcterms:created>
  <dcterms:modified xsi:type="dcterms:W3CDTF">2025-11-26T02:00:00Z</dcterms:modified>
  <dc:language>pt-BR</dc:language>
</cp:coreProperties>
</file>