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[৩৪] আবু হুরাইরা রাদিয়াল্লাহু আনহু বলেন- আমার কথা শুনেছে এমন যে</w:t>
        <w:br/>
        <w:t>কোনো ইহুদি বা খিষ্টান আমাকে ভীলোবাসত। আমি চাইতাম যে, আমার মা ইসলাম</w:t>
        <w:br/>
        <w:t>গ্রহণ করুন। কিন্তু তিনি তাতে রাজি হতেন না। আমি তাকে ইসলাম গ্রহণের</w:t>
        <w:br/>
        <w:t>দাওয়াত দিলাম কিন্তু তিনি তাতে রাজি হননি। আমি নবিজির নিকট গিয়ে</w:t>
        <w:br/>
        <w:t>বললাম-_আপনি আমার আম্মার জন্য দুআ করুন। তিনি দুআ করলেন। আমি তার</w:t>
        <w:br/>
        <w:t>আবু হুরাইরা! আমি ইসলাম গ্রহণ করেছি। আমি নবি কারিম সাল্লাল্লাহু আলাইহি</w:t>
        <w:br/>
        <w:t>ওয়াসাল্লামকে তা অবগত করে বললাম, আমার জন্য এবং আমার মায়ের জন্য দুআ</w:t>
        <w:br/>
        <w:t>করুন। তিনি বলেন__“হে আল্লাহ! তোমার বান্দা আবু হুরাইরা এবং তার মা,</w:t>
        <w:br/>
        <w:br/>
        <w:t>পিতা-মাতার মৃত্যুর পরে তাদের সাথে সদাচার করা</w:t>
        <w:br/>
        <w:br/>
        <w:t>[৩৫] আবু উসাইদ রাহিমাহুল্লাহু সাহাবাদের একটি দল থেকে বর্ণনা করে বলেন__</w:t>
        <w:br/>
        <w:t>আমরা নবি কারিম সাল্লাল্লাহু আলাইহি ওয়াসাল্লামের নিকট উপস্থিত ছিলাম। এক</w:t>
        <w:br/>
        <w:t>ব্যক্তি বললো, ইয়া রাসূলাল্লাহ! আমার পিতা-মাতার মৃত্যুর পর তাদের সাথে</w:t>
        <w:br/>
        <w:t>(১) তাদের জন্য দুআ করা। (২) তাদের জন্য ক্ষমা প্রার্থনা করা। (৩) তাদের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