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Elaboramos nuestra carta Gantt, pero no anticipamos algunos imprevistos, como feriados, compromisos laborales y posibles retrasos. A pesar de estos desafíos, hemos avanzado bien en el proyecto. Aunque hemos tenido algunos atrasos, hemos logrado recuperarlos, y la buena comunicación entre nosotros ha sido clave para llevar a cabo el trabajo de manera efectiva.</w:t>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Normalmente dedicamos unas 3 horas diarias al proyecto, pero cuando nos hemos enfrentado a imprevistos, hemos ajustado nuestro tiempo de trabajo para resolverlos. Nos hemos dado cuenta de que pasar demasiado tiempo trabajando puede llevar al burnout, lo que afecta la calidad de nuestro trabajo. Por eso, consideramos que es más efectivo descansar y volver a trabajar con energía renovada, en lugar de extender las horas de manera excesiva.</w:t>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Nuestro trabajo ha sido satisfactorio y hemos cumplido con nuestras promesas. Destaco la comunicación clara que mantenemos como equipo y la rapidez con la que resolvemos problemas. Para mejorar nuestro desempeño, podríamos dedicar más días al proyecto, aunque entendemos que por compromisos laborales puede ser complicado. Una propuesta efectiva sería trabajar en silencio durante esas tres horas que tenemos asignadas, para enfocarnos completamente en el proyecto. Sin embargo, también valoramos la importancia de mantener un buen ambiente para trabajar de manera efectiva.</w:t>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Mis inquietudes sobre cómo proceder incluyen la gestión del tiempo para evitar futuros imprevistos y cómo optimizar la comunicación en el equipo para mantenernos alineados. Me gustaría preguntar a mi docente si hay estrategias específicas que recomiende para mejorar la planificación y manejo de riesgos en proyectos. También me gustaría saber a mis compañeros si tienen sugerencias sobre cómo enfrentar los retrasos de manera más efectiva y cómo podemos apoyarnos mutuamente en esos momentos.</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Creo que las actividades que asignamos a cada uno son las más adecuadas. No nos enfocamos en un 50/50%, sino que aprovechamos las fortalezas de cada miembro del equipo. De esta manera, podemos resaltar lo mejor de cada uno y lograr un trabajo de alta calidad.</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El trabajo en grupo ha sido muy positivo. Nos hemos adaptado a los tiempos de cada uno y mantenemos una buena comunicación. Incluso hemos creado dos chats en WhatsApp: uno para conversaciones informales y otro exclusivo para temas del proyecto, lo que nos ayuda a tener más claridad al trabajar. Como propuesta de mejora, consideramos que sería beneficioso dedicar más tiempo no solo a la programación, sino también a discutir el proyecto y compartir ideas..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7XhV8LzifJQ23SOvMghZwXXEZA==">CgMxLjAyCGguZ2pkZ3hzOAByITFvMHJPRHZQR05HQ3Y4NjJaU1lfdkt0THVNdFphZFpHOQ==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