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E1D69" w14:textId="77777777" w:rsidR="00C15AFA" w:rsidRDefault="00C15AFA" w:rsidP="00C15AFA">
      <w:pPr>
        <w:spacing w:line="480" w:lineRule="auto"/>
        <w:jc w:val="both"/>
      </w:pPr>
      <w:r>
        <w:rPr>
          <w:noProof/>
        </w:rPr>
        <w:drawing>
          <wp:inline distT="0" distB="0" distL="0" distR="0" wp14:anchorId="479E7CBA" wp14:editId="01E0F520">
            <wp:extent cx="2838450" cy="2838450"/>
            <wp:effectExtent l="0" t="0" r="0" b="0"/>
            <wp:docPr id="25" name="Picture 25" descr="BioinformH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ioinformHER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inline>
        </w:drawing>
      </w:r>
    </w:p>
    <w:p w14:paraId="4C706A0A" w14:textId="5ED0A22C" w:rsidR="0038783C" w:rsidRDefault="003D3DD3" w:rsidP="00C15AFA">
      <w:pPr>
        <w:spacing w:line="480" w:lineRule="auto"/>
        <w:jc w:val="center"/>
        <w:rPr>
          <w:b/>
          <w:bCs/>
          <w:sz w:val="44"/>
          <w:szCs w:val="44"/>
        </w:rPr>
      </w:pPr>
      <w:r w:rsidRPr="00C15AFA">
        <w:rPr>
          <w:b/>
          <w:bCs/>
          <w:sz w:val="44"/>
          <w:szCs w:val="44"/>
        </w:rPr>
        <w:t>MINI PROJECT</w:t>
      </w:r>
      <w:r w:rsidR="00C15AFA" w:rsidRPr="00C15AFA">
        <w:rPr>
          <w:b/>
          <w:bCs/>
          <w:sz w:val="44"/>
          <w:szCs w:val="44"/>
        </w:rPr>
        <w:t xml:space="preserve"> REPORT</w:t>
      </w:r>
    </w:p>
    <w:p w14:paraId="04EA66A7" w14:textId="2F70C107" w:rsidR="00787D7A" w:rsidRDefault="00787D7A" w:rsidP="00C15AFA">
      <w:pPr>
        <w:spacing w:line="480" w:lineRule="auto"/>
        <w:jc w:val="center"/>
        <w:rPr>
          <w:b/>
          <w:bCs/>
          <w:sz w:val="44"/>
          <w:szCs w:val="44"/>
        </w:rPr>
      </w:pPr>
    </w:p>
    <w:p w14:paraId="13A9F167" w14:textId="77777777" w:rsidR="00787D7A" w:rsidRPr="00C15AFA" w:rsidRDefault="00787D7A" w:rsidP="00C15AFA">
      <w:pPr>
        <w:spacing w:line="480" w:lineRule="auto"/>
        <w:jc w:val="center"/>
        <w:rPr>
          <w:b/>
          <w:bCs/>
          <w:sz w:val="44"/>
          <w:szCs w:val="44"/>
        </w:rPr>
      </w:pPr>
    </w:p>
    <w:p w14:paraId="08DFF481" w14:textId="1865EC4B" w:rsidR="003D3DD3" w:rsidRPr="00C15AFA" w:rsidRDefault="003D3DD3" w:rsidP="00C15AFA">
      <w:pPr>
        <w:spacing w:line="480" w:lineRule="auto"/>
        <w:jc w:val="center"/>
        <w:rPr>
          <w:b/>
          <w:bCs/>
          <w:sz w:val="28"/>
          <w:szCs w:val="28"/>
        </w:rPr>
      </w:pPr>
      <w:r w:rsidRPr="00C15AFA">
        <w:rPr>
          <w:b/>
          <w:bCs/>
          <w:sz w:val="28"/>
          <w:szCs w:val="28"/>
        </w:rPr>
        <w:t>OLABODE KAOSARA OMOWUNMI</w:t>
      </w:r>
    </w:p>
    <w:p w14:paraId="1926A994" w14:textId="3E55ECDA" w:rsidR="003D3DD3" w:rsidRDefault="00787D7A" w:rsidP="00C15AFA">
      <w:pPr>
        <w:spacing w:line="480" w:lineRule="auto"/>
        <w:jc w:val="center"/>
      </w:pPr>
      <w:hyperlink r:id="rId8" w:history="1">
        <w:r w:rsidRPr="00A04F75">
          <w:rPr>
            <w:rStyle w:val="Hyperlink"/>
          </w:rPr>
          <w:t>omowuniolabode5@gmail.com</w:t>
        </w:r>
      </w:hyperlink>
    </w:p>
    <w:p w14:paraId="18BEB136" w14:textId="51CA6F74" w:rsidR="003D3DD3" w:rsidRDefault="003D3DD3" w:rsidP="00C15AFA">
      <w:pPr>
        <w:spacing w:line="480" w:lineRule="auto"/>
        <w:jc w:val="both"/>
      </w:pPr>
      <w:r>
        <w:br w:type="page"/>
      </w:r>
    </w:p>
    <w:p w14:paraId="134CE434" w14:textId="77777777" w:rsidR="00787D7A" w:rsidRPr="00787D7A" w:rsidRDefault="003D3DD3" w:rsidP="00787D7A">
      <w:pPr>
        <w:spacing w:line="480" w:lineRule="auto"/>
        <w:jc w:val="center"/>
        <w:rPr>
          <w:b/>
          <w:bCs/>
          <w:sz w:val="32"/>
          <w:szCs w:val="32"/>
        </w:rPr>
      </w:pPr>
      <w:r w:rsidRPr="00787D7A">
        <w:rPr>
          <w:b/>
          <w:bCs/>
          <w:sz w:val="32"/>
          <w:szCs w:val="32"/>
          <w:highlight w:val="magenta"/>
        </w:rPr>
        <w:lastRenderedPageBreak/>
        <w:t>TASK 1</w:t>
      </w:r>
    </w:p>
    <w:p w14:paraId="3EC27981" w14:textId="2708AFCC" w:rsidR="005C14C4" w:rsidRPr="00787D7A" w:rsidRDefault="005C14C4" w:rsidP="00C15AFA">
      <w:pPr>
        <w:spacing w:line="480" w:lineRule="auto"/>
        <w:jc w:val="both"/>
        <w:rPr>
          <w:b/>
          <w:bCs/>
        </w:rPr>
      </w:pPr>
      <w:r w:rsidRPr="00787D7A">
        <w:rPr>
          <w:b/>
          <w:bCs/>
        </w:rPr>
        <w:t>Download</w:t>
      </w:r>
      <w:r w:rsidR="00E640B3" w:rsidRPr="00787D7A">
        <w:rPr>
          <w:b/>
          <w:bCs/>
        </w:rPr>
        <w:t>ing</w:t>
      </w:r>
      <w:r w:rsidRPr="00787D7A">
        <w:rPr>
          <w:b/>
          <w:bCs/>
        </w:rPr>
        <w:t xml:space="preserve"> a Biological Sequence from NCBI and View/Edit It </w:t>
      </w:r>
    </w:p>
    <w:p w14:paraId="6DF7AF0D" w14:textId="77777777" w:rsidR="005C14C4" w:rsidRPr="005C14C4" w:rsidRDefault="005C14C4" w:rsidP="00C15AFA">
      <w:pPr>
        <w:spacing w:after="160" w:line="480" w:lineRule="auto"/>
        <w:jc w:val="both"/>
      </w:pPr>
      <w:r>
        <w:t>Getting a</w:t>
      </w:r>
      <w:r w:rsidRPr="005C14C4">
        <w:t xml:space="preserve"> sequence data is a cornerstone of bioinformatics research</w:t>
      </w:r>
      <w:r>
        <w:t xml:space="preserve"> which </w:t>
      </w:r>
      <w:r w:rsidRPr="005C14C4">
        <w:t>allows for local curation and preprocessing, which is often necessary for downstream analysis.</w:t>
      </w:r>
    </w:p>
    <w:p w14:paraId="5E228CBB" w14:textId="2107AE9D" w:rsidR="003D3DD3" w:rsidRDefault="005C14C4" w:rsidP="00C15AFA">
      <w:pPr>
        <w:spacing w:line="480" w:lineRule="auto"/>
        <w:jc w:val="both"/>
      </w:pPr>
      <w:r w:rsidRPr="00787D7A">
        <w:rPr>
          <w:b/>
          <w:bCs/>
        </w:rPr>
        <w:t>Objective</w:t>
      </w:r>
      <w:r>
        <w:t>: Download the human TNF gene sequence and view it using BioEdit.</w:t>
      </w:r>
    </w:p>
    <w:p w14:paraId="5458B46B" w14:textId="1FB53597" w:rsidR="003D3DD3" w:rsidRDefault="003D3DD3" w:rsidP="00C15AFA">
      <w:pPr>
        <w:spacing w:line="480" w:lineRule="auto"/>
        <w:jc w:val="both"/>
      </w:pPr>
      <w:r>
        <w:rPr>
          <w:noProof/>
        </w:rPr>
        <w:drawing>
          <wp:inline distT="0" distB="0" distL="0" distR="0" wp14:anchorId="30232C56" wp14:editId="01E3EAD9">
            <wp:extent cx="5943600" cy="316484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05D5A286" w14:textId="1E82AD6D" w:rsidR="003D3DD3" w:rsidRDefault="005C14C4" w:rsidP="00C15AFA">
      <w:pPr>
        <w:spacing w:line="480" w:lineRule="auto"/>
        <w:jc w:val="both"/>
      </w:pPr>
      <w:r>
        <w:t>Here is a pictorial representation of the Human TNF gene sequence downloaded from NCBI</w:t>
      </w:r>
      <w:r w:rsidR="00787D7A">
        <w:t xml:space="preserve"> d</w:t>
      </w:r>
      <w:r>
        <w:t>atabase and viewed with the BioEdit Software.</w:t>
      </w:r>
    </w:p>
    <w:p w14:paraId="5B8066C2" w14:textId="67F2F61E" w:rsidR="003D3DD3" w:rsidRDefault="003D3DD3" w:rsidP="00C15AFA">
      <w:pPr>
        <w:spacing w:line="480" w:lineRule="auto"/>
        <w:jc w:val="both"/>
      </w:pPr>
      <w:r>
        <w:br w:type="page"/>
      </w:r>
    </w:p>
    <w:p w14:paraId="0B89CD6C" w14:textId="77777777" w:rsidR="00787D7A" w:rsidRPr="00787D7A" w:rsidRDefault="003D3DD3" w:rsidP="00787D7A">
      <w:pPr>
        <w:spacing w:line="480" w:lineRule="auto"/>
        <w:jc w:val="center"/>
        <w:rPr>
          <w:b/>
          <w:bCs/>
          <w:sz w:val="40"/>
          <w:szCs w:val="40"/>
        </w:rPr>
      </w:pPr>
      <w:r w:rsidRPr="00787D7A">
        <w:rPr>
          <w:b/>
          <w:bCs/>
          <w:sz w:val="32"/>
          <w:szCs w:val="32"/>
          <w:highlight w:val="magenta"/>
        </w:rPr>
        <w:lastRenderedPageBreak/>
        <w:t>TASK 2</w:t>
      </w:r>
    </w:p>
    <w:p w14:paraId="582C5187" w14:textId="4F58E82C" w:rsidR="00E640B3" w:rsidRPr="00787D7A" w:rsidRDefault="00E640B3" w:rsidP="00C15AFA">
      <w:pPr>
        <w:spacing w:line="480" w:lineRule="auto"/>
        <w:jc w:val="both"/>
        <w:rPr>
          <w:b/>
          <w:bCs/>
        </w:rPr>
      </w:pPr>
      <w:r w:rsidRPr="00787D7A">
        <w:rPr>
          <w:b/>
          <w:bCs/>
        </w:rPr>
        <w:t xml:space="preserve">Translation of </w:t>
      </w:r>
      <w:r w:rsidR="00C84531" w:rsidRPr="00787D7A">
        <w:rPr>
          <w:b/>
          <w:bCs/>
        </w:rPr>
        <w:t>the Human TNF Gene S</w:t>
      </w:r>
      <w:r w:rsidRPr="00787D7A">
        <w:rPr>
          <w:b/>
          <w:bCs/>
        </w:rPr>
        <w:t xml:space="preserve">equence into Amino Acids </w:t>
      </w:r>
    </w:p>
    <w:p w14:paraId="37B47AEF" w14:textId="3FF742A4" w:rsidR="00E640B3" w:rsidRDefault="00E640B3" w:rsidP="00C15AFA">
      <w:pPr>
        <w:spacing w:line="480" w:lineRule="auto"/>
        <w:jc w:val="both"/>
      </w:pPr>
      <w:r>
        <w:t>This process</w:t>
      </w:r>
      <w:r>
        <w:t xml:space="preserve"> is also </w:t>
      </w:r>
      <w:r>
        <w:t xml:space="preserve">known as protein translation, </w:t>
      </w:r>
      <w:r>
        <w:t xml:space="preserve">and it </w:t>
      </w:r>
      <w:r>
        <w:t xml:space="preserve">is crucial for understanding the </w:t>
      </w:r>
      <w:r w:rsidR="00E742CC">
        <w:t>protein coding potential of an amino acid sequence</w:t>
      </w:r>
      <w:r>
        <w:t>.</w:t>
      </w:r>
    </w:p>
    <w:p w14:paraId="6ED8CE56" w14:textId="2DA6F12A" w:rsidR="003D3DD3" w:rsidRDefault="00E640B3" w:rsidP="00C15AFA">
      <w:pPr>
        <w:spacing w:line="480" w:lineRule="auto"/>
        <w:jc w:val="both"/>
      </w:pPr>
      <w:r w:rsidRPr="00787D7A">
        <w:rPr>
          <w:b/>
          <w:bCs/>
        </w:rPr>
        <w:t>Objective</w:t>
      </w:r>
      <w:r>
        <w:t>: Translate the DNA sequence of the TNF gene into an amino acid sequence.</w:t>
      </w:r>
    </w:p>
    <w:p w14:paraId="5EA08BA1" w14:textId="32E8F3E3" w:rsidR="003D3DD3" w:rsidRDefault="003D3DD3" w:rsidP="00C15AFA">
      <w:pPr>
        <w:spacing w:line="480" w:lineRule="auto"/>
        <w:jc w:val="both"/>
      </w:pPr>
      <w:r>
        <w:rPr>
          <w:noProof/>
        </w:rPr>
        <w:drawing>
          <wp:inline distT="0" distB="0" distL="0" distR="0" wp14:anchorId="6E8AB572" wp14:editId="3B9DE1B7">
            <wp:extent cx="5943600" cy="276733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67330"/>
                    </a:xfrm>
                    <a:prstGeom prst="rect">
                      <a:avLst/>
                    </a:prstGeom>
                    <a:noFill/>
                    <a:ln>
                      <a:noFill/>
                    </a:ln>
                  </pic:spPr>
                </pic:pic>
              </a:graphicData>
            </a:graphic>
          </wp:inline>
        </w:drawing>
      </w:r>
    </w:p>
    <w:p w14:paraId="5E772A09" w14:textId="6D5BE103" w:rsidR="00787D7A" w:rsidRPr="00787D7A" w:rsidRDefault="00C84531" w:rsidP="00787D7A">
      <w:pPr>
        <w:spacing w:line="480" w:lineRule="auto"/>
        <w:jc w:val="center"/>
      </w:pPr>
      <w:r w:rsidRPr="00787D7A">
        <w:t>Here is a pictorial represntation of the translation process output.</w:t>
      </w:r>
    </w:p>
    <w:p w14:paraId="0A4FF15A" w14:textId="78D427AC" w:rsidR="00C84531" w:rsidRDefault="00C84531" w:rsidP="00C15AFA">
      <w:pPr>
        <w:spacing w:line="480" w:lineRule="auto"/>
        <w:jc w:val="both"/>
      </w:pPr>
      <w:r>
        <w:t>The Frame 1 method of grouping sequence into codon was used to achieve this translation (amino acid generation). As evident</w:t>
      </w:r>
      <w:r w:rsidR="00787D7A">
        <w:t>,</w:t>
      </w:r>
      <w:r>
        <w:t xml:space="preserve"> the first codon (three sets of amino acids) codes for S-Serine, the second codes for R- Arginine and so on.</w:t>
      </w:r>
    </w:p>
    <w:p w14:paraId="1DE02300" w14:textId="3AAB81DB" w:rsidR="003D3DD3" w:rsidRDefault="003D3DD3" w:rsidP="00C15AFA">
      <w:pPr>
        <w:spacing w:line="480" w:lineRule="auto"/>
        <w:jc w:val="both"/>
      </w:pPr>
      <w:r>
        <w:br w:type="page"/>
      </w:r>
    </w:p>
    <w:p w14:paraId="4FE67341" w14:textId="77777777" w:rsidR="00787D7A" w:rsidRPr="00787D7A" w:rsidRDefault="003D3DD3" w:rsidP="00787D7A">
      <w:pPr>
        <w:spacing w:line="480" w:lineRule="auto"/>
        <w:jc w:val="center"/>
        <w:rPr>
          <w:b/>
          <w:bCs/>
          <w:sz w:val="44"/>
          <w:szCs w:val="44"/>
        </w:rPr>
      </w:pPr>
      <w:r w:rsidRPr="00787D7A">
        <w:rPr>
          <w:b/>
          <w:bCs/>
          <w:sz w:val="32"/>
          <w:szCs w:val="32"/>
          <w:highlight w:val="magenta"/>
        </w:rPr>
        <w:lastRenderedPageBreak/>
        <w:t>TASK 3</w:t>
      </w:r>
    </w:p>
    <w:p w14:paraId="6742C6B0" w14:textId="7DBBB4AC" w:rsidR="00C84531" w:rsidRPr="00787D7A" w:rsidRDefault="00C84531" w:rsidP="00C15AFA">
      <w:pPr>
        <w:spacing w:line="480" w:lineRule="auto"/>
        <w:jc w:val="both"/>
        <w:rPr>
          <w:b/>
          <w:bCs/>
        </w:rPr>
      </w:pPr>
      <w:r w:rsidRPr="00787D7A">
        <w:rPr>
          <w:b/>
          <w:bCs/>
        </w:rPr>
        <w:t>Find</w:t>
      </w:r>
      <w:r w:rsidR="00787D7A" w:rsidRPr="00787D7A">
        <w:rPr>
          <w:b/>
          <w:bCs/>
        </w:rPr>
        <w:t>ing</w:t>
      </w:r>
      <w:r w:rsidRPr="00787D7A">
        <w:rPr>
          <w:b/>
          <w:bCs/>
        </w:rPr>
        <w:t xml:space="preserve"> ORFs (Open Reading Frames) in </w:t>
      </w:r>
      <w:r w:rsidRPr="00787D7A">
        <w:rPr>
          <w:b/>
          <w:bCs/>
        </w:rPr>
        <w:t xml:space="preserve">the </w:t>
      </w:r>
      <w:r w:rsidRPr="00787D7A">
        <w:rPr>
          <w:b/>
          <w:bCs/>
        </w:rPr>
        <w:t xml:space="preserve">Human TNF Gene Sequence </w:t>
      </w:r>
    </w:p>
    <w:p w14:paraId="2DC4136E" w14:textId="7C3BFD39" w:rsidR="00E742CC" w:rsidRPr="00E742CC" w:rsidRDefault="00E742CC" w:rsidP="00C15AFA">
      <w:pPr>
        <w:spacing w:before="100" w:beforeAutospacing="1" w:after="100" w:afterAutospacing="1" w:line="480" w:lineRule="auto"/>
        <w:jc w:val="both"/>
      </w:pPr>
      <w:r w:rsidRPr="00E742CC">
        <w:t>Open Reading Frames (ORFs) are stretches of DNA that have the potential to code for proteins.</w:t>
      </w:r>
      <w:r w:rsidRPr="00E742CC">
        <w:t xml:space="preserve"> </w:t>
      </w:r>
      <w:r w:rsidRPr="00E742CC">
        <w:t xml:space="preserve">Identifying these ORFs within a DNA sequence is crucial for </w:t>
      </w:r>
      <w:r w:rsidR="00CC4E83" w:rsidRPr="00E742CC">
        <w:t>indicat</w:t>
      </w:r>
      <w:r w:rsidR="00CC4E83">
        <w:t>ing</w:t>
      </w:r>
      <w:r w:rsidR="00CC4E83" w:rsidRPr="00E742CC">
        <w:t xml:space="preserve"> potential protein-coding regions</w:t>
      </w:r>
      <w:r w:rsidR="00CC4E83">
        <w:t xml:space="preserve">. </w:t>
      </w:r>
      <w:r w:rsidRPr="00E742CC">
        <w:t>Once identified, ORFs can be translated into amino acid sequences, which can then be analyzed to predict protein structure, function, and potential interactions.</w:t>
      </w:r>
    </w:p>
    <w:p w14:paraId="60A173A4" w14:textId="0992FEB9" w:rsidR="003D3DD3" w:rsidRDefault="00C84531" w:rsidP="00C15AFA">
      <w:pPr>
        <w:spacing w:line="480" w:lineRule="auto"/>
        <w:jc w:val="both"/>
      </w:pPr>
      <w:r w:rsidRPr="00787D7A">
        <w:rPr>
          <w:b/>
          <w:bCs/>
        </w:rPr>
        <w:t>Objective</w:t>
      </w:r>
      <w:r>
        <w:t>: Identify the ORFs within the TNF gene sequence.</w:t>
      </w:r>
    </w:p>
    <w:p w14:paraId="67A8F692" w14:textId="306B933D" w:rsidR="003D3DD3" w:rsidRDefault="003D3DD3" w:rsidP="00C15AFA">
      <w:pPr>
        <w:spacing w:line="480" w:lineRule="auto"/>
        <w:jc w:val="both"/>
      </w:pPr>
      <w:r>
        <w:rPr>
          <w:noProof/>
        </w:rPr>
        <w:drawing>
          <wp:inline distT="0" distB="0" distL="0" distR="0" wp14:anchorId="7AA7A6FF" wp14:editId="5268DA6C">
            <wp:extent cx="5943600" cy="247015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1248"/>
                    <a:stretch/>
                  </pic:blipFill>
                  <pic:spPr bwMode="auto">
                    <a:xfrm>
                      <a:off x="0" y="0"/>
                      <a:ext cx="594360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29FC48E7" w14:textId="3EF71530" w:rsidR="003D3DD3" w:rsidRDefault="003D3DD3" w:rsidP="00C15AFA">
      <w:pPr>
        <w:spacing w:line="480" w:lineRule="auto"/>
        <w:jc w:val="both"/>
      </w:pPr>
      <w:r>
        <w:rPr>
          <w:noProof/>
        </w:rPr>
        <w:drawing>
          <wp:inline distT="0" distB="0" distL="0" distR="0" wp14:anchorId="3E257872" wp14:editId="2BA6E3B3">
            <wp:extent cx="5911850" cy="639187"/>
            <wp:effectExtent l="0" t="0" r="0" b="889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6958"/>
                    <a:stretch/>
                  </pic:blipFill>
                  <pic:spPr bwMode="auto">
                    <a:xfrm>
                      <a:off x="0" y="0"/>
                      <a:ext cx="5959834" cy="644375"/>
                    </a:xfrm>
                    <a:prstGeom prst="rect">
                      <a:avLst/>
                    </a:prstGeom>
                    <a:noFill/>
                    <a:ln>
                      <a:noFill/>
                    </a:ln>
                    <a:extLst>
                      <a:ext uri="{53640926-AAD7-44D8-BBD7-CCE9431645EC}">
                        <a14:shadowObscured xmlns:a14="http://schemas.microsoft.com/office/drawing/2010/main"/>
                      </a:ext>
                    </a:extLst>
                  </pic:spPr>
                </pic:pic>
              </a:graphicData>
            </a:graphic>
          </wp:inline>
        </w:drawing>
      </w:r>
    </w:p>
    <w:p w14:paraId="6CBEDB7E" w14:textId="5349E3A6" w:rsidR="00F64026" w:rsidRDefault="00CC4E83" w:rsidP="00787D7A">
      <w:pPr>
        <w:spacing w:line="480" w:lineRule="auto"/>
        <w:jc w:val="center"/>
      </w:pPr>
      <w:r>
        <w:t>Pictorial representation of the ORFs between position 1 – 1,500</w:t>
      </w:r>
    </w:p>
    <w:p w14:paraId="27F49A12" w14:textId="2715071E" w:rsidR="003D3DD3" w:rsidRDefault="00CC4E83" w:rsidP="00C15AFA">
      <w:pPr>
        <w:spacing w:line="480" w:lineRule="auto"/>
        <w:jc w:val="both"/>
      </w:pPr>
      <w:r>
        <w:t>After identifying the ORFs in the Human TNF gene sequence, it was observed that the first ORF has</w:t>
      </w:r>
      <w:r w:rsidR="00A92DC6">
        <w:t xml:space="preserve"> 143 amino acids between position 178 – 606, and the protein sequences are listed right below it. Between position 1 – 1500, there are 8 </w:t>
      </w:r>
      <w:r w:rsidR="00A92DC6">
        <w:t>ORFs</w:t>
      </w:r>
      <w:r w:rsidR="00A92DC6">
        <w:t>.</w:t>
      </w:r>
    </w:p>
    <w:p w14:paraId="50102304" w14:textId="77777777" w:rsidR="003D3DD3" w:rsidRDefault="003D3DD3" w:rsidP="00C15AFA">
      <w:pPr>
        <w:spacing w:line="480" w:lineRule="auto"/>
        <w:jc w:val="both"/>
      </w:pPr>
      <w:r>
        <w:br w:type="page"/>
      </w:r>
    </w:p>
    <w:p w14:paraId="1B88F9B6" w14:textId="77777777" w:rsidR="00787D7A" w:rsidRPr="00787D7A" w:rsidRDefault="003D3DD3" w:rsidP="00787D7A">
      <w:pPr>
        <w:spacing w:line="480" w:lineRule="auto"/>
        <w:jc w:val="center"/>
        <w:rPr>
          <w:b/>
          <w:bCs/>
          <w:sz w:val="36"/>
          <w:szCs w:val="36"/>
        </w:rPr>
      </w:pPr>
      <w:r w:rsidRPr="00787D7A">
        <w:rPr>
          <w:b/>
          <w:bCs/>
          <w:sz w:val="36"/>
          <w:szCs w:val="36"/>
          <w:highlight w:val="magenta"/>
        </w:rPr>
        <w:lastRenderedPageBreak/>
        <w:t>TASK 4</w:t>
      </w:r>
    </w:p>
    <w:p w14:paraId="47F71CB0" w14:textId="63179A57" w:rsidR="00F64026" w:rsidRPr="00787D7A" w:rsidRDefault="00F64026" w:rsidP="00C15AFA">
      <w:pPr>
        <w:spacing w:line="480" w:lineRule="auto"/>
        <w:jc w:val="both"/>
        <w:rPr>
          <w:b/>
          <w:bCs/>
        </w:rPr>
      </w:pPr>
      <w:r w:rsidRPr="00787D7A">
        <w:rPr>
          <w:b/>
          <w:bCs/>
        </w:rPr>
        <w:t>Analyz</w:t>
      </w:r>
      <w:r w:rsidRPr="00787D7A">
        <w:rPr>
          <w:b/>
          <w:bCs/>
        </w:rPr>
        <w:t>ing</w:t>
      </w:r>
      <w:r w:rsidRPr="00787D7A">
        <w:rPr>
          <w:b/>
          <w:bCs/>
        </w:rPr>
        <w:t xml:space="preserve"> Sequence Composition (Nucleotide or Amino Acid Frequencies) </w:t>
      </w:r>
    </w:p>
    <w:p w14:paraId="39906A1A" w14:textId="6E798BDA" w:rsidR="003D3DD3" w:rsidRDefault="00F64026" w:rsidP="00C15AFA">
      <w:pPr>
        <w:spacing w:line="480" w:lineRule="auto"/>
        <w:jc w:val="both"/>
      </w:pPr>
      <w:r w:rsidRPr="004F57EF">
        <w:rPr>
          <w:b/>
          <w:bCs/>
        </w:rPr>
        <w:t>Objective</w:t>
      </w:r>
      <w:r>
        <w:t>: Analyze the nucleotide composition of the TNF gene sequence.</w:t>
      </w:r>
    </w:p>
    <w:p w14:paraId="1C57DFD4" w14:textId="077F2AB0" w:rsidR="003D3DD3" w:rsidRDefault="003D3DD3" w:rsidP="00C15AFA">
      <w:pPr>
        <w:spacing w:line="480" w:lineRule="auto"/>
        <w:jc w:val="both"/>
      </w:pPr>
      <w:r>
        <w:rPr>
          <w:noProof/>
        </w:rPr>
        <w:drawing>
          <wp:inline distT="0" distB="0" distL="0" distR="0" wp14:anchorId="3E1874BB" wp14:editId="32DE2966">
            <wp:extent cx="4864100" cy="2281346"/>
            <wp:effectExtent l="0" t="0" r="0" b="508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8160" cy="2287940"/>
                    </a:xfrm>
                    <a:prstGeom prst="rect">
                      <a:avLst/>
                    </a:prstGeom>
                    <a:noFill/>
                    <a:ln>
                      <a:noFill/>
                    </a:ln>
                  </pic:spPr>
                </pic:pic>
              </a:graphicData>
            </a:graphic>
          </wp:inline>
        </w:drawing>
      </w:r>
    </w:p>
    <w:p w14:paraId="34955F61" w14:textId="68CDF864" w:rsidR="00DE5A59" w:rsidRDefault="00DE5A59" w:rsidP="00C15AFA">
      <w:pPr>
        <w:spacing w:line="480" w:lineRule="auto"/>
        <w:jc w:val="both"/>
      </w:pPr>
      <w:r>
        <w:t xml:space="preserve">The frequencies of the nucleotides present in the gene sequence have been displayed with several information such as the length of the base pairs, the molecular weight of single and double stranded DNA molecule, </w:t>
      </w:r>
      <w:proofErr w:type="gramStart"/>
      <w:r>
        <w:t>GC</w:t>
      </w:r>
      <w:proofErr w:type="gramEnd"/>
      <w:r>
        <w:t xml:space="preserve"> and AT percentage ratio as well as the number of times each nucleotide</w:t>
      </w:r>
      <w:r w:rsidR="004F57EF">
        <w:t>s</w:t>
      </w:r>
      <w:r>
        <w:t xml:space="preserve"> appear. This information is crucial in drug discovery, and protein analysis. </w:t>
      </w:r>
    </w:p>
    <w:p w14:paraId="2447F6FE" w14:textId="11F275C5" w:rsidR="003D3DD3" w:rsidRDefault="003D3DD3" w:rsidP="00C15AFA">
      <w:pPr>
        <w:spacing w:line="480" w:lineRule="auto"/>
        <w:jc w:val="both"/>
      </w:pPr>
      <w:r>
        <w:rPr>
          <w:noProof/>
        </w:rPr>
        <w:drawing>
          <wp:inline distT="0" distB="0" distL="0" distR="0" wp14:anchorId="44DCC591" wp14:editId="0C8B598B">
            <wp:extent cx="4533900" cy="2251449"/>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4414" cy="2256670"/>
                    </a:xfrm>
                    <a:prstGeom prst="rect">
                      <a:avLst/>
                    </a:prstGeom>
                    <a:noFill/>
                    <a:ln>
                      <a:noFill/>
                    </a:ln>
                  </pic:spPr>
                </pic:pic>
              </a:graphicData>
            </a:graphic>
          </wp:inline>
        </w:drawing>
      </w:r>
    </w:p>
    <w:p w14:paraId="1D9CB673" w14:textId="4CAF98A1" w:rsidR="003D3DD3" w:rsidRDefault="00F64026" w:rsidP="00C15AFA">
      <w:pPr>
        <w:spacing w:line="480" w:lineRule="auto"/>
        <w:jc w:val="both"/>
      </w:pPr>
      <w:r>
        <w:t>It is evident in the graph that there is a higher GC content in the Human TNF gene sequence which means that</w:t>
      </w:r>
      <w:r w:rsidR="00DE5A59">
        <w:t xml:space="preserve"> there is a higher percentage of coding regions in the sequence.</w:t>
      </w:r>
    </w:p>
    <w:p w14:paraId="10CAE9F6" w14:textId="77777777" w:rsidR="004F57EF" w:rsidRPr="004F57EF" w:rsidRDefault="003D3DD3" w:rsidP="004F57EF">
      <w:pPr>
        <w:spacing w:line="480" w:lineRule="auto"/>
        <w:jc w:val="center"/>
        <w:rPr>
          <w:b/>
          <w:bCs/>
          <w:sz w:val="32"/>
          <w:szCs w:val="32"/>
        </w:rPr>
      </w:pPr>
      <w:r w:rsidRPr="004F57EF">
        <w:rPr>
          <w:b/>
          <w:bCs/>
          <w:sz w:val="32"/>
          <w:szCs w:val="32"/>
          <w:highlight w:val="magenta"/>
        </w:rPr>
        <w:lastRenderedPageBreak/>
        <w:t>TASK 5</w:t>
      </w:r>
    </w:p>
    <w:p w14:paraId="6A506AD5" w14:textId="23FD69A3" w:rsidR="00156A16" w:rsidRPr="004F57EF" w:rsidRDefault="00156A16" w:rsidP="00C15AFA">
      <w:pPr>
        <w:spacing w:line="480" w:lineRule="auto"/>
        <w:jc w:val="both"/>
        <w:rPr>
          <w:b/>
          <w:bCs/>
        </w:rPr>
      </w:pPr>
      <w:r w:rsidRPr="004F57EF">
        <w:rPr>
          <w:b/>
          <w:bCs/>
        </w:rPr>
        <w:t>Identify</w:t>
      </w:r>
      <w:r w:rsidRPr="004F57EF">
        <w:rPr>
          <w:b/>
          <w:bCs/>
        </w:rPr>
        <w:t>ing</w:t>
      </w:r>
      <w:r w:rsidRPr="004F57EF">
        <w:rPr>
          <w:b/>
          <w:bCs/>
        </w:rPr>
        <w:t xml:space="preserve"> Transcription Factor Binding Sites</w:t>
      </w:r>
      <w:r w:rsidR="004F57EF">
        <w:rPr>
          <w:b/>
          <w:bCs/>
        </w:rPr>
        <w:t xml:space="preserve"> (TFBS)</w:t>
      </w:r>
      <w:r w:rsidRPr="004F57EF">
        <w:rPr>
          <w:b/>
          <w:bCs/>
        </w:rPr>
        <w:t xml:space="preserve"> Using the PROMO Tool </w:t>
      </w:r>
    </w:p>
    <w:p w14:paraId="35D9B337" w14:textId="2C2DAE76" w:rsidR="00156A16" w:rsidRDefault="00156A16" w:rsidP="00C15AFA">
      <w:pPr>
        <w:spacing w:before="100" w:beforeAutospacing="1" w:after="100" w:afterAutospacing="1" w:line="480" w:lineRule="auto"/>
        <w:jc w:val="both"/>
      </w:pPr>
      <w:r w:rsidRPr="00156A16">
        <w:t>TFBS are essential components of regulatory elements like promoters and enhancers. By locating these sites, researchers can gain insights into how gene expression is controlled</w:t>
      </w:r>
      <w:r w:rsidR="0070399B">
        <w:t xml:space="preserve"> and </w:t>
      </w:r>
      <w:r w:rsidRPr="00156A16">
        <w:t>help uncover the underlying molecular mechanisms</w:t>
      </w:r>
      <w:r w:rsidR="0070399B">
        <w:t xml:space="preserve"> of action in diseases</w:t>
      </w:r>
      <w:r w:rsidRPr="00156A16">
        <w:t>.</w:t>
      </w:r>
      <w:r w:rsidR="004F57EF">
        <w:t xml:space="preserve"> </w:t>
      </w:r>
      <w:r w:rsidRPr="00156A16">
        <w:t xml:space="preserve">TFBS can be potential targets for drug development. </w:t>
      </w:r>
    </w:p>
    <w:p w14:paraId="03E1BDFC" w14:textId="2F7D05B3" w:rsidR="003D3DD3" w:rsidRDefault="00156A16" w:rsidP="00C15AFA">
      <w:pPr>
        <w:spacing w:line="480" w:lineRule="auto"/>
        <w:jc w:val="both"/>
      </w:pPr>
      <w:r w:rsidRPr="004F57EF">
        <w:rPr>
          <w:b/>
          <w:bCs/>
        </w:rPr>
        <w:t>Objective</w:t>
      </w:r>
      <w:r>
        <w:t>: Identify potential transcription factor binding sites in the TNF gene promoter region.</w:t>
      </w:r>
    </w:p>
    <w:p w14:paraId="723918A5" w14:textId="105F289F" w:rsidR="003D3DD3" w:rsidRDefault="003D3DD3" w:rsidP="00C15AFA">
      <w:pPr>
        <w:spacing w:line="480" w:lineRule="auto"/>
        <w:jc w:val="both"/>
      </w:pPr>
      <w:r>
        <w:rPr>
          <w:noProof/>
        </w:rPr>
        <w:drawing>
          <wp:inline distT="0" distB="0" distL="0" distR="0" wp14:anchorId="71868DD0" wp14:editId="4BD028C5">
            <wp:extent cx="5943600" cy="252349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2DA627E4" w14:textId="78DFFDB7" w:rsidR="0070399B" w:rsidRDefault="00467533" w:rsidP="00C15AFA">
      <w:pPr>
        <w:spacing w:line="480" w:lineRule="auto"/>
        <w:jc w:val="both"/>
      </w:pPr>
      <w:r>
        <w:t xml:space="preserve">The </w:t>
      </w:r>
      <w:r w:rsidR="0070399B">
        <w:t xml:space="preserve">TBSs </w:t>
      </w:r>
      <w:r>
        <w:t xml:space="preserve">are </w:t>
      </w:r>
      <w:r w:rsidR="0070399B">
        <w:t>displayed with their locations</w:t>
      </w:r>
      <w:r>
        <w:t>, there is also an information on the percentage distribution of nucleotides contained in the gene sequence.</w:t>
      </w:r>
    </w:p>
    <w:p w14:paraId="05B77594" w14:textId="77777777" w:rsidR="00580FAA" w:rsidRDefault="00580FAA" w:rsidP="00C15AFA">
      <w:pPr>
        <w:spacing w:line="480" w:lineRule="auto"/>
        <w:jc w:val="both"/>
      </w:pPr>
    </w:p>
    <w:p w14:paraId="6E893235" w14:textId="44155156" w:rsidR="003D3DD3" w:rsidRDefault="003D3DD3" w:rsidP="00C15AFA">
      <w:pPr>
        <w:spacing w:line="480" w:lineRule="auto"/>
        <w:jc w:val="both"/>
      </w:pPr>
      <w:r>
        <w:rPr>
          <w:noProof/>
        </w:rPr>
        <w:lastRenderedPageBreak/>
        <w:drawing>
          <wp:inline distT="0" distB="0" distL="0" distR="0" wp14:anchorId="4D7D7FE2" wp14:editId="57EDE1EB">
            <wp:extent cx="5943600" cy="2317750"/>
            <wp:effectExtent l="0" t="0" r="0" b="635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9676"/>
                    <a:stretch/>
                  </pic:blipFill>
                  <pic:spPr bwMode="auto">
                    <a:xfrm>
                      <a:off x="0" y="0"/>
                      <a:ext cx="5943600" cy="2317750"/>
                    </a:xfrm>
                    <a:prstGeom prst="rect">
                      <a:avLst/>
                    </a:prstGeom>
                    <a:noFill/>
                    <a:ln>
                      <a:noFill/>
                    </a:ln>
                    <a:extLst>
                      <a:ext uri="{53640926-AAD7-44D8-BBD7-CCE9431645EC}">
                        <a14:shadowObscured xmlns:a14="http://schemas.microsoft.com/office/drawing/2010/main"/>
                      </a:ext>
                    </a:extLst>
                  </pic:spPr>
                </pic:pic>
              </a:graphicData>
            </a:graphic>
          </wp:inline>
        </w:drawing>
      </w:r>
    </w:p>
    <w:p w14:paraId="00DE33D3" w14:textId="6D92DEA4" w:rsidR="00467533" w:rsidRDefault="00467533" w:rsidP="00C15AFA">
      <w:pPr>
        <w:spacing w:line="480" w:lineRule="auto"/>
        <w:jc w:val="both"/>
      </w:pPr>
      <w:r>
        <w:t>This display popped up after clicking on one of the TBSs to view the specific sequence of the binding site</w:t>
      </w:r>
    </w:p>
    <w:p w14:paraId="7A5A2691" w14:textId="6F86765E" w:rsidR="00580FAA" w:rsidRDefault="00580FAA" w:rsidP="00C15AFA">
      <w:pPr>
        <w:spacing w:line="480" w:lineRule="auto"/>
        <w:jc w:val="both"/>
      </w:pPr>
      <w:r>
        <w:rPr>
          <w:noProof/>
        </w:rPr>
        <w:drawing>
          <wp:inline distT="0" distB="0" distL="0" distR="0" wp14:anchorId="1477F15B" wp14:editId="3BFDAB9E">
            <wp:extent cx="5943600" cy="2959100"/>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p>
    <w:p w14:paraId="0BF2789B" w14:textId="2A0CF016" w:rsidR="003D3DD3" w:rsidRDefault="0070399B" w:rsidP="00C15AFA">
      <w:pPr>
        <w:spacing w:line="480" w:lineRule="auto"/>
        <w:jc w:val="both"/>
      </w:pPr>
      <w:r>
        <w:t xml:space="preserve">Further information on where the transcription factors </w:t>
      </w:r>
      <w:r w:rsidR="004F57EF">
        <w:t>bind</w:t>
      </w:r>
      <w:r>
        <w:t xml:space="preserve"> in the Human TNF gene sequence</w:t>
      </w:r>
    </w:p>
    <w:p w14:paraId="292CCD87" w14:textId="77777777" w:rsidR="002B382A" w:rsidRDefault="002B382A" w:rsidP="00C15AFA">
      <w:pPr>
        <w:spacing w:after="160" w:line="480" w:lineRule="auto"/>
        <w:jc w:val="both"/>
      </w:pPr>
      <w:r>
        <w:br w:type="page"/>
      </w:r>
    </w:p>
    <w:p w14:paraId="3A0BE9D9" w14:textId="77777777" w:rsidR="004F57EF" w:rsidRPr="004F57EF" w:rsidRDefault="003D3DD3" w:rsidP="004F57EF">
      <w:pPr>
        <w:spacing w:line="480" w:lineRule="auto"/>
        <w:jc w:val="center"/>
        <w:rPr>
          <w:b/>
          <w:bCs/>
          <w:sz w:val="32"/>
          <w:szCs w:val="32"/>
        </w:rPr>
      </w:pPr>
      <w:r w:rsidRPr="004F57EF">
        <w:rPr>
          <w:b/>
          <w:bCs/>
          <w:sz w:val="32"/>
          <w:szCs w:val="32"/>
          <w:highlight w:val="magenta"/>
        </w:rPr>
        <w:lastRenderedPageBreak/>
        <w:t>TASK 6</w:t>
      </w:r>
    </w:p>
    <w:p w14:paraId="41416D08" w14:textId="75077477" w:rsidR="0016164C" w:rsidRPr="004F57EF" w:rsidRDefault="002B382A" w:rsidP="00C15AFA">
      <w:pPr>
        <w:spacing w:line="480" w:lineRule="auto"/>
        <w:jc w:val="both"/>
        <w:rPr>
          <w:b/>
          <w:bCs/>
        </w:rPr>
      </w:pPr>
      <w:r w:rsidRPr="004F57EF">
        <w:rPr>
          <w:b/>
          <w:bCs/>
        </w:rPr>
        <w:t>Search</w:t>
      </w:r>
      <w:r w:rsidRPr="004F57EF">
        <w:rPr>
          <w:b/>
          <w:bCs/>
        </w:rPr>
        <w:t>ing</w:t>
      </w:r>
      <w:r w:rsidRPr="004F57EF">
        <w:rPr>
          <w:b/>
          <w:bCs/>
        </w:rPr>
        <w:t xml:space="preserve"> for Functional Motifs in </w:t>
      </w:r>
      <w:r w:rsidR="0016164C" w:rsidRPr="004F57EF">
        <w:rPr>
          <w:b/>
          <w:bCs/>
        </w:rPr>
        <w:t>the Human TNF</w:t>
      </w:r>
      <w:r w:rsidRPr="004F57EF">
        <w:rPr>
          <w:b/>
          <w:bCs/>
        </w:rPr>
        <w:t xml:space="preserve"> Genome or Transcriptome Using MEME Suite </w:t>
      </w:r>
    </w:p>
    <w:p w14:paraId="62C0B819" w14:textId="6749B8BE" w:rsidR="0016164C" w:rsidRDefault="0016164C" w:rsidP="00C15AFA">
      <w:pPr>
        <w:spacing w:line="480" w:lineRule="auto"/>
        <w:jc w:val="both"/>
      </w:pPr>
      <w:r>
        <w:t>Identifying these motifs within a genome or transcriptome is crucial for understanding gene function, regulation, and protein structure.</w:t>
      </w:r>
    </w:p>
    <w:p w14:paraId="682CDAB8" w14:textId="0600AB85" w:rsidR="003D3DD3" w:rsidRDefault="002B382A" w:rsidP="00C15AFA">
      <w:pPr>
        <w:spacing w:line="480" w:lineRule="auto"/>
        <w:jc w:val="both"/>
      </w:pPr>
      <w:r w:rsidRPr="004F57EF">
        <w:rPr>
          <w:b/>
          <w:bCs/>
        </w:rPr>
        <w:t>Objective</w:t>
      </w:r>
      <w:r>
        <w:t>: Search for functional motifs in the TNF gene sequence using MEME Suite.</w:t>
      </w:r>
    </w:p>
    <w:p w14:paraId="3F58162B" w14:textId="5518620E" w:rsidR="003D3DD3" w:rsidRDefault="003D3DD3" w:rsidP="00C15AFA">
      <w:pPr>
        <w:spacing w:line="480" w:lineRule="auto"/>
        <w:jc w:val="both"/>
      </w:pPr>
      <w:r>
        <w:rPr>
          <w:noProof/>
        </w:rPr>
        <w:drawing>
          <wp:inline distT="0" distB="0" distL="0" distR="0" wp14:anchorId="1533F347" wp14:editId="7F3CA87B">
            <wp:extent cx="5943600" cy="43954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95470"/>
                    </a:xfrm>
                    <a:prstGeom prst="rect">
                      <a:avLst/>
                    </a:prstGeom>
                    <a:noFill/>
                    <a:ln>
                      <a:noFill/>
                    </a:ln>
                  </pic:spPr>
                </pic:pic>
              </a:graphicData>
            </a:graphic>
          </wp:inline>
        </w:drawing>
      </w:r>
    </w:p>
    <w:p w14:paraId="2376982B" w14:textId="2F7A9732" w:rsidR="003D3DD3" w:rsidRDefault="009652B2" w:rsidP="00C15AFA">
      <w:pPr>
        <w:spacing w:line="480" w:lineRule="auto"/>
        <w:jc w:val="both"/>
      </w:pPr>
      <w:r w:rsidRPr="009652B2">
        <w:lastRenderedPageBreak/>
        <w:drawing>
          <wp:inline distT="0" distB="0" distL="0" distR="0" wp14:anchorId="71D3D49E" wp14:editId="57BE02B4">
            <wp:extent cx="5943600" cy="3043555"/>
            <wp:effectExtent l="0" t="0" r="0" b="444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9"/>
                    <a:stretch>
                      <a:fillRect/>
                    </a:stretch>
                  </pic:blipFill>
                  <pic:spPr>
                    <a:xfrm>
                      <a:off x="0" y="0"/>
                      <a:ext cx="5943600" cy="3043555"/>
                    </a:xfrm>
                    <a:prstGeom prst="rect">
                      <a:avLst/>
                    </a:prstGeom>
                  </pic:spPr>
                </pic:pic>
              </a:graphicData>
            </a:graphic>
          </wp:inline>
        </w:drawing>
      </w:r>
    </w:p>
    <w:p w14:paraId="0D0730E9" w14:textId="480B7B40" w:rsidR="009652B2" w:rsidRDefault="00A62621" w:rsidP="00C15AFA">
      <w:pPr>
        <w:spacing w:line="480" w:lineRule="auto"/>
        <w:jc w:val="both"/>
      </w:pPr>
      <w:r>
        <w:t>Meme suit</w:t>
      </w:r>
      <w:r w:rsidR="00153F23">
        <w:t>e</w:t>
      </w:r>
      <w:r>
        <w:t xml:space="preserve"> came up with three motifs </w:t>
      </w:r>
      <w:r w:rsidR="00153F23">
        <w:t>as instructed for</w:t>
      </w:r>
      <w:r>
        <w:t xml:space="preserve"> the Human TNF gene sequence. Information such as the E-value, </w:t>
      </w:r>
      <w:r w:rsidR="00153F23">
        <w:t xml:space="preserve">and </w:t>
      </w:r>
      <w:r>
        <w:t xml:space="preserve">the number </w:t>
      </w:r>
      <w:r w:rsidR="007D6E4A">
        <w:t xml:space="preserve">of the </w:t>
      </w:r>
      <w:r>
        <w:t xml:space="preserve">binding sites for each </w:t>
      </w:r>
      <w:r w:rsidR="00153F23">
        <w:t>motif (</w:t>
      </w:r>
      <w:r w:rsidR="007D6E4A">
        <w:t>there are repres</w:t>
      </w:r>
      <w:r w:rsidR="00A06625">
        <w:t>en</w:t>
      </w:r>
      <w:r w:rsidR="007D6E4A">
        <w:t xml:space="preserve">ted </w:t>
      </w:r>
      <w:r w:rsidR="00A06625">
        <w:t>in</w:t>
      </w:r>
      <w:r w:rsidR="007D6E4A">
        <w:t xml:space="preserve"> </w:t>
      </w:r>
      <w:r w:rsidR="00A06625">
        <w:t>colored bars under the motifs location tab</w:t>
      </w:r>
      <w:r w:rsidR="00153F23">
        <w:t>)</w:t>
      </w:r>
      <w:r>
        <w:t xml:space="preserve"> </w:t>
      </w:r>
      <w:r w:rsidR="00153F23">
        <w:t>are displayed. For</w:t>
      </w:r>
      <w:r>
        <w:t xml:space="preserve"> further information </w:t>
      </w:r>
      <w:r w:rsidR="007D6E4A">
        <w:t>on</w:t>
      </w:r>
      <w:r>
        <w:t xml:space="preserve"> each motif, the more icon is </w:t>
      </w:r>
      <w:r w:rsidR="00153F23">
        <w:t>clicked,</w:t>
      </w:r>
      <w:r>
        <w:t xml:space="preserve"> and the result is displayed below.</w:t>
      </w:r>
      <w:r w:rsidR="00305C4E">
        <w:t xml:space="preserve"> It gave more information on the type of strand present, where the motif occurrence starts and other pertinent information.</w:t>
      </w:r>
      <w:r w:rsidR="0016164C">
        <w:rPr>
          <w:noProof/>
        </w:rPr>
        <w:drawing>
          <wp:inline distT="0" distB="0" distL="0" distR="0" wp14:anchorId="0861AFFC" wp14:editId="258DEC01">
            <wp:extent cx="5943600" cy="2645410"/>
            <wp:effectExtent l="0" t="0" r="0" b="254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45410"/>
                    </a:xfrm>
                    <a:prstGeom prst="rect">
                      <a:avLst/>
                    </a:prstGeom>
                    <a:noFill/>
                    <a:ln>
                      <a:noFill/>
                    </a:ln>
                  </pic:spPr>
                </pic:pic>
              </a:graphicData>
            </a:graphic>
          </wp:inline>
        </w:drawing>
      </w:r>
    </w:p>
    <w:p w14:paraId="6B9A14FC" w14:textId="67A2BBA6" w:rsidR="0016164C" w:rsidRDefault="0016164C" w:rsidP="00C15AFA">
      <w:pPr>
        <w:spacing w:line="480" w:lineRule="auto"/>
        <w:jc w:val="both"/>
      </w:pPr>
    </w:p>
    <w:p w14:paraId="321963DA" w14:textId="6FB78E12" w:rsidR="0016164C" w:rsidRDefault="0016164C" w:rsidP="00C15AFA">
      <w:pPr>
        <w:spacing w:line="480" w:lineRule="auto"/>
        <w:jc w:val="both"/>
      </w:pPr>
      <w:r>
        <w:rPr>
          <w:noProof/>
        </w:rPr>
        <w:lastRenderedPageBreak/>
        <w:drawing>
          <wp:inline distT="0" distB="0" distL="0" distR="0" wp14:anchorId="36363BE3" wp14:editId="56C21BF6">
            <wp:extent cx="5943600" cy="2796540"/>
            <wp:effectExtent l="0" t="0" r="0" b="381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6FD24358" w14:textId="4B1DFD79" w:rsidR="0016164C" w:rsidRDefault="0016164C" w:rsidP="00C15AFA">
      <w:pPr>
        <w:spacing w:line="480" w:lineRule="auto"/>
        <w:jc w:val="both"/>
      </w:pPr>
      <w:r>
        <w:rPr>
          <w:noProof/>
        </w:rPr>
        <w:drawing>
          <wp:inline distT="0" distB="0" distL="0" distR="0" wp14:anchorId="6555FEF5" wp14:editId="119144EF">
            <wp:extent cx="5943600" cy="2740025"/>
            <wp:effectExtent l="0" t="0" r="0" b="317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40025"/>
                    </a:xfrm>
                    <a:prstGeom prst="rect">
                      <a:avLst/>
                    </a:prstGeom>
                    <a:noFill/>
                    <a:ln>
                      <a:noFill/>
                    </a:ln>
                  </pic:spPr>
                </pic:pic>
              </a:graphicData>
            </a:graphic>
          </wp:inline>
        </w:drawing>
      </w:r>
    </w:p>
    <w:p w14:paraId="4FF34091" w14:textId="77777777" w:rsidR="003D3DD3" w:rsidRDefault="003D3DD3" w:rsidP="00C15AFA">
      <w:pPr>
        <w:spacing w:line="480" w:lineRule="auto"/>
        <w:jc w:val="both"/>
      </w:pPr>
      <w:r>
        <w:br w:type="page"/>
      </w:r>
    </w:p>
    <w:p w14:paraId="07048C3D" w14:textId="77777777" w:rsidR="00153F23" w:rsidRPr="00153F23" w:rsidRDefault="003D3DD3" w:rsidP="00153F23">
      <w:pPr>
        <w:spacing w:line="480" w:lineRule="auto"/>
        <w:jc w:val="center"/>
        <w:rPr>
          <w:b/>
          <w:bCs/>
          <w:sz w:val="32"/>
          <w:szCs w:val="32"/>
        </w:rPr>
      </w:pPr>
      <w:r w:rsidRPr="00153F23">
        <w:rPr>
          <w:b/>
          <w:bCs/>
          <w:sz w:val="32"/>
          <w:szCs w:val="32"/>
          <w:highlight w:val="magenta"/>
        </w:rPr>
        <w:lastRenderedPageBreak/>
        <w:t>TASK 7</w:t>
      </w:r>
    </w:p>
    <w:p w14:paraId="1CF0F2A6" w14:textId="69B2AF86" w:rsidR="00C547BD" w:rsidRPr="00153F23" w:rsidRDefault="00A06625" w:rsidP="00C15AFA">
      <w:pPr>
        <w:spacing w:line="480" w:lineRule="auto"/>
        <w:jc w:val="both"/>
        <w:rPr>
          <w:b/>
          <w:bCs/>
        </w:rPr>
      </w:pPr>
      <w:r w:rsidRPr="00153F23">
        <w:rPr>
          <w:b/>
          <w:bCs/>
        </w:rPr>
        <w:t xml:space="preserve">Predict Coding/Non-Coding Regions in a Genome Using GENSCAN </w:t>
      </w:r>
    </w:p>
    <w:p w14:paraId="3D5FF866" w14:textId="7D5EDD48" w:rsidR="00C547BD" w:rsidRDefault="00C547BD" w:rsidP="00C15AFA">
      <w:pPr>
        <w:spacing w:line="480" w:lineRule="auto"/>
        <w:jc w:val="both"/>
      </w:pPr>
      <w:r>
        <w:t>Coding regions (exons) are essential for protein synthesis</w:t>
      </w:r>
      <w:r>
        <w:t xml:space="preserve">, </w:t>
      </w:r>
      <w:r>
        <w:t>non-coding regions can reveal regulatory elements like promoters, enhancers, and silencers, which play crucial roles in gene expression</w:t>
      </w:r>
      <w:r>
        <w:t xml:space="preserve">. </w:t>
      </w:r>
      <w:r>
        <w:t>Identifying these regions helps locate genes within the vast expanse of genomic DNA.</w:t>
      </w:r>
    </w:p>
    <w:p w14:paraId="6D15BA6F" w14:textId="601EE981" w:rsidR="003D3DD3" w:rsidRDefault="00A06625" w:rsidP="00C15AFA">
      <w:pPr>
        <w:spacing w:line="480" w:lineRule="auto"/>
        <w:jc w:val="both"/>
      </w:pPr>
      <w:r w:rsidRPr="00153F23">
        <w:rPr>
          <w:b/>
          <w:bCs/>
        </w:rPr>
        <w:t>Objective</w:t>
      </w:r>
      <w:r>
        <w:t>: Predict the coding and non-coding regions within the TNF gene sequence.</w:t>
      </w:r>
    </w:p>
    <w:p w14:paraId="7C8EAD34" w14:textId="650F39B1" w:rsidR="003D3DD3" w:rsidRDefault="00580FAA" w:rsidP="00C15AFA">
      <w:pPr>
        <w:spacing w:line="480" w:lineRule="auto"/>
        <w:jc w:val="both"/>
      </w:pPr>
      <w:r>
        <w:rPr>
          <w:noProof/>
        </w:rPr>
        <w:drawing>
          <wp:inline distT="0" distB="0" distL="0" distR="0" wp14:anchorId="0F27DC4C" wp14:editId="08295EAA">
            <wp:extent cx="5524500" cy="3879850"/>
            <wp:effectExtent l="0" t="0" r="0" b="635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051" b="277"/>
                    <a:stretch/>
                  </pic:blipFill>
                  <pic:spPr bwMode="auto">
                    <a:xfrm>
                      <a:off x="0" y="0"/>
                      <a:ext cx="5524500" cy="3879850"/>
                    </a:xfrm>
                    <a:prstGeom prst="rect">
                      <a:avLst/>
                    </a:prstGeom>
                    <a:noFill/>
                    <a:ln>
                      <a:noFill/>
                    </a:ln>
                    <a:extLst>
                      <a:ext uri="{53640926-AAD7-44D8-BBD7-CCE9431645EC}">
                        <a14:shadowObscured xmlns:a14="http://schemas.microsoft.com/office/drawing/2010/main"/>
                      </a:ext>
                    </a:extLst>
                  </pic:spPr>
                </pic:pic>
              </a:graphicData>
            </a:graphic>
          </wp:inline>
        </w:drawing>
      </w:r>
    </w:p>
    <w:p w14:paraId="14252F98" w14:textId="4037379E" w:rsidR="00580FAA" w:rsidRDefault="00580FAA" w:rsidP="00C15AFA">
      <w:pPr>
        <w:spacing w:line="480" w:lineRule="auto"/>
        <w:jc w:val="both"/>
      </w:pPr>
      <w:r>
        <w:rPr>
          <w:noProof/>
        </w:rPr>
        <w:lastRenderedPageBreak/>
        <w:drawing>
          <wp:inline distT="0" distB="0" distL="0" distR="0" wp14:anchorId="386AC616" wp14:editId="232CAEB5">
            <wp:extent cx="5524500" cy="248543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38174"/>
                    <a:stretch/>
                  </pic:blipFill>
                  <pic:spPr bwMode="auto">
                    <a:xfrm>
                      <a:off x="0" y="0"/>
                      <a:ext cx="5545041" cy="2494676"/>
                    </a:xfrm>
                    <a:prstGeom prst="rect">
                      <a:avLst/>
                    </a:prstGeom>
                    <a:noFill/>
                    <a:ln>
                      <a:noFill/>
                    </a:ln>
                    <a:extLst>
                      <a:ext uri="{53640926-AAD7-44D8-BBD7-CCE9431645EC}">
                        <a14:shadowObscured xmlns:a14="http://schemas.microsoft.com/office/drawing/2010/main"/>
                      </a:ext>
                    </a:extLst>
                  </pic:spPr>
                </pic:pic>
              </a:graphicData>
            </a:graphic>
          </wp:inline>
        </w:drawing>
      </w:r>
    </w:p>
    <w:p w14:paraId="17973883" w14:textId="3368E5F3" w:rsidR="003D3DD3" w:rsidRDefault="00C547BD" w:rsidP="00C15AFA">
      <w:pPr>
        <w:spacing w:line="480" w:lineRule="auto"/>
        <w:jc w:val="both"/>
      </w:pPr>
      <w:r>
        <w:t>The output displayed gave information on the length of the basepairs which is 2815bp, the GC content of the sequence which is analogous to the previously derived GC content. There is another section giving information about the exons</w:t>
      </w:r>
      <w:r w:rsidR="00ED10E1">
        <w:t xml:space="preserve">, the type </w:t>
      </w:r>
      <w:r w:rsidR="00153F23">
        <w:t>of exons present</w:t>
      </w:r>
      <w:r w:rsidR="00ED10E1">
        <w:t>, +/- strand, start and stop position of the exon, length of the exon, type of frame, phase, initiator signal score, terminal signal score, coding region sdcore, probability/quality of an exon</w:t>
      </w:r>
      <w:r w:rsidR="00153F23">
        <w:t>.</w:t>
      </w:r>
    </w:p>
    <w:p w14:paraId="4DCF943C" w14:textId="23F6722E" w:rsidR="00580FAA" w:rsidRDefault="00580FAA" w:rsidP="00C15AFA">
      <w:pPr>
        <w:spacing w:line="480" w:lineRule="auto"/>
        <w:jc w:val="both"/>
      </w:pPr>
      <w:r>
        <w:br w:type="page"/>
      </w:r>
    </w:p>
    <w:p w14:paraId="400055C3" w14:textId="77777777" w:rsidR="00153F23" w:rsidRPr="00153F23" w:rsidRDefault="00580FAA" w:rsidP="00153F23">
      <w:pPr>
        <w:spacing w:line="480" w:lineRule="auto"/>
        <w:jc w:val="center"/>
        <w:rPr>
          <w:b/>
          <w:bCs/>
          <w:sz w:val="32"/>
          <w:szCs w:val="32"/>
        </w:rPr>
      </w:pPr>
      <w:r w:rsidRPr="00153F23">
        <w:rPr>
          <w:b/>
          <w:bCs/>
          <w:sz w:val="32"/>
          <w:szCs w:val="32"/>
          <w:highlight w:val="magenta"/>
        </w:rPr>
        <w:lastRenderedPageBreak/>
        <w:t>TASK 8</w:t>
      </w:r>
    </w:p>
    <w:p w14:paraId="0E179A93" w14:textId="0E6B2893" w:rsidR="00C15AFA" w:rsidRPr="00153F23" w:rsidRDefault="00C15AFA" w:rsidP="00C15AFA">
      <w:pPr>
        <w:spacing w:line="480" w:lineRule="auto"/>
        <w:jc w:val="both"/>
        <w:rPr>
          <w:b/>
          <w:bCs/>
        </w:rPr>
      </w:pPr>
      <w:r w:rsidRPr="00153F23">
        <w:rPr>
          <w:b/>
          <w:bCs/>
        </w:rPr>
        <w:t>Convert</w:t>
      </w:r>
      <w:r w:rsidRPr="00153F23">
        <w:rPr>
          <w:b/>
          <w:bCs/>
        </w:rPr>
        <w:t>ing</w:t>
      </w:r>
      <w:r w:rsidRPr="00153F23">
        <w:rPr>
          <w:b/>
          <w:bCs/>
        </w:rPr>
        <w:t xml:space="preserve"> Between Sequence File Formats Using BioEdit (FASTA to PHYLIP) </w:t>
      </w:r>
    </w:p>
    <w:p w14:paraId="4087258E" w14:textId="78EBEE08" w:rsidR="003D3DD3" w:rsidRDefault="00C15AFA" w:rsidP="00C15AFA">
      <w:pPr>
        <w:spacing w:line="480" w:lineRule="auto"/>
        <w:jc w:val="both"/>
      </w:pPr>
      <w:r w:rsidRPr="00153F23">
        <w:rPr>
          <w:b/>
          <w:bCs/>
        </w:rPr>
        <w:t>Objective</w:t>
      </w:r>
      <w:r>
        <w:t>: Convert the TNF gene sequence from FASTA format to PHYLIP format</w:t>
      </w:r>
    </w:p>
    <w:p w14:paraId="6AC3552F" w14:textId="73C1F0FE" w:rsidR="00580FAA" w:rsidRDefault="00580FAA" w:rsidP="00C15AFA">
      <w:pPr>
        <w:spacing w:line="480" w:lineRule="auto"/>
        <w:jc w:val="both"/>
      </w:pPr>
      <w:r>
        <w:rPr>
          <w:noProof/>
        </w:rPr>
        <w:drawing>
          <wp:inline distT="0" distB="0" distL="0" distR="0" wp14:anchorId="0BE98195" wp14:editId="32B51A8B">
            <wp:extent cx="5943600" cy="397319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73195"/>
                    </a:xfrm>
                    <a:prstGeom prst="rect">
                      <a:avLst/>
                    </a:prstGeom>
                    <a:noFill/>
                    <a:ln>
                      <a:noFill/>
                    </a:ln>
                  </pic:spPr>
                </pic:pic>
              </a:graphicData>
            </a:graphic>
          </wp:inline>
        </w:drawing>
      </w:r>
    </w:p>
    <w:p w14:paraId="724745B8" w14:textId="672969E6" w:rsidR="00C15AFA" w:rsidRDefault="00C15AFA" w:rsidP="00C15AFA">
      <w:pPr>
        <w:spacing w:line="480" w:lineRule="auto"/>
        <w:jc w:val="both"/>
      </w:pPr>
      <w:r>
        <w:t>The Human TNF gene sequence file in FASTA file format was converted to a PHYLIP file format and the output was viewed in a notepad as displayed above.</w:t>
      </w:r>
    </w:p>
    <w:sectPr w:rsidR="00C15AFA" w:rsidSect="00787D7A">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A2CD2" w14:textId="77777777" w:rsidR="004E5581" w:rsidRDefault="004E5581" w:rsidP="00787D7A">
      <w:r>
        <w:separator/>
      </w:r>
    </w:p>
  </w:endnote>
  <w:endnote w:type="continuationSeparator" w:id="0">
    <w:p w14:paraId="725EFFCB" w14:textId="77777777" w:rsidR="004E5581" w:rsidRDefault="004E5581" w:rsidP="00787D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156656"/>
      <w:docPartObj>
        <w:docPartGallery w:val="Page Numbers (Bottom of Page)"/>
        <w:docPartUnique/>
      </w:docPartObj>
    </w:sdtPr>
    <w:sdtEndPr>
      <w:rPr>
        <w:noProof/>
      </w:rPr>
    </w:sdtEndPr>
    <w:sdtContent>
      <w:p w14:paraId="537DA1BB" w14:textId="7AA2FB4D" w:rsidR="00787D7A" w:rsidRDefault="00787D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6F9EE2" w14:textId="77777777" w:rsidR="00787D7A" w:rsidRDefault="00787D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7517D" w14:textId="77777777" w:rsidR="004E5581" w:rsidRDefault="004E5581" w:rsidP="00787D7A">
      <w:r>
        <w:separator/>
      </w:r>
    </w:p>
  </w:footnote>
  <w:footnote w:type="continuationSeparator" w:id="0">
    <w:p w14:paraId="03BCDC59" w14:textId="77777777" w:rsidR="004E5581" w:rsidRDefault="004E5581" w:rsidP="00787D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D7414"/>
    <w:multiLevelType w:val="multilevel"/>
    <w:tmpl w:val="0AB8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FC299B"/>
    <w:multiLevelType w:val="multilevel"/>
    <w:tmpl w:val="CC22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227666"/>
    <w:multiLevelType w:val="multilevel"/>
    <w:tmpl w:val="1674B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2DE367F"/>
    <w:multiLevelType w:val="multilevel"/>
    <w:tmpl w:val="A806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DD3"/>
    <w:rsid w:val="0005000E"/>
    <w:rsid w:val="00153F23"/>
    <w:rsid w:val="00156A16"/>
    <w:rsid w:val="0016164C"/>
    <w:rsid w:val="0021265B"/>
    <w:rsid w:val="002B382A"/>
    <w:rsid w:val="00305C4E"/>
    <w:rsid w:val="0038783C"/>
    <w:rsid w:val="003D3DD3"/>
    <w:rsid w:val="00467533"/>
    <w:rsid w:val="004E5581"/>
    <w:rsid w:val="004F57EF"/>
    <w:rsid w:val="00580FAA"/>
    <w:rsid w:val="005C14C4"/>
    <w:rsid w:val="00635125"/>
    <w:rsid w:val="0070399B"/>
    <w:rsid w:val="00787D7A"/>
    <w:rsid w:val="007C190C"/>
    <w:rsid w:val="007D6E4A"/>
    <w:rsid w:val="00912A77"/>
    <w:rsid w:val="009652B2"/>
    <w:rsid w:val="00A06625"/>
    <w:rsid w:val="00A62621"/>
    <w:rsid w:val="00A92DC6"/>
    <w:rsid w:val="00B96C75"/>
    <w:rsid w:val="00BB07EB"/>
    <w:rsid w:val="00C15AFA"/>
    <w:rsid w:val="00C547BD"/>
    <w:rsid w:val="00C84531"/>
    <w:rsid w:val="00CC4E83"/>
    <w:rsid w:val="00DE5A59"/>
    <w:rsid w:val="00E640B3"/>
    <w:rsid w:val="00E742CC"/>
    <w:rsid w:val="00ED10E1"/>
    <w:rsid w:val="00F64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79A62"/>
  <w15:chartTrackingRefBased/>
  <w15:docId w15:val="{6A6BD6D4-4191-43A4-BF25-2EE699709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7BD"/>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38783C"/>
    <w:pPr>
      <w:keepNext/>
      <w:keepLines/>
      <w:spacing w:before="360" w:after="120" w:line="480" w:lineRule="auto"/>
      <w:jc w:val="center"/>
      <w:outlineLvl w:val="1"/>
    </w:pPr>
    <w:rPr>
      <w:rFonts w:ascii="Georgia" w:eastAsia="Georgia" w:hAnsi="Georgia" w:cs="Georgia"/>
      <w:b/>
      <w:i/>
      <w:szCs w:val="32"/>
      <w:lang w:val="en"/>
    </w:rPr>
  </w:style>
  <w:style w:type="paragraph" w:styleId="Heading3">
    <w:name w:val="heading 3"/>
    <w:basedOn w:val="Normal"/>
    <w:next w:val="Normal"/>
    <w:link w:val="Heading3Char"/>
    <w:uiPriority w:val="9"/>
    <w:unhideWhenUsed/>
    <w:qFormat/>
    <w:rsid w:val="00912A77"/>
    <w:pPr>
      <w:keepNext/>
      <w:keepLines/>
      <w:spacing w:before="320" w:after="80" w:line="480" w:lineRule="auto"/>
      <w:jc w:val="center"/>
      <w:outlineLvl w:val="2"/>
    </w:pPr>
    <w:rPr>
      <w:rFonts w:ascii="Georgia" w:eastAsia="Georgia" w:hAnsi="Georgia" w:cs="Georgia"/>
      <w:i/>
      <w:color w:val="434343"/>
      <w:szCs w:val="28"/>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8783C"/>
    <w:rPr>
      <w:rFonts w:ascii="Georgia" w:eastAsia="Georgia" w:hAnsi="Georgia" w:cs="Georgia"/>
      <w:b/>
      <w:i/>
      <w:sz w:val="24"/>
      <w:szCs w:val="32"/>
      <w:lang w:val="en"/>
    </w:rPr>
  </w:style>
  <w:style w:type="character" w:customStyle="1" w:styleId="Heading3Char">
    <w:name w:val="Heading 3 Char"/>
    <w:basedOn w:val="DefaultParagraphFont"/>
    <w:link w:val="Heading3"/>
    <w:uiPriority w:val="9"/>
    <w:rsid w:val="00912A77"/>
    <w:rPr>
      <w:rFonts w:ascii="Georgia" w:eastAsia="Georgia" w:hAnsi="Georgia" w:cs="Georgia"/>
      <w:i/>
      <w:color w:val="434343"/>
      <w:sz w:val="24"/>
      <w:szCs w:val="28"/>
      <w:lang w:val="en"/>
    </w:rPr>
  </w:style>
  <w:style w:type="character" w:styleId="Hyperlink">
    <w:name w:val="Hyperlink"/>
    <w:basedOn w:val="DefaultParagraphFont"/>
    <w:uiPriority w:val="99"/>
    <w:unhideWhenUsed/>
    <w:rsid w:val="003D3DD3"/>
    <w:rPr>
      <w:color w:val="0563C1" w:themeColor="hyperlink"/>
      <w:u w:val="single"/>
    </w:rPr>
  </w:style>
  <w:style w:type="character" w:styleId="UnresolvedMention">
    <w:name w:val="Unresolved Mention"/>
    <w:basedOn w:val="DefaultParagraphFont"/>
    <w:uiPriority w:val="99"/>
    <w:semiHidden/>
    <w:unhideWhenUsed/>
    <w:rsid w:val="003D3DD3"/>
    <w:rPr>
      <w:color w:val="605E5C"/>
      <w:shd w:val="clear" w:color="auto" w:fill="E1DFDD"/>
    </w:rPr>
  </w:style>
  <w:style w:type="paragraph" w:styleId="NormalWeb">
    <w:name w:val="Normal (Web)"/>
    <w:basedOn w:val="Normal"/>
    <w:uiPriority w:val="99"/>
    <w:semiHidden/>
    <w:unhideWhenUsed/>
    <w:rsid w:val="00E742CC"/>
    <w:pPr>
      <w:spacing w:before="100" w:beforeAutospacing="1" w:after="100" w:afterAutospacing="1"/>
    </w:pPr>
  </w:style>
  <w:style w:type="character" w:styleId="Strong">
    <w:name w:val="Strong"/>
    <w:basedOn w:val="DefaultParagraphFont"/>
    <w:uiPriority w:val="22"/>
    <w:qFormat/>
    <w:rsid w:val="00E742CC"/>
    <w:rPr>
      <w:b/>
      <w:bCs/>
    </w:rPr>
  </w:style>
  <w:style w:type="character" w:customStyle="1" w:styleId="citation-0">
    <w:name w:val="citation-0"/>
    <w:basedOn w:val="DefaultParagraphFont"/>
    <w:rsid w:val="00E742CC"/>
  </w:style>
  <w:style w:type="character" w:customStyle="1" w:styleId="button-container">
    <w:name w:val="button-container"/>
    <w:basedOn w:val="DefaultParagraphFont"/>
    <w:rsid w:val="00E742CC"/>
  </w:style>
  <w:style w:type="character" w:customStyle="1" w:styleId="source-card-title-index">
    <w:name w:val="source-card-title-index"/>
    <w:basedOn w:val="DefaultParagraphFont"/>
    <w:rsid w:val="00E742CC"/>
  </w:style>
  <w:style w:type="character" w:customStyle="1" w:styleId="ellipsis">
    <w:name w:val="ellipsis"/>
    <w:basedOn w:val="DefaultParagraphFont"/>
    <w:rsid w:val="00E742CC"/>
  </w:style>
  <w:style w:type="character" w:customStyle="1" w:styleId="source-card-attribution-text">
    <w:name w:val="source-card-attribution-text"/>
    <w:basedOn w:val="DefaultParagraphFont"/>
    <w:rsid w:val="00E742CC"/>
  </w:style>
  <w:style w:type="character" w:customStyle="1" w:styleId="citation-1">
    <w:name w:val="citation-1"/>
    <w:basedOn w:val="DefaultParagraphFont"/>
    <w:rsid w:val="00E742CC"/>
  </w:style>
  <w:style w:type="character" w:customStyle="1" w:styleId="citation-2">
    <w:name w:val="citation-2"/>
    <w:basedOn w:val="DefaultParagraphFont"/>
    <w:rsid w:val="00E742CC"/>
  </w:style>
  <w:style w:type="paragraph" w:styleId="Header">
    <w:name w:val="header"/>
    <w:basedOn w:val="Normal"/>
    <w:link w:val="HeaderChar"/>
    <w:uiPriority w:val="99"/>
    <w:unhideWhenUsed/>
    <w:rsid w:val="00787D7A"/>
    <w:pPr>
      <w:tabs>
        <w:tab w:val="center" w:pos="4680"/>
        <w:tab w:val="right" w:pos="9360"/>
      </w:tabs>
    </w:pPr>
  </w:style>
  <w:style w:type="character" w:customStyle="1" w:styleId="HeaderChar">
    <w:name w:val="Header Char"/>
    <w:basedOn w:val="DefaultParagraphFont"/>
    <w:link w:val="Header"/>
    <w:uiPriority w:val="99"/>
    <w:rsid w:val="00787D7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87D7A"/>
    <w:pPr>
      <w:tabs>
        <w:tab w:val="center" w:pos="4680"/>
        <w:tab w:val="right" w:pos="9360"/>
      </w:tabs>
    </w:pPr>
  </w:style>
  <w:style w:type="character" w:customStyle="1" w:styleId="FooterChar">
    <w:name w:val="Footer Char"/>
    <w:basedOn w:val="DefaultParagraphFont"/>
    <w:link w:val="Footer"/>
    <w:uiPriority w:val="99"/>
    <w:rsid w:val="00787D7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28544">
      <w:bodyDiv w:val="1"/>
      <w:marLeft w:val="0"/>
      <w:marRight w:val="0"/>
      <w:marTop w:val="0"/>
      <w:marBottom w:val="0"/>
      <w:divBdr>
        <w:top w:val="none" w:sz="0" w:space="0" w:color="auto"/>
        <w:left w:val="none" w:sz="0" w:space="0" w:color="auto"/>
        <w:bottom w:val="none" w:sz="0" w:space="0" w:color="auto"/>
        <w:right w:val="none" w:sz="0" w:space="0" w:color="auto"/>
      </w:divBdr>
      <w:divsChild>
        <w:div w:id="1548840056">
          <w:marLeft w:val="0"/>
          <w:marRight w:val="0"/>
          <w:marTop w:val="0"/>
          <w:marBottom w:val="0"/>
          <w:divBdr>
            <w:top w:val="none" w:sz="0" w:space="0" w:color="auto"/>
            <w:left w:val="none" w:sz="0" w:space="0" w:color="auto"/>
            <w:bottom w:val="none" w:sz="0" w:space="0" w:color="auto"/>
            <w:right w:val="none" w:sz="0" w:space="0" w:color="auto"/>
          </w:divBdr>
          <w:divsChild>
            <w:div w:id="1965842081">
              <w:marLeft w:val="0"/>
              <w:marRight w:val="0"/>
              <w:marTop w:val="0"/>
              <w:marBottom w:val="0"/>
              <w:divBdr>
                <w:top w:val="none" w:sz="0" w:space="0" w:color="auto"/>
                <w:left w:val="none" w:sz="0" w:space="0" w:color="auto"/>
                <w:bottom w:val="none" w:sz="0" w:space="0" w:color="auto"/>
                <w:right w:val="none" w:sz="0" w:space="0" w:color="auto"/>
              </w:divBdr>
              <w:divsChild>
                <w:div w:id="1831024070">
                  <w:marLeft w:val="0"/>
                  <w:marRight w:val="0"/>
                  <w:marTop w:val="0"/>
                  <w:marBottom w:val="0"/>
                  <w:divBdr>
                    <w:top w:val="none" w:sz="0" w:space="0" w:color="auto"/>
                    <w:left w:val="none" w:sz="0" w:space="0" w:color="auto"/>
                    <w:bottom w:val="none" w:sz="0" w:space="0" w:color="auto"/>
                    <w:right w:val="none" w:sz="0" w:space="0" w:color="auto"/>
                  </w:divBdr>
                  <w:divsChild>
                    <w:div w:id="1132207285">
                      <w:marLeft w:val="0"/>
                      <w:marRight w:val="0"/>
                      <w:marTop w:val="0"/>
                      <w:marBottom w:val="0"/>
                      <w:divBdr>
                        <w:top w:val="none" w:sz="0" w:space="0" w:color="auto"/>
                        <w:left w:val="none" w:sz="0" w:space="0" w:color="auto"/>
                        <w:bottom w:val="none" w:sz="0" w:space="0" w:color="auto"/>
                        <w:right w:val="none" w:sz="0" w:space="0" w:color="auto"/>
                      </w:divBdr>
                      <w:divsChild>
                        <w:div w:id="1979728148">
                          <w:marLeft w:val="0"/>
                          <w:marRight w:val="0"/>
                          <w:marTop w:val="0"/>
                          <w:marBottom w:val="0"/>
                          <w:divBdr>
                            <w:top w:val="none" w:sz="0" w:space="0" w:color="auto"/>
                            <w:left w:val="none" w:sz="0" w:space="0" w:color="auto"/>
                            <w:bottom w:val="none" w:sz="0" w:space="0" w:color="auto"/>
                            <w:right w:val="none" w:sz="0" w:space="0" w:color="auto"/>
                          </w:divBdr>
                          <w:divsChild>
                            <w:div w:id="886839958">
                              <w:marLeft w:val="0"/>
                              <w:marRight w:val="0"/>
                              <w:marTop w:val="0"/>
                              <w:marBottom w:val="0"/>
                              <w:divBdr>
                                <w:top w:val="none" w:sz="0" w:space="0" w:color="auto"/>
                                <w:left w:val="none" w:sz="0" w:space="0" w:color="auto"/>
                                <w:bottom w:val="none" w:sz="0" w:space="0" w:color="auto"/>
                                <w:right w:val="none" w:sz="0" w:space="0" w:color="auto"/>
                              </w:divBdr>
                              <w:divsChild>
                                <w:div w:id="861744659">
                                  <w:marLeft w:val="0"/>
                                  <w:marRight w:val="0"/>
                                  <w:marTop w:val="0"/>
                                  <w:marBottom w:val="0"/>
                                  <w:divBdr>
                                    <w:top w:val="none" w:sz="0" w:space="0" w:color="auto"/>
                                    <w:left w:val="none" w:sz="0" w:space="0" w:color="auto"/>
                                    <w:bottom w:val="none" w:sz="0" w:space="0" w:color="auto"/>
                                    <w:right w:val="none" w:sz="0" w:space="0" w:color="auto"/>
                                  </w:divBdr>
                                  <w:divsChild>
                                    <w:div w:id="1467816836">
                                      <w:marLeft w:val="0"/>
                                      <w:marRight w:val="0"/>
                                      <w:marTop w:val="0"/>
                                      <w:marBottom w:val="0"/>
                                      <w:divBdr>
                                        <w:top w:val="none" w:sz="0" w:space="0" w:color="auto"/>
                                        <w:left w:val="none" w:sz="0" w:space="0" w:color="auto"/>
                                        <w:bottom w:val="none" w:sz="0" w:space="0" w:color="auto"/>
                                        <w:right w:val="none" w:sz="0" w:space="0" w:color="auto"/>
                                      </w:divBdr>
                                      <w:divsChild>
                                        <w:div w:id="16972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82434">
                                  <w:marLeft w:val="0"/>
                                  <w:marRight w:val="0"/>
                                  <w:marTop w:val="0"/>
                                  <w:marBottom w:val="0"/>
                                  <w:divBdr>
                                    <w:top w:val="none" w:sz="0" w:space="0" w:color="auto"/>
                                    <w:left w:val="none" w:sz="0" w:space="0" w:color="auto"/>
                                    <w:bottom w:val="none" w:sz="0" w:space="0" w:color="auto"/>
                                    <w:right w:val="none" w:sz="0" w:space="0" w:color="auto"/>
                                  </w:divBdr>
                                  <w:divsChild>
                                    <w:div w:id="968826921">
                                      <w:marLeft w:val="0"/>
                                      <w:marRight w:val="0"/>
                                      <w:marTop w:val="0"/>
                                      <w:marBottom w:val="0"/>
                                      <w:divBdr>
                                        <w:top w:val="none" w:sz="0" w:space="0" w:color="auto"/>
                                        <w:left w:val="none" w:sz="0" w:space="0" w:color="auto"/>
                                        <w:bottom w:val="none" w:sz="0" w:space="0" w:color="auto"/>
                                        <w:right w:val="none" w:sz="0" w:space="0" w:color="auto"/>
                                      </w:divBdr>
                                      <w:divsChild>
                                        <w:div w:id="35076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7187493">
          <w:marLeft w:val="0"/>
          <w:marRight w:val="0"/>
          <w:marTop w:val="0"/>
          <w:marBottom w:val="0"/>
          <w:divBdr>
            <w:top w:val="none" w:sz="0" w:space="0" w:color="auto"/>
            <w:left w:val="none" w:sz="0" w:space="0" w:color="auto"/>
            <w:bottom w:val="none" w:sz="0" w:space="0" w:color="auto"/>
            <w:right w:val="none" w:sz="0" w:space="0" w:color="auto"/>
          </w:divBdr>
          <w:divsChild>
            <w:div w:id="1270427824">
              <w:marLeft w:val="0"/>
              <w:marRight w:val="0"/>
              <w:marTop w:val="0"/>
              <w:marBottom w:val="0"/>
              <w:divBdr>
                <w:top w:val="none" w:sz="0" w:space="0" w:color="auto"/>
                <w:left w:val="none" w:sz="0" w:space="0" w:color="auto"/>
                <w:bottom w:val="none" w:sz="0" w:space="0" w:color="auto"/>
                <w:right w:val="none" w:sz="0" w:space="0" w:color="auto"/>
              </w:divBdr>
              <w:divsChild>
                <w:div w:id="283344029">
                  <w:marLeft w:val="0"/>
                  <w:marRight w:val="0"/>
                  <w:marTop w:val="0"/>
                  <w:marBottom w:val="0"/>
                  <w:divBdr>
                    <w:top w:val="none" w:sz="0" w:space="0" w:color="auto"/>
                    <w:left w:val="none" w:sz="0" w:space="0" w:color="auto"/>
                    <w:bottom w:val="none" w:sz="0" w:space="0" w:color="auto"/>
                    <w:right w:val="none" w:sz="0" w:space="0" w:color="auto"/>
                  </w:divBdr>
                  <w:divsChild>
                    <w:div w:id="250093091">
                      <w:marLeft w:val="0"/>
                      <w:marRight w:val="0"/>
                      <w:marTop w:val="0"/>
                      <w:marBottom w:val="0"/>
                      <w:divBdr>
                        <w:top w:val="none" w:sz="0" w:space="0" w:color="auto"/>
                        <w:left w:val="none" w:sz="0" w:space="0" w:color="auto"/>
                        <w:bottom w:val="none" w:sz="0" w:space="0" w:color="auto"/>
                        <w:right w:val="none" w:sz="0" w:space="0" w:color="auto"/>
                      </w:divBdr>
                      <w:divsChild>
                        <w:div w:id="1078020155">
                          <w:marLeft w:val="0"/>
                          <w:marRight w:val="0"/>
                          <w:marTop w:val="0"/>
                          <w:marBottom w:val="0"/>
                          <w:divBdr>
                            <w:top w:val="none" w:sz="0" w:space="0" w:color="auto"/>
                            <w:left w:val="none" w:sz="0" w:space="0" w:color="auto"/>
                            <w:bottom w:val="none" w:sz="0" w:space="0" w:color="auto"/>
                            <w:right w:val="none" w:sz="0" w:space="0" w:color="auto"/>
                          </w:divBdr>
                          <w:divsChild>
                            <w:div w:id="1933123975">
                              <w:marLeft w:val="0"/>
                              <w:marRight w:val="0"/>
                              <w:marTop w:val="0"/>
                              <w:marBottom w:val="0"/>
                              <w:divBdr>
                                <w:top w:val="none" w:sz="0" w:space="0" w:color="auto"/>
                                <w:left w:val="none" w:sz="0" w:space="0" w:color="auto"/>
                                <w:bottom w:val="none" w:sz="0" w:space="0" w:color="auto"/>
                                <w:right w:val="none" w:sz="0" w:space="0" w:color="auto"/>
                              </w:divBdr>
                              <w:divsChild>
                                <w:div w:id="78915303">
                                  <w:marLeft w:val="0"/>
                                  <w:marRight w:val="0"/>
                                  <w:marTop w:val="0"/>
                                  <w:marBottom w:val="0"/>
                                  <w:divBdr>
                                    <w:top w:val="none" w:sz="0" w:space="0" w:color="auto"/>
                                    <w:left w:val="none" w:sz="0" w:space="0" w:color="auto"/>
                                    <w:bottom w:val="none" w:sz="0" w:space="0" w:color="auto"/>
                                    <w:right w:val="none" w:sz="0" w:space="0" w:color="auto"/>
                                  </w:divBdr>
                                  <w:divsChild>
                                    <w:div w:id="177696359">
                                      <w:marLeft w:val="0"/>
                                      <w:marRight w:val="0"/>
                                      <w:marTop w:val="0"/>
                                      <w:marBottom w:val="0"/>
                                      <w:divBdr>
                                        <w:top w:val="none" w:sz="0" w:space="0" w:color="auto"/>
                                        <w:left w:val="none" w:sz="0" w:space="0" w:color="auto"/>
                                        <w:bottom w:val="none" w:sz="0" w:space="0" w:color="auto"/>
                                        <w:right w:val="none" w:sz="0" w:space="0" w:color="auto"/>
                                      </w:divBdr>
                                      <w:divsChild>
                                        <w:div w:id="12049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81378">
                                  <w:marLeft w:val="0"/>
                                  <w:marRight w:val="0"/>
                                  <w:marTop w:val="0"/>
                                  <w:marBottom w:val="0"/>
                                  <w:divBdr>
                                    <w:top w:val="none" w:sz="0" w:space="0" w:color="auto"/>
                                    <w:left w:val="none" w:sz="0" w:space="0" w:color="auto"/>
                                    <w:bottom w:val="none" w:sz="0" w:space="0" w:color="auto"/>
                                    <w:right w:val="none" w:sz="0" w:space="0" w:color="auto"/>
                                  </w:divBdr>
                                  <w:divsChild>
                                    <w:div w:id="1721439058">
                                      <w:marLeft w:val="0"/>
                                      <w:marRight w:val="0"/>
                                      <w:marTop w:val="0"/>
                                      <w:marBottom w:val="0"/>
                                      <w:divBdr>
                                        <w:top w:val="none" w:sz="0" w:space="0" w:color="auto"/>
                                        <w:left w:val="none" w:sz="0" w:space="0" w:color="auto"/>
                                        <w:bottom w:val="none" w:sz="0" w:space="0" w:color="auto"/>
                                        <w:right w:val="none" w:sz="0" w:space="0" w:color="auto"/>
                                      </w:divBdr>
                                      <w:divsChild>
                                        <w:div w:id="210418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467770">
                      <w:marLeft w:val="0"/>
                      <w:marRight w:val="0"/>
                      <w:marTop w:val="0"/>
                      <w:marBottom w:val="0"/>
                      <w:divBdr>
                        <w:top w:val="none" w:sz="0" w:space="0" w:color="auto"/>
                        <w:left w:val="none" w:sz="0" w:space="0" w:color="auto"/>
                        <w:bottom w:val="none" w:sz="0" w:space="0" w:color="auto"/>
                        <w:right w:val="none" w:sz="0" w:space="0" w:color="auto"/>
                      </w:divBdr>
                      <w:divsChild>
                        <w:div w:id="398676201">
                          <w:marLeft w:val="0"/>
                          <w:marRight w:val="0"/>
                          <w:marTop w:val="0"/>
                          <w:marBottom w:val="0"/>
                          <w:divBdr>
                            <w:top w:val="none" w:sz="0" w:space="0" w:color="auto"/>
                            <w:left w:val="none" w:sz="0" w:space="0" w:color="auto"/>
                            <w:bottom w:val="none" w:sz="0" w:space="0" w:color="auto"/>
                            <w:right w:val="none" w:sz="0" w:space="0" w:color="auto"/>
                          </w:divBdr>
                          <w:divsChild>
                            <w:div w:id="1902641763">
                              <w:marLeft w:val="0"/>
                              <w:marRight w:val="0"/>
                              <w:marTop w:val="0"/>
                              <w:marBottom w:val="0"/>
                              <w:divBdr>
                                <w:top w:val="none" w:sz="0" w:space="0" w:color="auto"/>
                                <w:left w:val="none" w:sz="0" w:space="0" w:color="auto"/>
                                <w:bottom w:val="none" w:sz="0" w:space="0" w:color="auto"/>
                                <w:right w:val="none" w:sz="0" w:space="0" w:color="auto"/>
                              </w:divBdr>
                              <w:divsChild>
                                <w:div w:id="642926577">
                                  <w:marLeft w:val="0"/>
                                  <w:marRight w:val="0"/>
                                  <w:marTop w:val="0"/>
                                  <w:marBottom w:val="0"/>
                                  <w:divBdr>
                                    <w:top w:val="none" w:sz="0" w:space="0" w:color="auto"/>
                                    <w:left w:val="none" w:sz="0" w:space="0" w:color="auto"/>
                                    <w:bottom w:val="none" w:sz="0" w:space="0" w:color="auto"/>
                                    <w:right w:val="none" w:sz="0" w:space="0" w:color="auto"/>
                                  </w:divBdr>
                                  <w:divsChild>
                                    <w:div w:id="1991595198">
                                      <w:marLeft w:val="0"/>
                                      <w:marRight w:val="0"/>
                                      <w:marTop w:val="0"/>
                                      <w:marBottom w:val="0"/>
                                      <w:divBdr>
                                        <w:top w:val="none" w:sz="0" w:space="0" w:color="auto"/>
                                        <w:left w:val="none" w:sz="0" w:space="0" w:color="auto"/>
                                        <w:bottom w:val="none" w:sz="0" w:space="0" w:color="auto"/>
                                        <w:right w:val="none" w:sz="0" w:space="0" w:color="auto"/>
                                      </w:divBdr>
                                      <w:divsChild>
                                        <w:div w:id="3048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4562">
                                  <w:marLeft w:val="0"/>
                                  <w:marRight w:val="0"/>
                                  <w:marTop w:val="0"/>
                                  <w:marBottom w:val="0"/>
                                  <w:divBdr>
                                    <w:top w:val="none" w:sz="0" w:space="0" w:color="auto"/>
                                    <w:left w:val="none" w:sz="0" w:space="0" w:color="auto"/>
                                    <w:bottom w:val="none" w:sz="0" w:space="0" w:color="auto"/>
                                    <w:right w:val="none" w:sz="0" w:space="0" w:color="auto"/>
                                  </w:divBdr>
                                  <w:divsChild>
                                    <w:div w:id="1414277797">
                                      <w:marLeft w:val="0"/>
                                      <w:marRight w:val="0"/>
                                      <w:marTop w:val="0"/>
                                      <w:marBottom w:val="0"/>
                                      <w:divBdr>
                                        <w:top w:val="none" w:sz="0" w:space="0" w:color="auto"/>
                                        <w:left w:val="none" w:sz="0" w:space="0" w:color="auto"/>
                                        <w:bottom w:val="none" w:sz="0" w:space="0" w:color="auto"/>
                                        <w:right w:val="none" w:sz="0" w:space="0" w:color="auto"/>
                                      </w:divBdr>
                                      <w:divsChild>
                                        <w:div w:id="204486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3466677">
      <w:bodyDiv w:val="1"/>
      <w:marLeft w:val="0"/>
      <w:marRight w:val="0"/>
      <w:marTop w:val="0"/>
      <w:marBottom w:val="0"/>
      <w:divBdr>
        <w:top w:val="none" w:sz="0" w:space="0" w:color="auto"/>
        <w:left w:val="none" w:sz="0" w:space="0" w:color="auto"/>
        <w:bottom w:val="none" w:sz="0" w:space="0" w:color="auto"/>
        <w:right w:val="none" w:sz="0" w:space="0" w:color="auto"/>
      </w:divBdr>
      <w:divsChild>
        <w:div w:id="183641456">
          <w:marLeft w:val="0"/>
          <w:marRight w:val="0"/>
          <w:marTop w:val="0"/>
          <w:marBottom w:val="0"/>
          <w:divBdr>
            <w:top w:val="none" w:sz="0" w:space="0" w:color="auto"/>
            <w:left w:val="none" w:sz="0" w:space="0" w:color="auto"/>
            <w:bottom w:val="none" w:sz="0" w:space="0" w:color="auto"/>
            <w:right w:val="none" w:sz="0" w:space="0" w:color="auto"/>
          </w:divBdr>
          <w:divsChild>
            <w:div w:id="174461083">
              <w:marLeft w:val="0"/>
              <w:marRight w:val="0"/>
              <w:marTop w:val="0"/>
              <w:marBottom w:val="0"/>
              <w:divBdr>
                <w:top w:val="none" w:sz="0" w:space="0" w:color="auto"/>
                <w:left w:val="none" w:sz="0" w:space="0" w:color="auto"/>
                <w:bottom w:val="none" w:sz="0" w:space="0" w:color="auto"/>
                <w:right w:val="none" w:sz="0" w:space="0" w:color="auto"/>
              </w:divBdr>
              <w:divsChild>
                <w:div w:id="863713454">
                  <w:marLeft w:val="0"/>
                  <w:marRight w:val="0"/>
                  <w:marTop w:val="0"/>
                  <w:marBottom w:val="0"/>
                  <w:divBdr>
                    <w:top w:val="none" w:sz="0" w:space="0" w:color="auto"/>
                    <w:left w:val="none" w:sz="0" w:space="0" w:color="auto"/>
                    <w:bottom w:val="none" w:sz="0" w:space="0" w:color="auto"/>
                    <w:right w:val="none" w:sz="0" w:space="0" w:color="auto"/>
                  </w:divBdr>
                  <w:divsChild>
                    <w:div w:id="1954818559">
                      <w:marLeft w:val="0"/>
                      <w:marRight w:val="0"/>
                      <w:marTop w:val="0"/>
                      <w:marBottom w:val="0"/>
                      <w:divBdr>
                        <w:top w:val="none" w:sz="0" w:space="0" w:color="auto"/>
                        <w:left w:val="none" w:sz="0" w:space="0" w:color="auto"/>
                        <w:bottom w:val="none" w:sz="0" w:space="0" w:color="auto"/>
                        <w:right w:val="none" w:sz="0" w:space="0" w:color="auto"/>
                      </w:divBdr>
                      <w:divsChild>
                        <w:div w:id="291449045">
                          <w:marLeft w:val="0"/>
                          <w:marRight w:val="0"/>
                          <w:marTop w:val="0"/>
                          <w:marBottom w:val="0"/>
                          <w:divBdr>
                            <w:top w:val="none" w:sz="0" w:space="0" w:color="auto"/>
                            <w:left w:val="none" w:sz="0" w:space="0" w:color="auto"/>
                            <w:bottom w:val="none" w:sz="0" w:space="0" w:color="auto"/>
                            <w:right w:val="none" w:sz="0" w:space="0" w:color="auto"/>
                          </w:divBdr>
                          <w:divsChild>
                            <w:div w:id="2073917275">
                              <w:marLeft w:val="0"/>
                              <w:marRight w:val="0"/>
                              <w:marTop w:val="0"/>
                              <w:marBottom w:val="0"/>
                              <w:divBdr>
                                <w:top w:val="none" w:sz="0" w:space="0" w:color="auto"/>
                                <w:left w:val="none" w:sz="0" w:space="0" w:color="auto"/>
                                <w:bottom w:val="none" w:sz="0" w:space="0" w:color="auto"/>
                                <w:right w:val="none" w:sz="0" w:space="0" w:color="auto"/>
                              </w:divBdr>
                              <w:divsChild>
                                <w:div w:id="288320637">
                                  <w:marLeft w:val="0"/>
                                  <w:marRight w:val="0"/>
                                  <w:marTop w:val="0"/>
                                  <w:marBottom w:val="0"/>
                                  <w:divBdr>
                                    <w:top w:val="none" w:sz="0" w:space="0" w:color="auto"/>
                                    <w:left w:val="none" w:sz="0" w:space="0" w:color="auto"/>
                                    <w:bottom w:val="none" w:sz="0" w:space="0" w:color="auto"/>
                                    <w:right w:val="none" w:sz="0" w:space="0" w:color="auto"/>
                                  </w:divBdr>
                                  <w:divsChild>
                                    <w:div w:id="730735035">
                                      <w:marLeft w:val="0"/>
                                      <w:marRight w:val="0"/>
                                      <w:marTop w:val="0"/>
                                      <w:marBottom w:val="0"/>
                                      <w:divBdr>
                                        <w:top w:val="none" w:sz="0" w:space="0" w:color="auto"/>
                                        <w:left w:val="none" w:sz="0" w:space="0" w:color="auto"/>
                                        <w:bottom w:val="none" w:sz="0" w:space="0" w:color="auto"/>
                                        <w:right w:val="none" w:sz="0" w:space="0" w:color="auto"/>
                                      </w:divBdr>
                                      <w:divsChild>
                                        <w:div w:id="248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75602">
                                  <w:marLeft w:val="0"/>
                                  <w:marRight w:val="0"/>
                                  <w:marTop w:val="0"/>
                                  <w:marBottom w:val="0"/>
                                  <w:divBdr>
                                    <w:top w:val="none" w:sz="0" w:space="0" w:color="auto"/>
                                    <w:left w:val="none" w:sz="0" w:space="0" w:color="auto"/>
                                    <w:bottom w:val="none" w:sz="0" w:space="0" w:color="auto"/>
                                    <w:right w:val="none" w:sz="0" w:space="0" w:color="auto"/>
                                  </w:divBdr>
                                  <w:divsChild>
                                    <w:div w:id="445003381">
                                      <w:marLeft w:val="0"/>
                                      <w:marRight w:val="0"/>
                                      <w:marTop w:val="0"/>
                                      <w:marBottom w:val="0"/>
                                      <w:divBdr>
                                        <w:top w:val="none" w:sz="0" w:space="0" w:color="auto"/>
                                        <w:left w:val="none" w:sz="0" w:space="0" w:color="auto"/>
                                        <w:bottom w:val="none" w:sz="0" w:space="0" w:color="auto"/>
                                        <w:right w:val="none" w:sz="0" w:space="0" w:color="auto"/>
                                      </w:divBdr>
                                      <w:divsChild>
                                        <w:div w:id="12913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7863396">
      <w:bodyDiv w:val="1"/>
      <w:marLeft w:val="0"/>
      <w:marRight w:val="0"/>
      <w:marTop w:val="0"/>
      <w:marBottom w:val="0"/>
      <w:divBdr>
        <w:top w:val="none" w:sz="0" w:space="0" w:color="auto"/>
        <w:left w:val="none" w:sz="0" w:space="0" w:color="auto"/>
        <w:bottom w:val="none" w:sz="0" w:space="0" w:color="auto"/>
        <w:right w:val="none" w:sz="0" w:space="0" w:color="auto"/>
      </w:divBdr>
    </w:div>
    <w:div w:id="176325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mowuniolabode5@gmail.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13</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kaosara olabode</dc:creator>
  <cp:keywords/>
  <dc:description/>
  <cp:lastModifiedBy>kaosara olabode</cp:lastModifiedBy>
  <cp:revision>3</cp:revision>
  <dcterms:created xsi:type="dcterms:W3CDTF">2024-08-19T12:16:00Z</dcterms:created>
  <dcterms:modified xsi:type="dcterms:W3CDTF">2024-08-19T22:42:00Z</dcterms:modified>
</cp:coreProperties>
</file>