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51ACC" w14:textId="77777777" w:rsidR="00B4624E" w:rsidRPr="006755EC" w:rsidRDefault="00B4624E" w:rsidP="004162C0">
      <w:pPr>
        <w:rPr>
          <w:rFonts w:ascii="Times New Roman" w:hAnsi="Times New Roman" w:cs="Times New Roman"/>
          <w:sz w:val="52"/>
          <w:szCs w:val="52"/>
        </w:rPr>
      </w:pPr>
      <w:r w:rsidRPr="006755EC">
        <w:rPr>
          <w:rFonts w:ascii="Times New Roman" w:hAnsi="Times New Roman" w:cs="Times New Roman"/>
          <w:sz w:val="52"/>
          <w:szCs w:val="52"/>
        </w:rPr>
        <w:t xml:space="preserve">Introduction </w:t>
      </w:r>
    </w:p>
    <w:p w14:paraId="04F1DA6E" w14:textId="77777777" w:rsidR="003E15CC" w:rsidRDefault="003E15CC" w:rsidP="004162C0">
      <w:pPr>
        <w:spacing w:line="480" w:lineRule="auto"/>
        <w:ind w:left="720"/>
        <w:rPr>
          <w:rFonts w:ascii="Times New Roman" w:hAnsi="Times New Roman"/>
          <w:sz w:val="24"/>
          <w:shd w:val="clear" w:color="auto" w:fill="FFFFFF"/>
        </w:rPr>
      </w:pPr>
      <w:proofErr w:type="spellStart"/>
      <w:r>
        <w:rPr>
          <w:rFonts w:ascii="Times New Roman" w:hAnsi="Times New Roman"/>
          <w:sz w:val="24"/>
        </w:rPr>
        <w:t>Förster</w:t>
      </w:r>
      <w:proofErr w:type="spellEnd"/>
      <w:r>
        <w:rPr>
          <w:rFonts w:ascii="Times New Roman" w:hAnsi="Times New Roman"/>
          <w:sz w:val="24"/>
        </w:rPr>
        <w:t xml:space="preserve"> Resonance Energy Transfer (From here on referred to as “FRET”) </w:t>
      </w:r>
      <w:r w:rsidRPr="00A12612">
        <w:rPr>
          <w:rFonts w:ascii="Times New Roman" w:hAnsi="Times New Roman"/>
          <w:sz w:val="24"/>
        </w:rPr>
        <w:t>can be understood from the following “radio-analogy.”  Imagine a radio-sender and a radio-receiver at very low power with the sender-receiver distance much smaller than the wavelength of the radiation.  This is a highly unusual application of radio, but what happens between sender and receiver in this so-called near-field (that is, at separation distances much smaller than the wavelength) is very similar to what happens in FRET.  In FRET you have a donor (like a sender) and an acceptor (like a receiver).  Both in FRET and in near-field-radio electromagnetic interactions play a role, the difference is only in the size of the wavelength (radio uses wavelengths in the 10</w:t>
      </w:r>
      <w:r w:rsidRPr="00A12612">
        <w:rPr>
          <w:rFonts w:ascii="Times New Roman" w:hAnsi="Times New Roman"/>
          <w:sz w:val="24"/>
          <w:vertAlign w:val="superscript"/>
        </w:rPr>
        <w:t>3</w:t>
      </w:r>
      <w:r w:rsidRPr="00A12612">
        <w:rPr>
          <w:rFonts w:ascii="Times New Roman" w:hAnsi="Times New Roman"/>
          <w:sz w:val="24"/>
        </w:rPr>
        <w:t xml:space="preserve"> to 10</w:t>
      </w:r>
      <w:r w:rsidRPr="00A12612">
        <w:rPr>
          <w:rFonts w:ascii="Times New Roman" w:hAnsi="Times New Roman"/>
          <w:sz w:val="24"/>
          <w:vertAlign w:val="superscript"/>
        </w:rPr>
        <w:t>6</w:t>
      </w:r>
      <w:r w:rsidRPr="00A12612">
        <w:rPr>
          <w:rFonts w:ascii="Times New Roman" w:hAnsi="Times New Roman"/>
          <w:sz w:val="24"/>
        </w:rPr>
        <w:t xml:space="preserve"> meter range, FRET in the 10</w:t>
      </w:r>
      <w:r w:rsidRPr="00A12612">
        <w:rPr>
          <w:rFonts w:ascii="Times New Roman" w:hAnsi="Times New Roman"/>
          <w:sz w:val="24"/>
          <w:vertAlign w:val="superscript"/>
        </w:rPr>
        <w:t>-7</w:t>
      </w:r>
      <w:r w:rsidRPr="00A12612">
        <w:rPr>
          <w:rFonts w:ascii="Times New Roman" w:hAnsi="Times New Roman"/>
          <w:sz w:val="24"/>
        </w:rPr>
        <w:t xml:space="preserve"> to 10</w:t>
      </w:r>
      <w:r w:rsidRPr="00A12612">
        <w:rPr>
          <w:rFonts w:ascii="Times New Roman" w:hAnsi="Times New Roman"/>
          <w:sz w:val="24"/>
          <w:vertAlign w:val="superscript"/>
        </w:rPr>
        <w:t>-8</w:t>
      </w:r>
      <w:r w:rsidRPr="00A12612">
        <w:rPr>
          <w:rFonts w:ascii="Times New Roman" w:hAnsi="Times New Roman"/>
          <w:sz w:val="24"/>
        </w:rPr>
        <w:t xml:space="preserve"> meter range).  In both, resonance is essential.  In both, radiation does not </w:t>
      </w:r>
      <w:proofErr w:type="gramStart"/>
      <w:r w:rsidRPr="00A12612">
        <w:rPr>
          <w:rFonts w:ascii="Times New Roman" w:hAnsi="Times New Roman"/>
          <w:sz w:val="24"/>
        </w:rPr>
        <w:t>occur</w:t>
      </w:r>
      <w:proofErr w:type="gramEnd"/>
      <w:r w:rsidRPr="00A12612">
        <w:rPr>
          <w:rFonts w:ascii="Times New Roman" w:hAnsi="Times New Roman"/>
          <w:sz w:val="24"/>
        </w:rPr>
        <w:t xml:space="preserve"> but energy is transferred from the sender/donor to the receiver/acceptor.  Both have antenna-like objects</w:t>
      </w:r>
      <w:r w:rsidR="00AA6072">
        <w:rPr>
          <w:rFonts w:ascii="Times New Roman" w:hAnsi="Times New Roman"/>
          <w:sz w:val="24"/>
        </w:rPr>
        <w:t xml:space="preserve"> </w:t>
      </w:r>
      <w:r w:rsidR="00E54C9A">
        <w:rPr>
          <w:rFonts w:ascii="Times New Roman" w:hAnsi="Times New Roman"/>
          <w:sz w:val="24"/>
        </w:rPr>
        <w:t>but they have a different name</w:t>
      </w:r>
      <w:r w:rsidRPr="00A12612">
        <w:rPr>
          <w:rFonts w:ascii="Times New Roman" w:hAnsi="Times New Roman"/>
          <w:sz w:val="24"/>
        </w:rPr>
        <w:t xml:space="preserve"> in FRET.  The antenna-like object in the donor is called the emission transition moment and that in the acceptor is called the absorption transition moment.  In radio, antennas have certain characteristic shapes.  In FRET, the transition moments may undergo coupling or rapid reorientations at frequencies higher than </w:t>
      </w:r>
      <w:proofErr w:type="spellStart"/>
      <w:r w:rsidRPr="00A12612">
        <w:rPr>
          <w:rFonts w:ascii="Times New Roman" w:hAnsi="Times New Roman"/>
          <w:sz w:val="24"/>
        </w:rPr>
        <w:t>GigaHertz</w:t>
      </w:r>
      <w:proofErr w:type="spellEnd"/>
      <w:r w:rsidRPr="00A12612">
        <w:rPr>
          <w:rFonts w:ascii="Times New Roman" w:hAnsi="Times New Roman"/>
          <w:sz w:val="24"/>
        </w:rPr>
        <w:t xml:space="preserve">.   </w:t>
      </w:r>
      <w:r>
        <w:rPr>
          <w:rFonts w:ascii="Times New Roman" w:hAnsi="Times New Roman"/>
          <w:sz w:val="24"/>
          <w:shd w:val="clear" w:color="auto" w:fill="FFFFFF"/>
        </w:rPr>
        <w:t xml:space="preserve">FRET is extremely sensitive to small changes in distance between molecules, allowing for a detailed view into the positioning of molecular structures relative to each other. This has been referred to as a “spectroscopic ruler”, a term first coined by </w:t>
      </w:r>
      <w:proofErr w:type="spellStart"/>
      <w:r>
        <w:rPr>
          <w:rFonts w:ascii="Times New Roman" w:hAnsi="Times New Roman"/>
          <w:sz w:val="24"/>
          <w:shd w:val="clear" w:color="auto" w:fill="FFFFFF"/>
        </w:rPr>
        <w:t>Stryer</w:t>
      </w:r>
      <w:proofErr w:type="spellEnd"/>
      <w:r>
        <w:rPr>
          <w:rFonts w:ascii="Times New Roman" w:hAnsi="Times New Roman"/>
          <w:sz w:val="24"/>
          <w:shd w:val="clear" w:color="auto" w:fill="FFFFFF"/>
        </w:rPr>
        <w:t xml:space="preserve"> and Haugland.</w:t>
      </w:r>
      <w:r w:rsidR="00204828">
        <w:rPr>
          <w:rFonts w:ascii="Times New Roman" w:hAnsi="Times New Roman"/>
          <w:sz w:val="24"/>
          <w:shd w:val="clear" w:color="auto" w:fill="FFFFFF"/>
        </w:rPr>
        <w:t>[1</w:t>
      </w:r>
      <w:proofErr w:type="gramStart"/>
      <w:r w:rsidR="00204828">
        <w:rPr>
          <w:rFonts w:ascii="Times New Roman" w:hAnsi="Times New Roman"/>
          <w:sz w:val="24"/>
          <w:shd w:val="clear" w:color="auto" w:fill="FFFFFF"/>
        </w:rPr>
        <w:t>]</w:t>
      </w:r>
      <w:r>
        <w:rPr>
          <w:rFonts w:ascii="Times New Roman" w:hAnsi="Times New Roman"/>
          <w:color w:val="FF0000"/>
          <w:sz w:val="24"/>
        </w:rPr>
        <w:t xml:space="preserve">  </w:t>
      </w:r>
      <w:r>
        <w:rPr>
          <w:rFonts w:ascii="Times New Roman" w:hAnsi="Times New Roman"/>
          <w:sz w:val="24"/>
          <w:shd w:val="clear" w:color="auto" w:fill="FFFFFF"/>
        </w:rPr>
        <w:t>Because</w:t>
      </w:r>
      <w:proofErr w:type="gramEnd"/>
      <w:r>
        <w:rPr>
          <w:rFonts w:ascii="Times New Roman" w:hAnsi="Times New Roman"/>
          <w:sz w:val="24"/>
          <w:shd w:val="clear" w:color="auto" w:fill="FFFFFF"/>
        </w:rPr>
        <w:t xml:space="preserve"> of its ability to peer into intermolecular and intramolecular interactions between parts of molecules, FRET has many applications in biology and chemistry. It can be used to detect interactions between proteins, movements of proteins, and protein deformation among other things.   </w:t>
      </w:r>
    </w:p>
    <w:p w14:paraId="4D556B07" w14:textId="77777777" w:rsidR="003E15CC" w:rsidRDefault="003E15CC" w:rsidP="004162C0">
      <w:pPr>
        <w:spacing w:line="480" w:lineRule="auto"/>
        <w:ind w:left="720"/>
        <w:rPr>
          <w:rFonts w:ascii="Times New Roman" w:hAnsi="Times New Roman"/>
          <w:sz w:val="24"/>
        </w:rPr>
      </w:pPr>
      <w:r>
        <w:rPr>
          <w:rFonts w:ascii="Times New Roman" w:hAnsi="Times New Roman"/>
          <w:sz w:val="24"/>
        </w:rPr>
        <w:lastRenderedPageBreak/>
        <w:t>J. Perrin came up with a theory relating the transfer mechanism of FRET, the wavelength, and the average time between dye-solvent collisions</w:t>
      </w:r>
      <w:r w:rsidR="00281C6A" w:rsidRPr="00AA6072">
        <w:rPr>
          <w:rFonts w:ascii="Times New Roman" w:hAnsi="Times New Roman"/>
          <w:sz w:val="24"/>
        </w:rPr>
        <w:t>, but, at the time of his work, his theory was largely untestable</w:t>
      </w:r>
      <w:r>
        <w:rPr>
          <w:rFonts w:ascii="Times New Roman" w:hAnsi="Times New Roman"/>
          <w:sz w:val="24"/>
        </w:rPr>
        <w:t>.</w:t>
      </w:r>
      <w:r w:rsidR="00204828">
        <w:rPr>
          <w:rFonts w:ascii="Times New Roman" w:hAnsi="Times New Roman"/>
          <w:sz w:val="24"/>
        </w:rPr>
        <w:t>[2]</w:t>
      </w:r>
      <w:r>
        <w:rPr>
          <w:rFonts w:ascii="Times New Roman" w:hAnsi="Times New Roman"/>
          <w:sz w:val="24"/>
        </w:rPr>
        <w:t xml:space="preserve"> Theodor </w:t>
      </w:r>
      <w:proofErr w:type="spellStart"/>
      <w:r>
        <w:rPr>
          <w:rFonts w:ascii="Times New Roman" w:hAnsi="Times New Roman"/>
          <w:sz w:val="24"/>
        </w:rPr>
        <w:t>Förster</w:t>
      </w:r>
      <w:proofErr w:type="spellEnd"/>
      <w:r w:rsidR="00281C6A">
        <w:rPr>
          <w:rFonts w:ascii="Times New Roman" w:hAnsi="Times New Roman"/>
          <w:sz w:val="24"/>
        </w:rPr>
        <w:t>, however,</w:t>
      </w:r>
      <w:r>
        <w:rPr>
          <w:rFonts w:ascii="Times New Roman" w:hAnsi="Times New Roman"/>
          <w:sz w:val="24"/>
        </w:rPr>
        <w:t xml:space="preserve"> ma</w:t>
      </w:r>
      <w:r w:rsidR="00281C6A">
        <w:rPr>
          <w:rFonts w:ascii="Times New Roman" w:hAnsi="Times New Roman"/>
          <w:sz w:val="24"/>
        </w:rPr>
        <w:t xml:space="preserve">de FRET more experimentally </w:t>
      </w:r>
      <w:r w:rsidR="00281C6A" w:rsidRPr="00AA6072">
        <w:rPr>
          <w:rFonts w:ascii="Times New Roman" w:hAnsi="Times New Roman"/>
          <w:sz w:val="24"/>
        </w:rPr>
        <w:t>verifi</w:t>
      </w:r>
      <w:r w:rsidRPr="00AA6072">
        <w:rPr>
          <w:rFonts w:ascii="Times New Roman" w:hAnsi="Times New Roman"/>
          <w:sz w:val="24"/>
        </w:rPr>
        <w:t>able</w:t>
      </w:r>
      <w:r>
        <w:rPr>
          <w:rFonts w:ascii="Times New Roman" w:hAnsi="Times New Roman"/>
          <w:sz w:val="24"/>
        </w:rPr>
        <w:t xml:space="preserve"> with his paper “Intermolecular Energy Migration and Fluorescence” in 1948 in which he expresses the rate of energy transfer in terms of lifetimes, absorption, and emission spectra</w:t>
      </w:r>
      <w:r w:rsidR="00281C6A">
        <w:rPr>
          <w:rFonts w:ascii="Times New Roman" w:hAnsi="Times New Roman"/>
          <w:sz w:val="24"/>
        </w:rPr>
        <w:t xml:space="preserve"> -- </w:t>
      </w:r>
      <w:r w:rsidR="00AA6072">
        <w:rPr>
          <w:rFonts w:ascii="Times New Roman" w:hAnsi="Times New Roman"/>
          <w:sz w:val="24"/>
        </w:rPr>
        <w:t>quantities much more accessible</w:t>
      </w:r>
      <w:r>
        <w:rPr>
          <w:rFonts w:ascii="Times New Roman" w:hAnsi="Times New Roman"/>
          <w:sz w:val="24"/>
        </w:rPr>
        <w:t xml:space="preserve"> than Perrin’s collision times.</w:t>
      </w:r>
      <w:r w:rsidR="00204828">
        <w:rPr>
          <w:rFonts w:ascii="Times New Roman" w:hAnsi="Times New Roman"/>
          <w:sz w:val="24"/>
        </w:rPr>
        <w:t>[3]</w:t>
      </w:r>
      <w:r>
        <w:rPr>
          <w:rFonts w:ascii="Times New Roman" w:hAnsi="Times New Roman"/>
          <w:sz w:val="24"/>
        </w:rPr>
        <w:t xml:space="preserve"> </w:t>
      </w:r>
      <w:proofErr w:type="spellStart"/>
      <w:r w:rsidR="0056508B">
        <w:rPr>
          <w:rFonts w:ascii="Times New Roman" w:hAnsi="Times New Roman" w:cs="Times New Roman"/>
          <w:color w:val="000000"/>
          <w:sz w:val="24"/>
          <w:szCs w:val="24"/>
        </w:rPr>
        <w:t>Förster</w:t>
      </w:r>
      <w:proofErr w:type="spellEnd"/>
      <w:r w:rsidR="0056508B" w:rsidRPr="0056508B">
        <w:rPr>
          <w:rFonts w:ascii="Times New Roman" w:hAnsi="Times New Roman" w:cs="Times New Roman"/>
          <w:color w:val="000000"/>
          <w:sz w:val="24"/>
          <w:szCs w:val="24"/>
        </w:rPr>
        <w:t xml:space="preserve"> also introduced a special distance, which later became known as the "</w:t>
      </w:r>
      <w:proofErr w:type="spellStart"/>
      <w:r w:rsidR="0056508B">
        <w:rPr>
          <w:rFonts w:ascii="Times New Roman" w:hAnsi="Times New Roman" w:cs="Times New Roman"/>
          <w:color w:val="000000"/>
          <w:sz w:val="24"/>
          <w:szCs w:val="24"/>
        </w:rPr>
        <w:t>Förster</w:t>
      </w:r>
      <w:proofErr w:type="spellEnd"/>
      <w:r w:rsidR="0056508B" w:rsidRPr="0056508B">
        <w:rPr>
          <w:rFonts w:ascii="Times New Roman" w:hAnsi="Times New Roman" w:cs="Times New Roman"/>
          <w:color w:val="000000"/>
          <w:sz w:val="24"/>
          <w:szCs w:val="24"/>
        </w:rPr>
        <w:t xml:space="preserve"> distance".  This distance is the donor-acceptor distance at which the probability of energy transfer equals the probability of the excited donor deactivating by means other than transfer.</w:t>
      </w:r>
      <w:r w:rsidRPr="00A12612">
        <w:rPr>
          <w:rFonts w:ascii="Times New Roman" w:hAnsi="Times New Roman"/>
          <w:sz w:val="24"/>
        </w:rPr>
        <w:t xml:space="preserve">  </w:t>
      </w:r>
      <w:r w:rsidR="0056508B" w:rsidRPr="0056508B">
        <w:rPr>
          <w:rFonts w:ascii="Times New Roman" w:hAnsi="Times New Roman"/>
          <w:sz w:val="24"/>
        </w:rPr>
        <w:t>The FRET efficiency, E, can be obtained from the donor fluorescence intensity in the presence of acceptor, IDA (DA as subscript), and that in the absence of acceptor, ID (D as subscript) as E = ID/(ID+IDA).</w:t>
      </w:r>
      <w:r w:rsidRPr="00A12612">
        <w:rPr>
          <w:rFonts w:ascii="Times New Roman" w:hAnsi="Times New Roman"/>
          <w:sz w:val="24"/>
        </w:rPr>
        <w:t xml:space="preserve">  The orientation factor in the rate of transfer or the transfer efficiency is identical in near-field radio and in FRET.  This factor is called kappa-squared in FRET, and has a value between 0 and 4.  This orientation factor, kappa-squared, is the main topic in the project presented here.  In order to accurately estimate the distance between donor and acceptor all three quantities: FRET efficiency, </w:t>
      </w:r>
      <w:proofErr w:type="spellStart"/>
      <w:r w:rsidRPr="00A12612">
        <w:rPr>
          <w:rFonts w:ascii="Times New Roman" w:hAnsi="Times New Roman"/>
          <w:sz w:val="24"/>
        </w:rPr>
        <w:t>Förster</w:t>
      </w:r>
      <w:proofErr w:type="spellEnd"/>
      <w:r w:rsidRPr="00A12612">
        <w:rPr>
          <w:rFonts w:ascii="Times New Roman" w:hAnsi="Times New Roman"/>
          <w:sz w:val="24"/>
        </w:rPr>
        <w:t xml:space="preserve"> distance, and kappa-squared are needed.  However, it is very difficult to measure kappa-squared precisely.  </w:t>
      </w:r>
      <w:r w:rsidR="00E3601E" w:rsidRPr="00AA6072">
        <w:rPr>
          <w:rFonts w:ascii="Times New Roman" w:hAnsi="Times New Roman"/>
          <w:sz w:val="24"/>
        </w:rPr>
        <w:t>That’s what makes the</w:t>
      </w:r>
      <w:r w:rsidR="0056508B">
        <w:rPr>
          <w:rFonts w:ascii="Times New Roman" w:hAnsi="Times New Roman"/>
          <w:sz w:val="24"/>
        </w:rPr>
        <w:t xml:space="preserve"> orientation factor </w:t>
      </w:r>
      <w:r w:rsidRPr="00A12612">
        <w:rPr>
          <w:rFonts w:ascii="Times New Roman" w:hAnsi="Times New Roman"/>
          <w:sz w:val="24"/>
        </w:rPr>
        <w:t>interesting and important.  It is the main topic of my research project.</w:t>
      </w:r>
    </w:p>
    <w:p w14:paraId="60F7C6CE" w14:textId="77777777" w:rsidR="004633D7" w:rsidRDefault="003E15CC" w:rsidP="004633D7">
      <w:pPr>
        <w:spacing w:line="480" w:lineRule="auto"/>
        <w:ind w:left="720"/>
        <w:rPr>
          <w:rFonts w:ascii="Times New Roman" w:hAnsi="Times New Roman" w:cs="Times New Roman"/>
          <w:sz w:val="24"/>
          <w:szCs w:val="24"/>
        </w:rPr>
      </w:pPr>
      <w:r>
        <w:rPr>
          <w:rFonts w:ascii="Times New Roman" w:hAnsi="Times New Roman"/>
          <w:sz w:val="24"/>
        </w:rPr>
        <w:t xml:space="preserve">In 1979, R. E. Dale, J. </w:t>
      </w:r>
      <w:proofErr w:type="spellStart"/>
      <w:r>
        <w:rPr>
          <w:rFonts w:ascii="Times New Roman" w:hAnsi="Times New Roman"/>
          <w:sz w:val="24"/>
        </w:rPr>
        <w:t>Eisinger</w:t>
      </w:r>
      <w:proofErr w:type="spellEnd"/>
      <w:r>
        <w:rPr>
          <w:rFonts w:ascii="Times New Roman" w:hAnsi="Times New Roman"/>
          <w:sz w:val="24"/>
        </w:rPr>
        <w:t xml:space="preserve">, and W. E. Blumberg published “The Orientational Factor in Intramolecular Energy Transfer” pointing out that one can relate the range of </w:t>
      </w:r>
      <w:r w:rsidRPr="00A12612">
        <w:rPr>
          <w:rFonts w:ascii="Times New Roman" w:hAnsi="Times New Roman"/>
          <w:sz w:val="24"/>
        </w:rPr>
        <w:t>kappa-squared</w:t>
      </w:r>
      <w:r>
        <w:rPr>
          <w:rFonts w:ascii="Times New Roman" w:hAnsi="Times New Roman"/>
          <w:color w:val="D90B00"/>
          <w:sz w:val="24"/>
        </w:rPr>
        <w:t xml:space="preserve"> </w:t>
      </w:r>
      <w:r>
        <w:rPr>
          <w:rFonts w:ascii="Times New Roman" w:hAnsi="Times New Roman"/>
          <w:sz w:val="24"/>
        </w:rPr>
        <w:t xml:space="preserve">values to </w:t>
      </w:r>
      <w:r w:rsidRPr="00A12612">
        <w:rPr>
          <w:rFonts w:ascii="Times New Roman" w:hAnsi="Times New Roman"/>
          <w:sz w:val="24"/>
        </w:rPr>
        <w:t>de</w:t>
      </w:r>
      <w:r>
        <w:rPr>
          <w:rFonts w:ascii="Times New Roman" w:hAnsi="Times New Roman"/>
          <w:sz w:val="24"/>
        </w:rPr>
        <w:t>polarization values of the donor and acceptor if they are fluorescent.</w:t>
      </w:r>
      <w:r w:rsidR="00204828">
        <w:rPr>
          <w:rFonts w:ascii="Times New Roman" w:hAnsi="Times New Roman"/>
          <w:sz w:val="24"/>
        </w:rPr>
        <w:t>[4]</w:t>
      </w:r>
      <w:r>
        <w:rPr>
          <w:rFonts w:ascii="Times New Roman" w:hAnsi="Times New Roman"/>
          <w:sz w:val="24"/>
        </w:rPr>
        <w:t xml:space="preserve"> </w:t>
      </w:r>
      <w:r w:rsidR="004633D7">
        <w:rPr>
          <w:rFonts w:ascii="Times New Roman" w:hAnsi="Times New Roman" w:cs="Times New Roman"/>
          <w:sz w:val="24"/>
          <w:szCs w:val="24"/>
        </w:rPr>
        <w:t xml:space="preserve">A depolarization factor can be defined as the degree to which polarized </w:t>
      </w:r>
      <w:r w:rsidR="004633D7">
        <w:rPr>
          <w:rFonts w:ascii="Times New Roman" w:hAnsi="Times New Roman" w:cs="Times New Roman"/>
          <w:sz w:val="24"/>
          <w:szCs w:val="24"/>
        </w:rPr>
        <w:lastRenderedPageBreak/>
        <w:t>light absorbed by a molecule is depolarized when emitted. This depolarization of light can be attributed to the Brownian motion of the light acceptor. The depolarization factor can be equal to or greater than -1/2 and smaller than or equal to 1 due to limitations imposed by the distribution function.</w:t>
      </w:r>
    </w:p>
    <w:p w14:paraId="1C92AFD2" w14:textId="77777777" w:rsidR="003E15CC" w:rsidRDefault="003E15CC" w:rsidP="004162C0">
      <w:pPr>
        <w:spacing w:line="480" w:lineRule="auto"/>
        <w:ind w:left="720"/>
        <w:rPr>
          <w:rFonts w:ascii="Times New Roman" w:hAnsi="Times New Roman"/>
          <w:color w:val="D90B00"/>
          <w:sz w:val="24"/>
        </w:rPr>
      </w:pPr>
      <w:r>
        <w:rPr>
          <w:rFonts w:ascii="Times New Roman" w:hAnsi="Times New Roman"/>
          <w:sz w:val="24"/>
        </w:rPr>
        <w:t>In this paper, Dale et al. also discuss probability distributions of the orientation factor and differences betwee</w:t>
      </w:r>
      <w:r w:rsidR="004633D7">
        <w:rPr>
          <w:rFonts w:ascii="Times New Roman" w:hAnsi="Times New Roman"/>
          <w:sz w:val="24"/>
        </w:rPr>
        <w:t xml:space="preserve">n static and dynamic averaging. </w:t>
      </w:r>
      <w:r w:rsidRPr="00A12612">
        <w:rPr>
          <w:rFonts w:ascii="Times New Roman" w:hAnsi="Times New Roman"/>
          <w:sz w:val="24"/>
        </w:rPr>
        <w:t xml:space="preserve">The main conclusion of this ground-breaking work is that the unknown kappa-squared can be replaced by an average value.  This average value depends on the depolarization factors </w:t>
      </w:r>
      <w:r w:rsidRPr="00A12612">
        <w:rPr>
          <w:rFonts w:ascii="Times New Roman Italic" w:hAnsi="Times New Roman Italic"/>
          <w:sz w:val="24"/>
        </w:rPr>
        <w:t>d</w:t>
      </w:r>
      <w:r w:rsidRPr="00A12612">
        <w:rPr>
          <w:rFonts w:ascii="Times New Roman" w:hAnsi="Times New Roman"/>
          <w:sz w:val="24"/>
        </w:rPr>
        <w:t xml:space="preserve">, for the donor, and </w:t>
      </w:r>
      <w:r w:rsidRPr="00A12612">
        <w:rPr>
          <w:rFonts w:ascii="Times New Roman Italic" w:hAnsi="Times New Roman Italic"/>
          <w:sz w:val="24"/>
        </w:rPr>
        <w:t>a</w:t>
      </w:r>
      <w:r w:rsidRPr="00A12612">
        <w:rPr>
          <w:rFonts w:ascii="Times New Roman" w:hAnsi="Times New Roman"/>
          <w:sz w:val="24"/>
        </w:rPr>
        <w:t xml:space="preserve">, for the acceptor.  Both factors can have values between 1 and -0.5.  The average kappa-squared also depends on 3 angles (defined below, in the Materials &amp; Methods section). Dale et al pointed out that a minimum and a maximum for the kappa-squared can be </w:t>
      </w:r>
      <w:proofErr w:type="gramStart"/>
      <w:r w:rsidRPr="00A12612">
        <w:rPr>
          <w:rFonts w:ascii="Times New Roman" w:hAnsi="Times New Roman"/>
          <w:sz w:val="24"/>
        </w:rPr>
        <w:t>found  allowing</w:t>
      </w:r>
      <w:proofErr w:type="gramEnd"/>
      <w:r w:rsidRPr="00A12612">
        <w:rPr>
          <w:rFonts w:ascii="Times New Roman" w:hAnsi="Times New Roman"/>
          <w:sz w:val="24"/>
        </w:rPr>
        <w:t xml:space="preserve"> for an estimate of the minimum and maximum distance from FRET efficiency, </w:t>
      </w:r>
      <w:proofErr w:type="spellStart"/>
      <w:r w:rsidRPr="00A12612">
        <w:rPr>
          <w:rFonts w:ascii="Times New Roman" w:hAnsi="Times New Roman"/>
          <w:sz w:val="24"/>
        </w:rPr>
        <w:t>Förster</w:t>
      </w:r>
      <w:proofErr w:type="spellEnd"/>
      <w:r w:rsidRPr="00A12612">
        <w:rPr>
          <w:rFonts w:ascii="Times New Roman" w:hAnsi="Times New Roman"/>
          <w:sz w:val="24"/>
        </w:rPr>
        <w:t xml:space="preserve"> distance</w:t>
      </w:r>
      <w:r w:rsidR="00E3601E" w:rsidRPr="00AA6072">
        <w:rPr>
          <w:rFonts w:ascii="Times New Roman" w:hAnsi="Times New Roman"/>
          <w:sz w:val="24"/>
        </w:rPr>
        <w:t>,</w:t>
      </w:r>
      <w:r w:rsidRPr="00A12612">
        <w:rPr>
          <w:rFonts w:ascii="Times New Roman" w:hAnsi="Times New Roman"/>
          <w:sz w:val="24"/>
        </w:rPr>
        <w:t xml:space="preserve"> and depolarization factors.  Kappa-squared is also mentioned in a highly informative video seminar by Philippe </w:t>
      </w:r>
      <w:proofErr w:type="spellStart"/>
      <w:r w:rsidRPr="00A12612">
        <w:rPr>
          <w:rFonts w:ascii="Times New Roman" w:hAnsi="Times New Roman"/>
          <w:sz w:val="24"/>
        </w:rPr>
        <w:t>Bastiaens</w:t>
      </w:r>
      <w:proofErr w:type="spellEnd"/>
      <w:r w:rsidRPr="00A12612">
        <w:rPr>
          <w:rFonts w:ascii="Times New Roman" w:hAnsi="Times New Roman"/>
          <w:sz w:val="24"/>
        </w:rPr>
        <w:t xml:space="preserve"> (</w:t>
      </w:r>
      <w:hyperlink r:id="rId6" w:history="1">
        <w:r w:rsidRPr="00A12612">
          <w:rPr>
            <w:rFonts w:ascii="Arial" w:hAnsi="Arial"/>
            <w:sz w:val="20"/>
            <w:u w:val="single"/>
          </w:rPr>
          <w:t>http://www.youtube.com/watch?v=nba4QwROBtA</w:t>
        </w:r>
      </w:hyperlink>
      <w:r w:rsidR="00623E2D">
        <w:rPr>
          <w:rFonts w:ascii="Times New Roman" w:hAnsi="Times New Roman"/>
          <w:sz w:val="24"/>
        </w:rPr>
        <w:t>).</w:t>
      </w:r>
      <w:r w:rsidRPr="00A12612">
        <w:rPr>
          <w:rFonts w:ascii="Times New Roman" w:hAnsi="Times New Roman"/>
          <w:sz w:val="24"/>
        </w:rPr>
        <w:t xml:space="preserve"> He mentioned that kappa-squared equals zero if the transition moment are perpendicular to each other.  Is this true?  Is this the only way to obtain a value of zero for kappa-squared?</w:t>
      </w:r>
    </w:p>
    <w:p w14:paraId="426FBCBE" w14:textId="77777777" w:rsidR="003E15CC" w:rsidRDefault="003E15CC" w:rsidP="004162C0">
      <w:pPr>
        <w:spacing w:line="480" w:lineRule="auto"/>
        <w:ind w:left="720"/>
        <w:rPr>
          <w:rFonts w:ascii="Times New Roman" w:hAnsi="Times New Roman"/>
          <w:sz w:val="24"/>
        </w:rPr>
      </w:pPr>
      <w:r>
        <w:rPr>
          <w:rFonts w:ascii="Times New Roman" w:hAnsi="Times New Roman"/>
          <w:sz w:val="24"/>
        </w:rPr>
        <w:t xml:space="preserve">Our goal has been in creating an interactive model for visualizing </w:t>
      </w:r>
      <w:r w:rsidRPr="00A12612">
        <w:rPr>
          <w:rFonts w:ascii="Times New Roman" w:hAnsi="Times New Roman"/>
          <w:sz w:val="24"/>
        </w:rPr>
        <w:t>and calculating</w:t>
      </w:r>
      <w:r>
        <w:rPr>
          <w:rFonts w:ascii="Times New Roman" w:hAnsi="Times New Roman"/>
          <w:color w:val="D90B00"/>
          <w:sz w:val="24"/>
        </w:rPr>
        <w:t xml:space="preserve"> </w:t>
      </w:r>
      <w:r>
        <w:rPr>
          <w:rFonts w:ascii="Times New Roman" w:hAnsi="Times New Roman"/>
          <w:sz w:val="24"/>
        </w:rPr>
        <w:t xml:space="preserve">the orientation factor in FRET, showing the relation between </w:t>
      </w:r>
      <w:r w:rsidRPr="00A12612">
        <w:rPr>
          <w:rFonts w:ascii="Times New Roman" w:hAnsi="Times New Roman"/>
          <w:sz w:val="24"/>
        </w:rPr>
        <w:t>the preferred directions of the</w:t>
      </w:r>
      <w:r>
        <w:rPr>
          <w:rFonts w:ascii="Times New Roman" w:hAnsi="Times New Roman"/>
          <w:color w:val="D90B00"/>
          <w:sz w:val="24"/>
        </w:rPr>
        <w:t xml:space="preserve"> </w:t>
      </w:r>
      <w:r>
        <w:rPr>
          <w:rFonts w:ascii="Times New Roman" w:hAnsi="Times New Roman"/>
          <w:sz w:val="24"/>
        </w:rPr>
        <w:t xml:space="preserve">transition moments and the depolarization factors. We decided this was necessary to help others better understand the relation between the orientation factor and </w:t>
      </w:r>
      <w:r w:rsidRPr="00A12612">
        <w:rPr>
          <w:rFonts w:ascii="Times New Roman" w:hAnsi="Times New Roman"/>
          <w:sz w:val="24"/>
        </w:rPr>
        <w:t>FRET results</w:t>
      </w:r>
      <w:r>
        <w:rPr>
          <w:rFonts w:ascii="Times New Roman" w:hAnsi="Times New Roman"/>
          <w:sz w:val="24"/>
        </w:rPr>
        <w:t xml:space="preserve">. </w:t>
      </w:r>
    </w:p>
    <w:p w14:paraId="0252EB8E" w14:textId="77777777" w:rsidR="00863E2B" w:rsidRDefault="00863E2B" w:rsidP="004162C0">
      <w:pPr>
        <w:spacing w:line="360" w:lineRule="auto"/>
        <w:rPr>
          <w:rFonts w:ascii="Times New Roman" w:hAnsi="Times New Roman" w:cs="Times New Roman"/>
          <w:sz w:val="52"/>
          <w:szCs w:val="52"/>
        </w:rPr>
      </w:pPr>
    </w:p>
    <w:p w14:paraId="53A89A5E" w14:textId="29BE3DBB" w:rsidR="00B4624E" w:rsidRDefault="00B4624E" w:rsidP="004162C0">
      <w:pPr>
        <w:spacing w:line="360" w:lineRule="auto"/>
        <w:rPr>
          <w:rFonts w:ascii="Times New Roman" w:hAnsi="Times New Roman" w:cs="Times New Roman"/>
          <w:sz w:val="52"/>
          <w:szCs w:val="52"/>
        </w:rPr>
      </w:pPr>
      <w:r>
        <w:rPr>
          <w:rFonts w:ascii="Times New Roman" w:hAnsi="Times New Roman" w:cs="Times New Roman"/>
          <w:sz w:val="52"/>
          <w:szCs w:val="52"/>
        </w:rPr>
        <w:lastRenderedPageBreak/>
        <w:t>Materials and Methods</w:t>
      </w:r>
    </w:p>
    <w:p w14:paraId="0636DDB8" w14:textId="77777777" w:rsidR="00B4624E" w:rsidRDefault="00B4624E" w:rsidP="004162C0">
      <w:pPr>
        <w:spacing w:line="360" w:lineRule="auto"/>
        <w:ind w:left="720"/>
        <w:rPr>
          <w:rFonts w:ascii="Times New Roman" w:hAnsi="Times New Roman" w:cs="Times New Roman"/>
          <w:sz w:val="24"/>
          <w:szCs w:val="24"/>
        </w:rPr>
      </w:pPr>
      <w:r>
        <w:rPr>
          <w:rFonts w:ascii="Times New Roman" w:hAnsi="Times New Roman" w:cs="Times New Roman"/>
          <w:sz w:val="24"/>
          <w:szCs w:val="24"/>
        </w:rPr>
        <w:tab/>
      </w:r>
      <w:r w:rsidR="003E15CC">
        <w:rPr>
          <w:rFonts w:ascii="Times New Roman" w:hAnsi="Times New Roman"/>
          <w:sz w:val="24"/>
        </w:rPr>
        <w:t xml:space="preserve">My contributions to this project were designing the code necessary to visualize the variables affecting the orientation factor </w:t>
      </w:r>
      <w:r w:rsidR="003E15CC" w:rsidRPr="00A12612">
        <w:rPr>
          <w:rFonts w:ascii="Times New Roman" w:hAnsi="Times New Roman"/>
          <w:sz w:val="24"/>
        </w:rPr>
        <w:t>and to calculate the corresponding value of kappa-squared</w:t>
      </w:r>
      <w:r w:rsidR="003E15CC">
        <w:rPr>
          <w:rFonts w:ascii="Times New Roman" w:hAnsi="Times New Roman"/>
          <w:sz w:val="24"/>
        </w:rPr>
        <w:t>. This included determining the relation between the depolarization factors and the cylindrical and ellipsoidal probability distributions.</w:t>
      </w:r>
    </w:p>
    <w:p w14:paraId="01E49FF5" w14:textId="77777777" w:rsidR="004F7DD6" w:rsidRDefault="004F7DD6" w:rsidP="004162C0">
      <w:pPr>
        <w:spacing w:line="480" w:lineRule="auto"/>
        <w:ind w:left="720"/>
        <w:rPr>
          <w:rFonts w:ascii="Times New Roman" w:hAnsi="Times New Roman" w:cs="Times New Roman"/>
          <w:sz w:val="24"/>
          <w:szCs w:val="24"/>
        </w:rPr>
      </w:pPr>
      <w:r>
        <w:rPr>
          <w:rFonts w:ascii="Times New Roman" w:hAnsi="Times New Roman" w:cs="Times New Roman"/>
          <w:sz w:val="24"/>
          <w:szCs w:val="24"/>
        </w:rPr>
        <w:t>The acceptor and donor depolarization factors affect kappa-squared along with a few other variables:</w:t>
      </w:r>
    </w:p>
    <w:p w14:paraId="3AD931C0" w14:textId="77777777" w:rsidR="004F7DD6" w:rsidRPr="00231963" w:rsidRDefault="00D45C75" w:rsidP="004162C0">
      <w:pPr>
        <w:spacing w:line="480" w:lineRule="auto"/>
        <w:ind w:left="1440"/>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d+d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1-a</m:t>
              </m:r>
            </m:e>
          </m:d>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cos</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e>
              </m:d>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cos</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+ad</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1,1</m:t>
                          </m:r>
                        </m:sub>
                      </m:sSub>
                    </m:e>
                    <m:sup>
                      <m:r>
                        <w:rPr>
                          <w:rFonts w:ascii="Cambria Math" w:eastAsiaTheme="minorEastAsia" w:hAnsi="Cambria Math" w:cs="Times New Roman"/>
                          <w:sz w:val="24"/>
                          <w:szCs w:val="24"/>
                        </w:rPr>
                        <m:t>2</m:t>
                      </m:r>
                    </m:sup>
                  </m:sSup>
                </m:e>
              </m:func>
              <m:r>
                <m:rPr>
                  <m:sty m:val="p"/>
                </m:rPr>
                <w:rPr>
                  <w:rFonts w:ascii="Cambria Math" w:eastAsiaTheme="minorEastAsia" w:hAnsi="Cambria Math" w:cs="Times New Roman"/>
                  <w:sz w:val="24"/>
                  <w:szCs w:val="24"/>
                </w:rPr>
                <w:softHyphen/>
              </m:r>
              <m:ctrlPr>
                <w:rPr>
                  <w:rFonts w:ascii="Cambria Math" w:hAnsi="Cambria Math" w:cs="Times New Roman"/>
                  <w:i/>
                  <w:sz w:val="24"/>
                  <w:szCs w:val="24"/>
                </w:rPr>
              </m:ctrlPr>
            </m:e>
          </m:func>
        </m:oMath>
      </m:oMathPara>
    </w:p>
    <w:p w14:paraId="395671FD" w14:textId="77777777" w:rsidR="004F7DD6" w:rsidRDefault="004F7DD6" w:rsidP="004162C0">
      <w:pPr>
        <w:spacing w:line="480" w:lineRule="auto"/>
        <w:ind w:left="1440"/>
        <w:rPr>
          <w:rFonts w:ascii="Times New Roman" w:hAnsi="Times New Roman" w:cs="Times New Roman"/>
          <w:sz w:val="24"/>
          <w:szCs w:val="24"/>
        </w:rPr>
      </w:pPr>
      <m:oMathPara>
        <m:oMath>
          <m:r>
            <w:rPr>
              <w:rFonts w:ascii="Cambria Math" w:eastAsiaTheme="minorEastAsia" w:hAnsi="Cambria Math" w:cs="Times New Roman"/>
              <w:sz w:val="24"/>
              <w:szCs w:val="24"/>
            </w:rPr>
            <m:t>with</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k</m:t>
              </m:r>
            </m:e>
            <m:sub>
              <m:r>
                <w:rPr>
                  <w:rFonts w:ascii="Cambria Math" w:hAnsi="Cambria Math" w:cs="Times New Roman"/>
                  <w:sz w:val="24"/>
                  <w:szCs w:val="24"/>
                </w:rPr>
                <m:t>1,1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sin</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sin</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Θ</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Φ</m:t>
                      </m:r>
                    </m:e>
                  </m:func>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m:t>
                          </m:r>
                        </m:sub>
                      </m:sSub>
                    </m:e>
                  </m:func>
                  <m:ctrlPr>
                    <w:rPr>
                      <w:rFonts w:ascii="Cambria Math" w:eastAsiaTheme="minorEastAsia" w:hAnsi="Cambria Math" w:cs="Times New Roman"/>
                      <w:i/>
                      <w:sz w:val="24"/>
                      <w:szCs w:val="24"/>
                    </w:rPr>
                  </m:ctrlPr>
                </m:e>
              </m:d>
            </m:e>
            <m:sup>
              <m:r>
                <w:rPr>
                  <w:rFonts w:ascii="Cambria Math" w:eastAsiaTheme="minorEastAsia" w:hAnsi="Cambria Math" w:cs="Times New Roman"/>
                  <w:sz w:val="24"/>
                  <w:szCs w:val="24"/>
                </w:rPr>
                <m:t>2</m:t>
              </m:r>
            </m:sup>
          </m:sSup>
        </m:oMath>
      </m:oMathPara>
    </w:p>
    <w:p w14:paraId="445FBC38" w14:textId="77777777" w:rsidR="004F7DD6" w:rsidRPr="004F7DD6" w:rsidRDefault="004F7DD6" w:rsidP="004162C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xml:space="preserve">is defined as the angle between the </w:t>
      </w:r>
      <w:r w:rsidR="004633D7" w:rsidRPr="004633D7">
        <w:rPr>
          <w:rFonts w:ascii="Times New Roman" w:eastAsiaTheme="minorEastAsia" w:hAnsi="Times New Roman" w:cs="Times New Roman"/>
          <w:sz w:val="24"/>
          <w:szCs w:val="24"/>
        </w:rPr>
        <w:t xml:space="preserve">connection vector, that is, the vector from the center of the donor to the center of the acceptor, </w:t>
      </w:r>
      <w:r>
        <w:rPr>
          <w:rFonts w:ascii="Times New Roman" w:eastAsiaTheme="minorEastAsia" w:hAnsi="Times New Roman" w:cs="Times New Roman"/>
          <w:sz w:val="24"/>
          <w:szCs w:val="24"/>
        </w:rPr>
        <w:t xml:space="preserve">and the donor transition moment.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 xml:space="preserve"> is </w:t>
      </w:r>
      <w:r w:rsidR="00E3601E">
        <w:rPr>
          <w:rFonts w:ascii="Times New Roman" w:eastAsiaTheme="minorEastAsia" w:hAnsi="Times New Roman" w:cs="Times New Roman"/>
          <w:sz w:val="24"/>
          <w:szCs w:val="24"/>
        </w:rPr>
        <w:t>defined by the same definition</w:t>
      </w:r>
      <w:r>
        <w:rPr>
          <w:rFonts w:ascii="Times New Roman" w:eastAsiaTheme="minorEastAsia" w:hAnsi="Times New Roman" w:cs="Times New Roman"/>
          <w:sz w:val="24"/>
          <w:szCs w:val="24"/>
        </w:rPr>
        <w:t xml:space="preserve">, but for the acceptor.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angle between the two transition moments if they were projected onto a plane perpendicular to the vector running between the two transition moments. </w:t>
      </w:r>
      <w:r w:rsidR="00E3601E">
        <w:rPr>
          <w:rFonts w:ascii="Times New Roman" w:eastAsiaTheme="minorEastAsia" w:hAnsi="Times New Roman" w:cs="Times New Roman"/>
          <w:sz w:val="24"/>
          <w:szCs w:val="24"/>
        </w:rPr>
        <w:t xml:space="preserve"> </w:t>
      </w:r>
    </w:p>
    <w:p w14:paraId="27C48ADC" w14:textId="77777777" w:rsidR="00300728" w:rsidRDefault="003605EC" w:rsidP="004162C0">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 wrote code in the Mathematica programming language to create the </w:t>
      </w:r>
      <w:r w:rsidR="00250DB1">
        <w:rPr>
          <w:rFonts w:ascii="Times New Roman" w:hAnsi="Times New Roman" w:cs="Times New Roman"/>
          <w:sz w:val="24"/>
          <w:szCs w:val="24"/>
        </w:rPr>
        <w:t>visualization tool. I created my own dynamic module</w:t>
      </w:r>
      <w:r w:rsidR="00CD3BBE">
        <w:rPr>
          <w:rFonts w:ascii="Times New Roman" w:hAnsi="Times New Roman" w:cs="Times New Roman"/>
          <w:sz w:val="24"/>
          <w:szCs w:val="24"/>
        </w:rPr>
        <w:t xml:space="preserve"> to wrap the controls for the 3D</w:t>
      </w:r>
      <w:r w:rsidR="00250DB1">
        <w:rPr>
          <w:rFonts w:ascii="Times New Roman" w:hAnsi="Times New Roman" w:cs="Times New Roman"/>
          <w:sz w:val="24"/>
          <w:szCs w:val="24"/>
        </w:rPr>
        <w:t xml:space="preserve"> graphics</w:t>
      </w:r>
      <w:r w:rsidR="00CD3BBE">
        <w:rPr>
          <w:rFonts w:ascii="Times New Roman" w:hAnsi="Times New Roman" w:cs="Times New Roman"/>
          <w:sz w:val="24"/>
          <w:szCs w:val="24"/>
        </w:rPr>
        <w:t xml:space="preserve"> and contained it all inside a panel. For each transition moment, I wrapped a sphere in a scaling function that stretches the graphic based on certain factors in the x, y, and z axis. This scaling function is what was dependent on the depolarization factor. We worked out the proper</w:t>
      </w:r>
      <w:r w:rsidR="00203FB6">
        <w:rPr>
          <w:rFonts w:ascii="Times New Roman" w:hAnsi="Times New Roman" w:cs="Times New Roman"/>
          <w:sz w:val="24"/>
          <w:szCs w:val="24"/>
        </w:rPr>
        <w:t xml:space="preserve"> mathematical</w:t>
      </w:r>
      <w:r w:rsidR="00CD3BBE">
        <w:rPr>
          <w:rFonts w:ascii="Times New Roman" w:hAnsi="Times New Roman" w:cs="Times New Roman"/>
          <w:sz w:val="24"/>
          <w:szCs w:val="24"/>
        </w:rPr>
        <w:t xml:space="preserve"> relation for the horizontal ratio (b) versus the vertical ratio (c) and</w:t>
      </w:r>
      <w:r w:rsidR="00203FB6">
        <w:rPr>
          <w:rFonts w:ascii="Times New Roman" w:hAnsi="Times New Roman" w:cs="Times New Roman"/>
          <w:sz w:val="24"/>
          <w:szCs w:val="24"/>
        </w:rPr>
        <w:t xml:space="preserve"> depolarization factors</w:t>
      </w:r>
      <w:r w:rsidR="00CD3BBE">
        <w:rPr>
          <w:rFonts w:ascii="Times New Roman" w:hAnsi="Times New Roman" w:cs="Times New Roman"/>
          <w:sz w:val="24"/>
          <w:szCs w:val="24"/>
        </w:rPr>
        <w:t>.</w:t>
      </w:r>
      <w:r w:rsidR="00CD3BBE">
        <w:rPr>
          <w:rFonts w:ascii="Times New Roman" w:hAnsi="Times New Roman" w:cs="Times New Roman"/>
          <w:sz w:val="24"/>
          <w:szCs w:val="24"/>
        </w:rPr>
        <w:br/>
      </w:r>
      <m:oMathPara>
        <m:oMath>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γ equals horizontal/vertical radius</m:t>
                </m:r>
              </m:e>
              <m:e>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e>
            </m:mr>
            <m:mr>
              <m:e>
                <m:r>
                  <w:rPr>
                    <w:rFonts w:ascii="Cambria Math" w:hAnsi="Cambria Math" w:cs="Times New Roman"/>
                    <w:sz w:val="24"/>
                    <w:szCs w:val="24"/>
                  </w:rPr>
                  <m:t>Relation to depolarization value, a</m:t>
                </m:r>
              </m:e>
              <m:e>
                <m:r>
                  <w:rPr>
                    <w:rFonts w:ascii="Cambria Math" w:hAnsi="Cambria Math" w:cs="Times New Roman"/>
                    <w:sz w:val="24"/>
                    <w:szCs w:val="24"/>
                  </w:rPr>
                  <m:t>γ=</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1-a</m:t>
                            </m:r>
                          </m:num>
                          <m:den>
                            <m:r>
                              <w:rPr>
                                <w:rFonts w:ascii="Cambria Math" w:hAnsi="Cambria Math" w:cs="Times New Roman"/>
                                <w:sz w:val="24"/>
                                <w:szCs w:val="24"/>
                              </w:rPr>
                              <m:t>1+2a</m:t>
                            </m:r>
                          </m:den>
                        </m:f>
                      </m:e>
                    </m:d>
                  </m:e>
                  <m:sup>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a</m:t>
                    </m:r>
                  </m:sup>
                </m:sSup>
              </m:e>
            </m:mr>
            <m:mr>
              <m:e>
                <m:r>
                  <w:rPr>
                    <w:rFonts w:ascii="Cambria Math" w:hAnsi="Cambria Math" w:cs="Times New Roman"/>
                    <w:sz w:val="24"/>
                    <w:szCs w:val="24"/>
                  </w:rPr>
                  <m:t>Distributing the exponent</m:t>
                </m:r>
              </m:e>
              <m:e>
                <m:r>
                  <w:rPr>
                    <w:rFonts w:ascii="Cambria Math" w:hAnsi="Cambria Math" w:cs="Times New Roman"/>
                    <w:sz w:val="24"/>
                    <w:szCs w:val="24"/>
                  </w:rPr>
                  <m:t>γ=</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1-a</m:t>
                            </m:r>
                          </m:e>
                        </m:d>
                      </m:e>
                      <m:sup>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a</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1+2a</m:t>
                            </m:r>
                          </m:e>
                        </m:d>
                      </m:e>
                      <m:sup>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a</m:t>
                        </m:r>
                      </m:sup>
                    </m:sSup>
                  </m:den>
                </m:f>
              </m:e>
            </m:mr>
          </m:m>
        </m:oMath>
      </m:oMathPara>
    </w:p>
    <w:p w14:paraId="3A0FDD95" w14:textId="77777777" w:rsidR="005A603C" w:rsidRDefault="00203FB6" w:rsidP="004162C0">
      <w:pPr>
        <w:shd w:val="clear" w:color="auto" w:fill="FFFFFF"/>
        <w:spacing w:before="75" w:after="75" w:line="315" w:lineRule="atLeast"/>
        <w:ind w:left="360" w:right="75"/>
        <w:rPr>
          <w:rFonts w:ascii="Times New Roman" w:eastAsiaTheme="minorEastAsia" w:hAnsi="Times New Roman" w:cs="Times New Roman"/>
          <w:sz w:val="24"/>
          <w:szCs w:val="24"/>
        </w:rPr>
      </w:pPr>
      <w:r w:rsidRPr="00203FB6">
        <w:rPr>
          <w:rFonts w:ascii="Times New Roman" w:eastAsia="Times New Roman" w:hAnsi="Times New Roman" w:cs="Times New Roman"/>
          <w:color w:val="333333"/>
          <w:sz w:val="24"/>
          <w:szCs w:val="24"/>
        </w:rPr>
        <w:tab/>
      </w:r>
      <w:r w:rsidR="00300728">
        <w:rPr>
          <w:rFonts w:ascii="Times New Roman" w:hAnsi="Times New Roman" w:cs="Times New Roman"/>
          <w:sz w:val="24"/>
          <w:szCs w:val="24"/>
        </w:rPr>
        <w:t xml:space="preserve">Since </w:t>
      </w:r>
      <m:oMath>
        <m:r>
          <w:rPr>
            <w:rFonts w:ascii="Cambria Math" w:hAnsi="Cambria Math" w:cs="Times New Roman"/>
            <w:sz w:val="24"/>
            <w:szCs w:val="24"/>
          </w:rPr>
          <m:t>γ</m:t>
        </m:r>
      </m:oMath>
      <w:r w:rsidR="00300728">
        <w:rPr>
          <w:rFonts w:ascii="Times New Roman" w:eastAsiaTheme="minorEastAsia" w:hAnsi="Times New Roman" w:cs="Times New Roman"/>
          <w:sz w:val="24"/>
          <w:szCs w:val="24"/>
        </w:rPr>
        <w:t xml:space="preserve"> is the ratio between the horizontal radius and vertical radius, I set the x and the y scaling equal to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1-a</m:t>
                </m:r>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a</m:t>
            </m:r>
          </m:sup>
        </m:sSup>
      </m:oMath>
      <w:r w:rsidR="00300728">
        <w:rPr>
          <w:rFonts w:ascii="Times New Roman" w:eastAsiaTheme="minorEastAsia" w:hAnsi="Times New Roman" w:cs="Times New Roman"/>
          <w:sz w:val="24"/>
          <w:szCs w:val="24"/>
        </w:rPr>
        <w:t xml:space="preserve">  and set the z scaling equal to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1+2a</m:t>
                </m:r>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a</m:t>
            </m:r>
          </m:sup>
        </m:sSup>
      </m:oMath>
      <w:r w:rsidR="0016065F">
        <w:rPr>
          <w:rFonts w:ascii="Times New Roman" w:eastAsiaTheme="minorEastAsia" w:hAnsi="Times New Roman" w:cs="Times New Roman"/>
          <w:sz w:val="24"/>
          <w:szCs w:val="24"/>
        </w:rPr>
        <w:t>.</w:t>
      </w:r>
      <w:r w:rsidR="005A603C">
        <w:rPr>
          <w:rFonts w:ascii="Times New Roman" w:eastAsiaTheme="minorEastAsia" w:hAnsi="Times New Roman" w:cs="Times New Roman"/>
          <w:sz w:val="24"/>
          <w:szCs w:val="24"/>
        </w:rPr>
        <w:t xml:space="preserve"> </w:t>
      </w:r>
    </w:p>
    <w:p w14:paraId="0DB477CC" w14:textId="77777777" w:rsidR="005A603C" w:rsidRDefault="005A603C" w:rsidP="004162C0">
      <w:pPr>
        <w:shd w:val="clear" w:color="auto" w:fill="FFFFFF"/>
        <w:spacing w:before="75" w:after="75" w:line="315" w:lineRule="atLeast"/>
        <w:ind w:left="360" w:right="75"/>
        <w:rPr>
          <w:rFonts w:ascii="Times New Roman" w:eastAsiaTheme="minorEastAsia" w:hAnsi="Times New Roman" w:cs="Times New Roman"/>
          <w:sz w:val="24"/>
          <w:szCs w:val="24"/>
        </w:rPr>
      </w:pPr>
    </w:p>
    <w:p w14:paraId="5F647857" w14:textId="77777777" w:rsidR="00604A00" w:rsidRDefault="00D45C75" w:rsidP="004162C0">
      <w:pPr>
        <w:shd w:val="clear" w:color="auto" w:fill="FFFFFF"/>
        <w:spacing w:before="75" w:after="75" w:line="315" w:lineRule="atLeast"/>
        <w:ind w:left="360" w:right="75"/>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m:t>
            </m:r>
          </m:sub>
        </m:sSub>
      </m:oMath>
      <w:r w:rsidR="005A603C">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oMath>
      <w:r w:rsidR="005A603C">
        <w:rPr>
          <w:rFonts w:ascii="Times New Roman" w:eastAsiaTheme="minorEastAsia" w:hAnsi="Times New Roman" w:cs="Times New Roman"/>
          <w:sz w:val="24"/>
          <w:szCs w:val="24"/>
        </w:rPr>
        <w:t xml:space="preserve"> were both </w:t>
      </w:r>
      <w:r w:rsidR="00604A00">
        <w:rPr>
          <w:rFonts w:ascii="Times New Roman" w:eastAsiaTheme="minorEastAsia" w:hAnsi="Times New Roman" w:cs="Times New Roman"/>
          <w:sz w:val="24"/>
          <w:szCs w:val="24"/>
        </w:rPr>
        <w:t>represented by using a function to rotate 3D objects in space while keeping a certain point constant. They were allowed 180 degrees of freedom to represent every possible</w:t>
      </w:r>
      <w:r w:rsidR="005A603C">
        <w:rPr>
          <w:rFonts w:ascii="Times New Roman" w:eastAsiaTheme="minorEastAsia" w:hAnsi="Times New Roman" w:cs="Times New Roman"/>
          <w:sz w:val="24"/>
          <w:szCs w:val="24"/>
        </w:rPr>
        <w:t xml:space="preserve"> </w:t>
      </w:r>
      <w:r w:rsidR="00604A00">
        <w:rPr>
          <w:rFonts w:ascii="Times New Roman" w:eastAsiaTheme="minorEastAsia" w:hAnsi="Times New Roman" w:cs="Times New Roman"/>
          <w:sz w:val="24"/>
          <w:szCs w:val="24"/>
        </w:rPr>
        <w:t xml:space="preserve">orientation. The vector between the two transition moments was represented by a rod running from the center of one transition moment to the center of the other. </w:t>
      </w:r>
    </w:p>
    <w:p w14:paraId="2C699A64" w14:textId="77777777" w:rsidR="00604A00" w:rsidRPr="00604A00" w:rsidRDefault="00604A00" w:rsidP="004162C0">
      <w:pPr>
        <w:shd w:val="clear" w:color="auto" w:fill="FFFFFF"/>
        <w:spacing w:before="75" w:after="75" w:line="315" w:lineRule="atLeast"/>
        <w:ind w:left="360" w:right="75"/>
        <w:rPr>
          <w:rFonts w:ascii="Times New Roman" w:eastAsiaTheme="minorEastAsia" w:hAnsi="Times New Roman" w:cs="Times New Roman"/>
          <w:sz w:val="24"/>
          <w:szCs w:val="24"/>
        </w:rPr>
      </w:pPr>
    </w:p>
    <w:p w14:paraId="6A54C0AC" w14:textId="77777777" w:rsidR="0000252F" w:rsidRDefault="00604A00" w:rsidP="004162C0">
      <w:pPr>
        <w:shd w:val="clear" w:color="auto" w:fill="FFFFFF"/>
        <w:spacing w:before="75" w:after="75" w:line="315" w:lineRule="atLeast"/>
        <w:ind w:left="360" w:right="75"/>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was represented by the projection of the donor and acceptor onto a plane perpendicular to the vector running between them. I used a square to represent the plane and projected different colored lines, one for the acceptor and donor, onto the square using </w:t>
      </w:r>
      <w:r w:rsidR="0000252F">
        <w:rPr>
          <w:rFonts w:ascii="Times New Roman" w:eastAsiaTheme="minorEastAsia" w:hAnsi="Times New Roman" w:cs="Times New Roman"/>
          <w:sz w:val="24"/>
          <w:szCs w:val="24"/>
        </w:rPr>
        <w:t>the “</w:t>
      </w:r>
      <w:proofErr w:type="spellStart"/>
      <w:r w:rsidR="0000252F">
        <w:rPr>
          <w:rFonts w:ascii="Times New Roman" w:eastAsiaTheme="minorEastAsia" w:hAnsi="Times New Roman" w:cs="Times New Roman"/>
          <w:sz w:val="24"/>
          <w:szCs w:val="24"/>
        </w:rPr>
        <w:t>FaceForm</w:t>
      </w:r>
      <w:proofErr w:type="spellEnd"/>
      <w:r w:rsidR="0000252F">
        <w:rPr>
          <w:rFonts w:ascii="Times New Roman" w:eastAsiaTheme="minorEastAsia" w:hAnsi="Times New Roman" w:cs="Times New Roman"/>
          <w:sz w:val="24"/>
          <w:szCs w:val="24"/>
        </w:rPr>
        <w:t>” function. The user can control the opacity of the plane with a slider.</w:t>
      </w:r>
    </w:p>
    <w:p w14:paraId="5070783A" w14:textId="77777777" w:rsidR="00756987" w:rsidRDefault="00756987" w:rsidP="00756987">
      <w:pPr>
        <w:shd w:val="clear" w:color="auto" w:fill="FFFFFF"/>
        <w:spacing w:before="75" w:after="75" w:line="315" w:lineRule="atLeast"/>
        <w:ind w:right="75"/>
        <w:rPr>
          <w:rFonts w:ascii="Times New Roman" w:eastAsiaTheme="minorEastAsia" w:hAnsi="Times New Roman" w:cs="Times New Roman"/>
          <w:sz w:val="24"/>
          <w:szCs w:val="24"/>
        </w:rPr>
      </w:pPr>
    </w:p>
    <w:p w14:paraId="05C11893" w14:textId="77777777" w:rsidR="00B4624E" w:rsidRDefault="0000252F" w:rsidP="00B818DC">
      <w:pPr>
        <w:shd w:val="clear" w:color="auto" w:fill="FFFFFF"/>
        <w:spacing w:before="75" w:after="75" w:line="315" w:lineRule="atLeast"/>
        <w:ind w:left="360" w:right="7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program, I also created a tool </w:t>
      </w:r>
      <w:r w:rsidR="00BA6AA0">
        <w:rPr>
          <w:rFonts w:ascii="Times New Roman" w:eastAsiaTheme="minorEastAsia" w:hAnsi="Times New Roman" w:cs="Times New Roman"/>
          <w:sz w:val="24"/>
          <w:szCs w:val="24"/>
        </w:rPr>
        <w:t>for understanding the variables that go into the visualization. Using the “</w:t>
      </w:r>
      <w:proofErr w:type="spellStart"/>
      <w:r w:rsidR="00BA6AA0">
        <w:rPr>
          <w:rFonts w:ascii="Times New Roman" w:eastAsiaTheme="minorEastAsia" w:hAnsi="Times New Roman" w:cs="Times New Roman"/>
          <w:sz w:val="24"/>
          <w:szCs w:val="24"/>
        </w:rPr>
        <w:t>TabView</w:t>
      </w:r>
      <w:proofErr w:type="spellEnd"/>
      <w:r w:rsidR="00BA6AA0">
        <w:rPr>
          <w:rFonts w:ascii="Times New Roman" w:eastAsiaTheme="minorEastAsia" w:hAnsi="Times New Roman" w:cs="Times New Roman"/>
          <w:sz w:val="24"/>
          <w:szCs w:val="24"/>
        </w:rPr>
        <w:t>” function of Mathematica, I created guides to each variable and provided links to external sources for additional information.</w:t>
      </w:r>
      <w:r w:rsidR="00604A00">
        <w:rPr>
          <w:rFonts w:ascii="Times New Roman" w:eastAsiaTheme="minorEastAsia" w:hAnsi="Times New Roman" w:cs="Times New Roman"/>
          <w:sz w:val="24"/>
          <w:szCs w:val="24"/>
        </w:rPr>
        <w:t xml:space="preserve"> </w:t>
      </w:r>
    </w:p>
    <w:p w14:paraId="5BD86829" w14:textId="77777777" w:rsidR="00B818DC" w:rsidRDefault="00B818DC" w:rsidP="00B818DC">
      <w:pPr>
        <w:shd w:val="clear" w:color="auto" w:fill="FFFFFF"/>
        <w:spacing w:before="75" w:after="75" w:line="315" w:lineRule="atLeast"/>
        <w:ind w:left="360" w:right="75"/>
        <w:rPr>
          <w:rFonts w:ascii="Times New Roman" w:eastAsiaTheme="minorEastAsia" w:hAnsi="Times New Roman" w:cs="Times New Roman"/>
          <w:sz w:val="24"/>
          <w:szCs w:val="24"/>
        </w:rPr>
      </w:pPr>
    </w:p>
    <w:p w14:paraId="1820E5E8" w14:textId="77777777" w:rsidR="00B818DC" w:rsidRDefault="004633D7" w:rsidP="00B818DC">
      <w:pPr>
        <w:shd w:val="clear" w:color="auto" w:fill="FFFFFF"/>
        <w:spacing w:before="75" w:after="75" w:line="315" w:lineRule="atLeast"/>
        <w:ind w:left="360" w:right="7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Also included in the program were </w:t>
      </w:r>
      <w:r w:rsidRPr="004633D7">
        <w:rPr>
          <w:rFonts w:ascii="Times New Roman" w:eastAsiaTheme="minorEastAsia" w:hAnsi="Times New Roman" w:cs="Times New Roman"/>
          <w:sz w:val="24"/>
          <w:szCs w:val="24"/>
        </w:rPr>
        <w:t>special</w:t>
      </w:r>
      <w:r>
        <w:rPr>
          <w:rFonts w:ascii="Times New Roman" w:eastAsiaTheme="minorEastAsia" w:hAnsi="Times New Roman" w:cs="Times New Roman"/>
          <w:sz w:val="24"/>
          <w:szCs w:val="24"/>
        </w:rPr>
        <w:t xml:space="preserve"> </w:t>
      </w:r>
      <w:r w:rsidRPr="004633D7">
        <w:rPr>
          <w:rFonts w:ascii="Times New Roman" w:eastAsiaTheme="minorEastAsia" w:hAnsi="Times New Roman" w:cs="Times New Roman"/>
          <w:sz w:val="24"/>
          <w:szCs w:val="24"/>
        </w:rPr>
        <w:t>cases which are can</w:t>
      </w:r>
      <w:r w:rsidR="00623E2D">
        <w:rPr>
          <w:rFonts w:ascii="Times New Roman" w:eastAsiaTheme="minorEastAsia" w:hAnsi="Times New Roman" w:cs="Times New Roman"/>
          <w:sz w:val="24"/>
          <w:szCs w:val="24"/>
        </w:rPr>
        <w:t>didates for maxima and minima [5</w:t>
      </w:r>
      <w:r w:rsidRPr="004633D7">
        <w:rPr>
          <w:rFonts w:ascii="Times New Roman" w:eastAsiaTheme="minorEastAsia" w:hAnsi="Times New Roman" w:cs="Times New Roman"/>
          <w:sz w:val="24"/>
          <w:szCs w:val="24"/>
        </w:rPr>
        <w:t xml:space="preserve">].  The regions where one of the candidates is the maximum kappa-squared, and another is the </w:t>
      </w:r>
      <w:r w:rsidR="00623E2D">
        <w:rPr>
          <w:rFonts w:ascii="Times New Roman" w:eastAsiaTheme="minorEastAsia" w:hAnsi="Times New Roman" w:cs="Times New Roman"/>
          <w:sz w:val="24"/>
          <w:szCs w:val="24"/>
        </w:rPr>
        <w:t>minimum are given in reference 5</w:t>
      </w:r>
      <w:r w:rsidRPr="004633D7">
        <w:rPr>
          <w:rFonts w:ascii="Times New Roman" w:eastAsiaTheme="minorEastAsia" w:hAnsi="Times New Roman" w:cs="Times New Roman"/>
          <w:sz w:val="24"/>
          <w:szCs w:val="24"/>
        </w:rPr>
        <w:t>.  These regions and candidates have been programmed in.</w:t>
      </w:r>
      <w:r w:rsidR="00141E4C">
        <w:rPr>
          <w:rFonts w:ascii="Times New Roman" w:eastAsiaTheme="minorEastAsia" w:hAnsi="Times New Roman" w:cs="Times New Roman"/>
          <w:sz w:val="24"/>
          <w:szCs w:val="24"/>
        </w:rPr>
        <w:t xml:space="preserve"> The equations, as listed below, don’t need</w:t>
      </w:r>
      <w:r w:rsidR="00B818D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oMath>
      <w:r w:rsidR="00141E4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oMath>
      <w:r w:rsidR="00141E4C">
        <w:rPr>
          <w:rFonts w:ascii="Times New Roman" w:eastAsiaTheme="minorEastAsia" w:hAnsi="Times New Roman" w:cs="Times New Roman"/>
          <w:sz w:val="24"/>
          <w:szCs w:val="24"/>
        </w:rPr>
        <w:t xml:space="preserve">, or </w:t>
      </w:r>
      <m:oMath>
        <m:r>
          <m:rPr>
            <m:sty m:val="p"/>
          </m:rPr>
          <w:rPr>
            <w:rFonts w:ascii="Cambria Math" w:eastAsiaTheme="minorEastAsia" w:hAnsi="Cambria Math" w:cs="Times New Roman"/>
            <w:sz w:val="24"/>
            <w:szCs w:val="24"/>
          </w:rPr>
          <m:t>Φ</m:t>
        </m:r>
      </m:oMath>
      <w:r w:rsidR="00141E4C">
        <w:rPr>
          <w:rFonts w:ascii="Times New Roman" w:eastAsiaTheme="minorEastAsia" w:hAnsi="Times New Roman" w:cs="Times New Roman"/>
          <w:sz w:val="24"/>
          <w:szCs w:val="24"/>
        </w:rPr>
        <w:t xml:space="preserve"> </w:t>
      </w:r>
      <w:r w:rsidR="003968FF">
        <w:rPr>
          <w:rFonts w:ascii="Times New Roman" w:eastAsiaTheme="minorEastAsia" w:hAnsi="Times New Roman" w:cs="Times New Roman"/>
          <w:sz w:val="24"/>
          <w:szCs w:val="24"/>
        </w:rPr>
        <w:t>to find the minima and maxima:</w:t>
      </w:r>
    </w:p>
    <w:p w14:paraId="4120B62B" w14:textId="77777777" w:rsidR="003968FF" w:rsidRPr="00204828" w:rsidRDefault="00D45C75" w:rsidP="00B818DC">
      <w:pPr>
        <w:shd w:val="clear" w:color="auto" w:fill="FFFFFF"/>
        <w:spacing w:before="75" w:after="75" w:line="315" w:lineRule="atLeast"/>
        <w:ind w:left="360" w:right="75"/>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d-2ad</m:t>
          </m:r>
        </m:oMath>
      </m:oMathPara>
    </w:p>
    <w:p w14:paraId="1EF97500" w14:textId="77777777" w:rsidR="00204828" w:rsidRPr="00204828" w:rsidRDefault="00D45C75" w:rsidP="00B818DC">
      <w:pPr>
        <w:shd w:val="clear" w:color="auto" w:fill="FFFFFF"/>
        <w:spacing w:before="75" w:after="75" w:line="315" w:lineRule="atLeast"/>
        <w:ind w:left="360" w:right="75"/>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d</m:t>
          </m:r>
        </m:oMath>
      </m:oMathPara>
    </w:p>
    <w:p w14:paraId="630A519F" w14:textId="77777777" w:rsidR="00204828" w:rsidRPr="00204828" w:rsidRDefault="00D45C75" w:rsidP="00B818DC">
      <w:pPr>
        <w:shd w:val="clear" w:color="auto" w:fill="FFFFFF"/>
        <w:spacing w:before="75" w:after="75" w:line="315" w:lineRule="atLeast"/>
        <w:ind w:left="360" w:right="75"/>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d+ad</m:t>
          </m:r>
        </m:oMath>
      </m:oMathPara>
    </w:p>
    <w:p w14:paraId="1DEA2BB0" w14:textId="77777777" w:rsidR="00204828" w:rsidRPr="00BD2BB1" w:rsidRDefault="00D45C75" w:rsidP="00B818DC">
      <w:pPr>
        <w:shd w:val="clear" w:color="auto" w:fill="FFFFFF"/>
        <w:spacing w:before="75" w:after="75" w:line="315" w:lineRule="atLeast"/>
        <w:ind w:left="360" w:right="75"/>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d-ad+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a-d</m:t>
              </m:r>
            </m:e>
          </m:d>
        </m:oMath>
      </m:oMathPara>
    </w:p>
    <w:p w14:paraId="3B9ABA22" w14:textId="77777777" w:rsidR="00BD2BB1" w:rsidRPr="00BD2BB1" w:rsidRDefault="00D45C75" w:rsidP="00B818DC">
      <w:pPr>
        <w:shd w:val="clear" w:color="auto" w:fill="FFFFFF"/>
        <w:spacing w:before="75" w:after="75" w:line="315" w:lineRule="atLeast"/>
        <w:ind w:left="360" w:right="75"/>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d-ad-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a-d</m:t>
              </m:r>
            </m:e>
          </m:d>
        </m:oMath>
      </m:oMathPara>
    </w:p>
    <w:p w14:paraId="39E370DC" w14:textId="77777777" w:rsidR="00141E4C" w:rsidRDefault="00D45C75" w:rsidP="00BD2BB1">
      <w:pPr>
        <w:shd w:val="clear" w:color="auto" w:fill="FFFFFF"/>
        <w:spacing w:before="75" w:after="75" w:line="315" w:lineRule="atLeast"/>
        <w:ind w:left="360" w:right="75"/>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1-a</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(1-a)(1-d)(1+2a)(1+2d)</m:t>
              </m:r>
            </m:e>
          </m:rad>
        </m:oMath>
      </m:oMathPara>
    </w:p>
    <w:p w14:paraId="656D7ED6" w14:textId="77777777" w:rsidR="00A651E6" w:rsidRDefault="00A651E6" w:rsidP="00B818DC">
      <w:pPr>
        <w:shd w:val="clear" w:color="auto" w:fill="FFFFFF"/>
        <w:spacing w:before="75" w:after="75" w:line="315" w:lineRule="atLeast"/>
        <w:ind w:left="360" w:right="75"/>
        <w:rPr>
          <w:rFonts w:ascii="Times New Roman" w:eastAsiaTheme="minorEastAsia" w:hAnsi="Times New Roman" w:cs="Times New Roman"/>
          <w:sz w:val="24"/>
          <w:szCs w:val="24"/>
        </w:rPr>
      </w:pPr>
    </w:p>
    <w:p w14:paraId="34A7CC8E" w14:textId="4223580A" w:rsidR="00A651E6" w:rsidRDefault="00A651E6" w:rsidP="00B818DC">
      <w:pPr>
        <w:shd w:val="clear" w:color="auto" w:fill="FFFFFF"/>
        <w:spacing w:before="75" w:after="75" w:line="315" w:lineRule="atLeast"/>
        <w:ind w:left="360" w:right="7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program was created with a set of buttons that allows the user to see what the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angles would be for the current acceptor and donor depolarization factors in a </w:t>
      </w:r>
      <w:proofErr w:type="gramStart"/>
      <w:r>
        <w:rPr>
          <w:rFonts w:ascii="Times New Roman" w:eastAsiaTheme="minorEastAsia" w:hAnsi="Times New Roman" w:cs="Times New Roman"/>
          <w:sz w:val="24"/>
          <w:szCs w:val="24"/>
        </w:rPr>
        <w:t>particular region</w:t>
      </w:r>
      <w:proofErr w:type="gramEnd"/>
      <w:r>
        <w:rPr>
          <w:rFonts w:ascii="Times New Roman" w:eastAsiaTheme="minorEastAsia" w:hAnsi="Times New Roman" w:cs="Times New Roman"/>
          <w:sz w:val="24"/>
          <w:szCs w:val="24"/>
        </w:rPr>
        <w:t xml:space="preserve"> if it exists.</w:t>
      </w:r>
    </w:p>
    <w:p w14:paraId="60F54CFA" w14:textId="77777777" w:rsidR="00863E2B" w:rsidRPr="00B818DC" w:rsidRDefault="00863E2B" w:rsidP="00B818DC">
      <w:pPr>
        <w:shd w:val="clear" w:color="auto" w:fill="FFFFFF"/>
        <w:spacing w:before="75" w:after="75" w:line="315" w:lineRule="atLeast"/>
        <w:ind w:left="360" w:right="75"/>
        <w:rPr>
          <w:rFonts w:ascii="Times New Roman" w:eastAsiaTheme="minorEastAsia" w:hAnsi="Times New Roman" w:cs="Times New Roman"/>
          <w:sz w:val="24"/>
          <w:szCs w:val="24"/>
        </w:rPr>
      </w:pPr>
    </w:p>
    <w:p w14:paraId="2D289D0C" w14:textId="77777777" w:rsidR="00D45C75" w:rsidRDefault="00236332" w:rsidP="00D45C75">
      <w:pPr>
        <w:spacing w:line="240" w:lineRule="auto"/>
        <w:rPr>
          <w:rFonts w:ascii="Times New Roman" w:hAnsi="Times New Roman" w:cs="Times New Roman"/>
          <w:sz w:val="52"/>
          <w:szCs w:val="52"/>
        </w:rPr>
      </w:pPr>
      <w:r w:rsidRPr="00236332">
        <w:rPr>
          <w:rFonts w:ascii="Times New Roman" w:hAnsi="Times New Roman" w:cs="Times New Roman"/>
          <w:sz w:val="52"/>
          <w:szCs w:val="52"/>
        </w:rPr>
        <w:t>Results</w:t>
      </w:r>
      <w:bookmarkStart w:id="0" w:name="_GoBack"/>
      <w:bookmarkEnd w:id="0"/>
    </w:p>
    <w:p w14:paraId="75C9E47F" w14:textId="21EA1B5E" w:rsidR="001D02F1" w:rsidRPr="00D45C75" w:rsidRDefault="001D02F1" w:rsidP="004162C0">
      <w:pPr>
        <w:spacing w:line="360" w:lineRule="auto"/>
        <w:rPr>
          <w:rFonts w:ascii="Times New Roman" w:hAnsi="Times New Roman" w:cs="Times New Roman"/>
          <w:sz w:val="52"/>
          <w:szCs w:val="52"/>
        </w:rPr>
      </w:pPr>
      <w:r>
        <w:rPr>
          <w:rFonts w:ascii="Times New Roman" w:hAnsi="Times New Roman"/>
          <w:sz w:val="24"/>
        </w:rPr>
        <w:t xml:space="preserve">This program provides a </w:t>
      </w:r>
      <w:proofErr w:type="gramStart"/>
      <w:r>
        <w:rPr>
          <w:rFonts w:ascii="Times New Roman" w:hAnsi="Times New Roman"/>
          <w:sz w:val="24"/>
        </w:rPr>
        <w:t>much needed</w:t>
      </w:r>
      <w:proofErr w:type="gramEnd"/>
      <w:r>
        <w:rPr>
          <w:rFonts w:ascii="Times New Roman" w:hAnsi="Times New Roman"/>
          <w:sz w:val="24"/>
        </w:rPr>
        <w:t xml:space="preserve"> tool to aid in the visualization of the orientation factor in </w:t>
      </w:r>
      <w:proofErr w:type="spellStart"/>
      <w:r>
        <w:rPr>
          <w:rFonts w:ascii="Times New Roman" w:hAnsi="Times New Roman"/>
          <w:sz w:val="24"/>
        </w:rPr>
        <w:t>Förster</w:t>
      </w:r>
      <w:proofErr w:type="spellEnd"/>
      <w:r>
        <w:rPr>
          <w:rFonts w:ascii="Times New Roman" w:hAnsi="Times New Roman"/>
          <w:sz w:val="24"/>
        </w:rPr>
        <w:t xml:space="preserve"> Resonance Energy Transfer</w:t>
      </w:r>
      <w:r w:rsidRPr="00A12612">
        <w:rPr>
          <w:rFonts w:ascii="Times New Roman" w:hAnsi="Times New Roman"/>
          <w:sz w:val="24"/>
        </w:rPr>
        <w:t>. It also allows one to easily calculate values for kappa-squared for any possible choice of the parameters.</w:t>
      </w:r>
      <w:r w:rsidR="00B818DC">
        <w:rPr>
          <w:rFonts w:ascii="Times New Roman" w:hAnsi="Times New Roman"/>
          <w:sz w:val="24"/>
        </w:rPr>
        <w:t xml:space="preserve"> For any </w:t>
      </w:r>
      <w:r w:rsidR="00B818DC">
        <w:rPr>
          <w:rFonts w:ascii="Times New Roman" w:hAnsi="Times New Roman"/>
          <w:i/>
          <w:sz w:val="24"/>
        </w:rPr>
        <w:t xml:space="preserve">a </w:t>
      </w:r>
      <w:r w:rsidR="00B818DC">
        <w:rPr>
          <w:rFonts w:ascii="Times New Roman" w:hAnsi="Times New Roman"/>
          <w:sz w:val="24"/>
        </w:rPr>
        <w:t xml:space="preserve">and </w:t>
      </w:r>
      <w:r w:rsidR="00B818DC">
        <w:rPr>
          <w:rFonts w:ascii="Times New Roman" w:hAnsi="Times New Roman"/>
          <w:i/>
          <w:sz w:val="24"/>
        </w:rPr>
        <w:t>d</w:t>
      </w:r>
      <w:r w:rsidR="00B818DC">
        <w:rPr>
          <w:rFonts w:ascii="Times New Roman" w:hAnsi="Times New Roman"/>
          <w:sz w:val="24"/>
        </w:rPr>
        <w:t xml:space="preserve"> value, it allows the user to calculate the minimum value that kappa-squared could be and the maximum that it could be. The tool also allows the user to see the angles associated with each combination of </w:t>
      </w:r>
      <w:r w:rsidR="00B818DC">
        <w:rPr>
          <w:rFonts w:ascii="Times New Roman" w:hAnsi="Times New Roman"/>
          <w:i/>
          <w:sz w:val="24"/>
        </w:rPr>
        <w:t>a</w:t>
      </w:r>
      <w:r w:rsidR="00B818DC">
        <w:rPr>
          <w:rFonts w:ascii="Times New Roman" w:hAnsi="Times New Roman"/>
          <w:sz w:val="24"/>
        </w:rPr>
        <w:t xml:space="preserve"> and </w:t>
      </w:r>
      <w:r w:rsidR="00B818DC">
        <w:rPr>
          <w:rFonts w:ascii="Times New Roman" w:hAnsi="Times New Roman"/>
          <w:i/>
          <w:sz w:val="24"/>
        </w:rPr>
        <w:t>d</w:t>
      </w:r>
      <w:r w:rsidR="00B818DC">
        <w:rPr>
          <w:rFonts w:ascii="Times New Roman" w:hAnsi="Times New Roman"/>
          <w:sz w:val="24"/>
        </w:rPr>
        <w:t xml:space="preserve"> values for</w:t>
      </w:r>
      <w:r w:rsidR="00015D26">
        <w:rPr>
          <w:rFonts w:ascii="Times New Roman" w:hAnsi="Times New Roman"/>
          <w:sz w:val="24"/>
        </w:rPr>
        <w:t xml:space="preserve"> each candidate region for minimum and maximum.</w:t>
      </w:r>
      <w:r w:rsidR="00B818DC">
        <w:rPr>
          <w:rFonts w:ascii="Times New Roman" w:hAnsi="Times New Roman"/>
          <w:sz w:val="24"/>
        </w:rPr>
        <w:t xml:space="preserve"> </w:t>
      </w:r>
    </w:p>
    <w:p w14:paraId="5D4FE481" w14:textId="77777777" w:rsidR="00900F6D" w:rsidRDefault="007E7098" w:rsidP="004162C0">
      <w:pPr>
        <w:spacing w:line="360" w:lineRule="auto"/>
        <w:rPr>
          <w:rFonts w:ascii="Times New Roman" w:hAnsi="Times New Roman"/>
          <w:sz w:val="24"/>
        </w:rPr>
      </w:pPr>
      <w:r>
        <w:rPr>
          <w:rFonts w:ascii="Times New Roman" w:hAnsi="Times New Roman"/>
          <w:sz w:val="24"/>
        </w:rPr>
        <w:t>Using the visualizer/calculator</w:t>
      </w:r>
      <w:r w:rsidR="00BC54D4">
        <w:rPr>
          <w:rFonts w:ascii="Times New Roman" w:hAnsi="Times New Roman"/>
          <w:sz w:val="24"/>
        </w:rPr>
        <w:t>, a few things were</w:t>
      </w:r>
      <w:r w:rsidR="00900F6D">
        <w:rPr>
          <w:rFonts w:ascii="Times New Roman" w:hAnsi="Times New Roman"/>
          <w:sz w:val="24"/>
        </w:rPr>
        <w:t xml:space="preserve"> found:</w:t>
      </w:r>
    </w:p>
    <w:p w14:paraId="5CFE192E" w14:textId="77777777" w:rsidR="00AF2AD6" w:rsidRPr="000A5A34" w:rsidRDefault="00900F6D" w:rsidP="004162C0">
      <w:pPr>
        <w:pStyle w:val="ListParagraph"/>
        <w:spacing w:line="360" w:lineRule="auto"/>
        <w:ind w:left="0"/>
      </w:pPr>
      <w:r>
        <w:t>Kappa-squared is zero in many other</w:t>
      </w:r>
      <w:r w:rsidR="006F33D3">
        <w:t xml:space="preserve"> scenarios than just when the transition moments are perpendicular</w:t>
      </w:r>
      <w:r w:rsidR="00ED28A0">
        <w:t xml:space="preserve"> to each other</w:t>
      </w:r>
      <w:r w:rsidR="006F33D3">
        <w:t xml:space="preserve">. This </w:t>
      </w:r>
      <w:r w:rsidR="00ED28A0">
        <w:t>i</w:t>
      </w:r>
      <w:r w:rsidR="006F33D3">
        <w:t>s</w:t>
      </w:r>
      <w:r w:rsidR="00ED28A0">
        <w:t xml:space="preserve"> an oversimplification used relatively often. </w:t>
      </w:r>
      <w:r w:rsidR="00FB5940" w:rsidRPr="00FB5940">
        <w:t xml:space="preserve">Kappa-squared can </w:t>
      </w:r>
      <w:r w:rsidR="00B4585D">
        <w:t>b</w:t>
      </w:r>
      <w:r w:rsidR="00FB5940" w:rsidRPr="00FB5940">
        <w:t>e zero if both depolarization factors are equal to one</w:t>
      </w:r>
      <w:r w:rsidR="00B4585D">
        <w:t xml:space="preserve"> </w:t>
      </w:r>
      <w:r w:rsidR="00FB5940">
        <w:t xml:space="preserve">and </w:t>
      </w:r>
      <w:r w:rsidR="00FB5940" w:rsidRPr="00FB5940">
        <w:t>if either</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m:t>
        </m:r>
        <m:r>
          <m:rPr>
            <m:sty m:val="p"/>
          </m:rPr>
          <w:rPr>
            <w:rFonts w:ascii="Cambria Math" w:hAnsi="Cambria Math"/>
          </w:rPr>
          <m:t>Φ</m:t>
        </m:r>
        <m:r>
          <w:rPr>
            <w:rFonts w:ascii="Cambria Math" w:hAnsi="Cambria Math"/>
          </w:rPr>
          <m:t>=90°</m:t>
        </m:r>
      </m:oMath>
      <w:r w:rsidR="00780382">
        <w:t xml:space="preserve">, or, </w:t>
      </w:r>
      <w:r w:rsidR="0098163A" w:rsidRPr="0098163A">
        <w:t>if</w:t>
      </w:r>
      <w:r w:rsidR="0098163A">
        <w:rPr>
          <w:color w:val="E36C0A" w:themeColor="accent6" w:themeShade="BF"/>
        </w:rPr>
        <w:t xml:space="preserve"> </w:t>
      </w:r>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m:t>
        </m:r>
        <m:r>
          <m:rPr>
            <m:sty m:val="p"/>
          </m:rPr>
          <w:rPr>
            <w:rFonts w:ascii="Cambria Math" w:hAnsi="Cambria Math"/>
          </w:rPr>
          <m:t>54.73561°</m:t>
        </m:r>
        <m:r>
          <m:rPr>
            <m:sty m:val="p"/>
          </m:rPr>
          <w:rPr>
            <w:rFonts w:ascii="Cambria Math" w:hAnsi="Cambria Math"/>
            <w:color w:val="E36C0A" w:themeColor="accent6" w:themeShade="BF"/>
          </w:rPr>
          <m:t xml:space="preserve"> </m:t>
        </m:r>
      </m:oMath>
      <w:r w:rsidR="00FB5940" w:rsidRPr="0098163A">
        <w:t>and</w:t>
      </w:r>
      <w:r w:rsidR="00FB5940" w:rsidRPr="00780382">
        <w:rPr>
          <w:color w:val="E36C0A" w:themeColor="accent6" w:themeShade="BF"/>
        </w:rPr>
        <w:t xml:space="preserve"> </w:t>
      </w:r>
      <m:oMath>
        <m:r>
          <m:rPr>
            <m:sty m:val="p"/>
          </m:rPr>
          <w:rPr>
            <w:rFonts w:ascii="Cambria Math" w:hAnsi="Cambria Math"/>
          </w:rPr>
          <m:t>Φ</m:t>
        </m:r>
        <m:r>
          <w:rPr>
            <w:rFonts w:ascii="Cambria Math" w:hAnsi="Cambria Math"/>
          </w:rPr>
          <m:t xml:space="preserve">  = 0°</m:t>
        </m:r>
      </m:oMath>
      <w:r w:rsidR="00FB5940" w:rsidRPr="00780382">
        <w:rPr>
          <w:color w:val="558E28"/>
        </w:rPr>
        <w:t xml:space="preserve">.  </w:t>
      </w:r>
      <w:r w:rsidR="00FB5940" w:rsidRPr="00FB5940">
        <w:t>It can also be zero if one of the depolarization factors i</w:t>
      </w:r>
      <w:r w:rsidR="00AF2AD6">
        <w:t xml:space="preserve">s 1 and the other is -0.5 with </w:t>
      </w:r>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 xml:space="preserve">=90°, </m:t>
        </m:r>
        <m:r>
          <m:rPr>
            <m:sty m:val="p"/>
          </m:rPr>
          <w:rPr>
            <w:rFonts w:ascii="Cambria Math" w:hAnsi="Cambria Math"/>
          </w:rPr>
          <m:t>Φ</m:t>
        </m:r>
        <m:r>
          <w:rPr>
            <w:rFonts w:ascii="Cambria Math" w:hAnsi="Cambria Math"/>
          </w:rPr>
          <m:t>=0°</m:t>
        </m:r>
      </m:oMath>
      <w:r w:rsidR="00AF2AD6">
        <w:t>.</w:t>
      </w:r>
      <w:r w:rsidR="007E3607">
        <w:t xml:space="preserve"> It</w:t>
      </w:r>
      <w:r w:rsidR="00B4585D">
        <w:t xml:space="preserve"> should a</w:t>
      </w:r>
      <w:r w:rsidR="007E3607">
        <w:t xml:space="preserve">lso be mentioned that kappa-squared can be zero for an infinite number of combinations of </w:t>
      </w:r>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 xml:space="preserve">,  </m:t>
        </m:r>
        <m:r>
          <m:rPr>
            <m:sty m:val="p"/>
          </m:rPr>
          <w:rPr>
            <w:rFonts w:ascii="Cambria Math" w:hAnsi="Cambria Math"/>
          </w:rPr>
          <m:t>and Φ</m:t>
        </m:r>
      </m:oMath>
      <w:r w:rsidR="007E3607">
        <w:t xml:space="preserve"> when both depolarization factors are one.</w:t>
      </w:r>
      <w:r w:rsidR="007E0E0F">
        <w:t xml:space="preserve"> (</w:t>
      </w:r>
      <w:r w:rsidR="00B818DC">
        <w:t>A few of these</w:t>
      </w:r>
      <w:r w:rsidR="007E0E0F">
        <w:t xml:space="preserve"> are all shown in Table 1)</w:t>
      </w:r>
    </w:p>
    <w:p w14:paraId="1B18DE44" w14:textId="77777777" w:rsidR="00D870C2" w:rsidRDefault="00D870C2" w:rsidP="004162C0">
      <w:pPr>
        <w:spacing w:line="360" w:lineRule="auto"/>
        <w:rPr>
          <w:rFonts w:ascii="Times New Roman" w:hAnsi="Times New Roman"/>
          <w:sz w:val="24"/>
        </w:rPr>
      </w:pPr>
      <w:r>
        <w:rPr>
          <w:rFonts w:ascii="Times New Roman" w:hAnsi="Times New Roman"/>
          <w:sz w:val="24"/>
        </w:rPr>
        <w:tab/>
      </w:r>
    </w:p>
    <w:p w14:paraId="2413A767" w14:textId="77777777" w:rsidR="003D3BBE" w:rsidRPr="004162C0" w:rsidRDefault="00D870C2" w:rsidP="00B818DC">
      <w:pPr>
        <w:spacing w:line="360" w:lineRule="auto"/>
        <w:rPr>
          <w:rFonts w:ascii="Times" w:hAnsi="Times"/>
          <w:sz w:val="24"/>
        </w:rPr>
      </w:pPr>
      <w:r w:rsidRPr="00D870C2">
        <w:rPr>
          <w:rFonts w:ascii="Times New Roman" w:hAnsi="Times New Roman"/>
          <w:sz w:val="24"/>
        </w:rPr>
        <w:t>The formulas for the maxima and minima pres</w:t>
      </w:r>
      <w:r w:rsidR="004162C0">
        <w:rPr>
          <w:rFonts w:ascii="Times New Roman" w:hAnsi="Times New Roman"/>
          <w:sz w:val="24"/>
        </w:rPr>
        <w:t xml:space="preserve">ented in </w:t>
      </w:r>
      <w:r w:rsidR="00015D26">
        <w:rPr>
          <w:rFonts w:ascii="Times New Roman" w:hAnsi="Times New Roman"/>
          <w:sz w:val="24"/>
        </w:rPr>
        <w:t>(</w:t>
      </w:r>
      <w:hyperlink r:id="rId7" w:history="1">
        <w:r w:rsidR="00734ACB" w:rsidRPr="007A58EF">
          <w:rPr>
            <w:rStyle w:val="Hyperlink"/>
            <w:rFonts w:ascii="Times New Roman" w:hAnsi="Times New Roman"/>
            <w:sz w:val="24"/>
          </w:rPr>
          <w:t>http://fretresearch.org/kappaSquaredChapter.pdf</w:t>
        </w:r>
      </w:hyperlink>
      <w:r w:rsidR="00623E2D">
        <w:rPr>
          <w:rFonts w:ascii="Times New Roman" w:hAnsi="Times New Roman"/>
          <w:sz w:val="24"/>
        </w:rPr>
        <w:t>)[5</w:t>
      </w:r>
      <w:r w:rsidR="00223295">
        <w:rPr>
          <w:rFonts w:ascii="Times New Roman" w:hAnsi="Times New Roman"/>
          <w:sz w:val="24"/>
        </w:rPr>
        <w:t xml:space="preserve">] </w:t>
      </w:r>
      <w:r w:rsidR="00B818DC">
        <w:rPr>
          <w:rFonts w:ascii="Times New Roman" w:hAnsi="Times New Roman"/>
          <w:sz w:val="24"/>
        </w:rPr>
        <w:t xml:space="preserve">and mentioned above </w:t>
      </w:r>
      <w:r w:rsidRPr="00D870C2">
        <w:rPr>
          <w:rFonts w:ascii="Times" w:hAnsi="Times"/>
          <w:sz w:val="24"/>
        </w:rPr>
        <w:t>were confirmed</w:t>
      </w:r>
      <w:r w:rsidR="00015D26">
        <w:rPr>
          <w:rFonts w:ascii="Times" w:hAnsi="Times"/>
          <w:sz w:val="24"/>
        </w:rPr>
        <w:t xml:space="preserve"> and could be seen and calculated easily</w:t>
      </w:r>
      <w:r w:rsidRPr="00D870C2">
        <w:rPr>
          <w:rFonts w:ascii="Times" w:hAnsi="Times"/>
          <w:sz w:val="24"/>
        </w:rPr>
        <w:t>.</w:t>
      </w:r>
      <w:r w:rsidR="000621FF">
        <w:rPr>
          <w:rFonts w:ascii="Times" w:hAnsi="Times"/>
          <w:sz w:val="24"/>
        </w:rPr>
        <w:t xml:space="preserve"> The</w:t>
      </w:r>
      <w:r w:rsidR="00855DED">
        <w:rPr>
          <w:rFonts w:ascii="Times" w:hAnsi="Times"/>
          <w:sz w:val="24"/>
        </w:rPr>
        <w:t xml:space="preserve"> </w:t>
      </w:r>
      <w:r w:rsidR="00855DED">
        <w:rPr>
          <w:rFonts w:ascii="Times" w:hAnsi="Times"/>
          <w:i/>
          <w:sz w:val="24"/>
        </w:rPr>
        <w:t xml:space="preserve">a </w:t>
      </w:r>
      <w:r w:rsidR="00855DED">
        <w:rPr>
          <w:rFonts w:ascii="Times" w:hAnsi="Times"/>
          <w:sz w:val="24"/>
        </w:rPr>
        <w:t xml:space="preserve">and </w:t>
      </w:r>
      <w:r w:rsidR="00855DED">
        <w:rPr>
          <w:rFonts w:ascii="Times" w:hAnsi="Times"/>
          <w:i/>
          <w:sz w:val="24"/>
        </w:rPr>
        <w:t>d</w:t>
      </w:r>
      <w:r w:rsidR="002D363B">
        <w:rPr>
          <w:rFonts w:ascii="Times" w:hAnsi="Times"/>
          <w:sz w:val="24"/>
        </w:rPr>
        <w:t xml:space="preserve"> values and their relations to </w:t>
      </w:r>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 xml:space="preserve">,  </m:t>
        </m:r>
        <m:r>
          <m:rPr>
            <m:sty m:val="p"/>
          </m:rPr>
          <w:rPr>
            <w:rFonts w:ascii="Cambria Math" w:hAnsi="Cambria Math"/>
          </w:rPr>
          <m:t>and Φ</m:t>
        </m:r>
      </m:oMath>
      <w:r w:rsidR="002D363B">
        <w:rPr>
          <w:rFonts w:ascii="Times" w:hAnsi="Times"/>
          <w:sz w:val="24"/>
        </w:rPr>
        <w:t xml:space="preserve">  were determined and visualized for each minima and</w:t>
      </w:r>
      <w:r w:rsidR="0001332C">
        <w:rPr>
          <w:rFonts w:ascii="Times" w:hAnsi="Times"/>
          <w:sz w:val="24"/>
        </w:rPr>
        <w:t xml:space="preserve"> maxima region. It was also shown that the actual </w:t>
      </w:r>
      <w:r w:rsidR="0001332C">
        <w:rPr>
          <w:rFonts w:ascii="Times" w:hAnsi="Times"/>
          <w:sz w:val="24"/>
        </w:rPr>
        <w:lastRenderedPageBreak/>
        <w:t xml:space="preserve">kappa-squared value was always in range of the minima and maxima kappa squared values determined by the acceptor and donor depolarization factors. </w:t>
      </w:r>
    </w:p>
    <w:p w14:paraId="2109E5F3" w14:textId="77777777" w:rsidR="003D3BBE" w:rsidRDefault="003D3BBE" w:rsidP="004162C0">
      <w:pPr>
        <w:rPr>
          <w:rFonts w:ascii="Times New Roman" w:hAnsi="Times New Roman" w:cs="Times New Roman"/>
          <w:sz w:val="52"/>
          <w:szCs w:val="52"/>
        </w:rPr>
      </w:pPr>
      <w:r w:rsidRPr="003D3BBE">
        <w:rPr>
          <w:rFonts w:ascii="Times New Roman" w:hAnsi="Times New Roman" w:cs="Times New Roman"/>
          <w:sz w:val="52"/>
          <w:szCs w:val="52"/>
        </w:rPr>
        <w:t>Illustrations</w:t>
      </w:r>
    </w:p>
    <w:p w14:paraId="13C7525A" w14:textId="77777777" w:rsidR="002E7626" w:rsidRDefault="002E7626" w:rsidP="004162C0">
      <w:pPr>
        <w:keepNext/>
      </w:pPr>
    </w:p>
    <w:p w14:paraId="60AF0D93" w14:textId="77777777" w:rsidR="003D3BBE" w:rsidRDefault="00971DD3" w:rsidP="004162C0">
      <w:pPr>
        <w:rPr>
          <w:rFonts w:ascii="Times New Roman" w:hAnsi="Times New Roman" w:cs="Times New Roman"/>
          <w:noProof/>
          <w:sz w:val="24"/>
          <w:szCs w:val="24"/>
        </w:rPr>
      </w:pPr>
      <w:r w:rsidRPr="00B3108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E38CD5E" wp14:editId="342B4CD1">
                <wp:simplePos x="0" y="0"/>
                <wp:positionH relativeFrom="column">
                  <wp:posOffset>0</wp:posOffset>
                </wp:positionH>
                <wp:positionV relativeFrom="paragraph">
                  <wp:posOffset>3668233</wp:posOffset>
                </wp:positionV>
                <wp:extent cx="5943231" cy="659130"/>
                <wp:effectExtent l="0" t="0" r="1968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231" cy="659130"/>
                        </a:xfrm>
                        <a:prstGeom prst="rect">
                          <a:avLst/>
                        </a:prstGeom>
                        <a:solidFill>
                          <a:srgbClr val="FFFFFF"/>
                        </a:solidFill>
                        <a:ln w="9525">
                          <a:solidFill>
                            <a:srgbClr val="000000"/>
                          </a:solidFill>
                          <a:miter lim="800000"/>
                          <a:headEnd/>
                          <a:tailEnd/>
                        </a:ln>
                      </wps:spPr>
                      <wps:txbx>
                        <w:txbxContent>
                          <w:p w14:paraId="37BAC036" w14:textId="77777777" w:rsidR="00495656" w:rsidRPr="00B3108D" w:rsidRDefault="00495656" w:rsidP="00B3108D">
                            <w:r>
                              <w:t xml:space="preserve">Figure 1:  This is a screenshot of the program written to aid in the visualization of the orientation factor of </w:t>
                            </w:r>
                            <w:proofErr w:type="spellStart"/>
                            <w:r>
                              <w:t>Förster</w:t>
                            </w:r>
                            <w:proofErr w:type="spellEnd"/>
                            <w:r>
                              <w:t xml:space="preserve"> Resonance Energy Transfer. </w:t>
                            </w:r>
                            <w:r w:rsidRPr="00B3108D">
                              <w:t>Here, we see the interactive tool when it first starts up</w:t>
                            </w:r>
                            <w:r>
                              <w:t xml:space="preserve"> with default values</w:t>
                            </w:r>
                            <w:r w:rsidRPr="00B3108D">
                              <w:t>.</w:t>
                            </w:r>
                          </w:p>
                          <w:p w14:paraId="126CAFD0" w14:textId="77777777" w:rsidR="00495656" w:rsidRDefault="00495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8CD5E" id="_x0000_t202" coordsize="21600,21600" o:spt="202" path="m,l,21600r21600,l21600,xe">
                <v:stroke joinstyle="miter"/>
                <v:path gradientshapeok="t" o:connecttype="rect"/>
              </v:shapetype>
              <v:shape id="Text Box 2" o:spid="_x0000_s1026" type="#_x0000_t202" style="position:absolute;margin-left:0;margin-top:288.85pt;width:467.95pt;height:5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">
                <v:textbox>
                  <w:txbxContent>
                    <w:p w14:paraId="37BAC036" w14:textId="77777777" w:rsidR="00495656" w:rsidRPr="00B3108D" w:rsidRDefault="00495656" w:rsidP="00B3108D">
                      <w:r>
                        <w:t xml:space="preserve">Figure 1:  This is a screenshot of the program written to aid in the visualization of the orientation factor of </w:t>
                      </w:r>
                      <w:proofErr w:type="spellStart"/>
                      <w:r>
                        <w:t>Förster</w:t>
                      </w:r>
                      <w:proofErr w:type="spellEnd"/>
                      <w:r>
                        <w:t xml:space="preserve"> Resonance Energy Transfer. </w:t>
                      </w:r>
                      <w:r w:rsidRPr="00B3108D">
                        <w:t>Here, we see the interactive tool when it first starts up</w:t>
                      </w:r>
                      <w:r>
                        <w:t xml:space="preserve"> with default values</w:t>
                      </w:r>
                      <w:r w:rsidRPr="00B3108D">
                        <w:t>.</w:t>
                      </w:r>
                    </w:p>
                    <w:p w14:paraId="126CAFD0" w14:textId="77777777" w:rsidR="00495656" w:rsidRDefault="00495656"/>
                  </w:txbxContent>
                </v:textbox>
              </v:shape>
            </w:pict>
          </mc:Fallback>
        </mc:AlternateContent>
      </w:r>
      <w:r w:rsidR="00B3108D">
        <w:rPr>
          <w:rFonts w:ascii="Times New Roman" w:hAnsi="Times New Roman" w:cs="Times New Roman"/>
          <w:noProof/>
          <w:sz w:val="24"/>
          <w:szCs w:val="24"/>
        </w:rPr>
        <w:drawing>
          <wp:inline distT="0" distB="0" distL="0" distR="0" wp14:anchorId="7C2EB435" wp14:editId="26C43DA2">
            <wp:extent cx="5943600" cy="3658870"/>
            <wp:effectExtent l="0" t="0" r="0" b="0"/>
            <wp:docPr id="9" name="Picture 9" descr="C:\Users\WKUUSER\Desktop\FR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KUUSER\Desktop\FRE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8870"/>
                    </a:xfrm>
                    <a:prstGeom prst="rect">
                      <a:avLst/>
                    </a:prstGeom>
                    <a:noFill/>
                    <a:ln>
                      <a:noFill/>
                    </a:ln>
                  </pic:spPr>
                </pic:pic>
              </a:graphicData>
            </a:graphic>
          </wp:inline>
        </w:drawing>
      </w:r>
    </w:p>
    <w:p w14:paraId="36A8BA29" w14:textId="77777777" w:rsidR="003D3BBE" w:rsidRDefault="003D3BBE" w:rsidP="004162C0">
      <w:pPr>
        <w:rPr>
          <w:rFonts w:ascii="Times New Roman" w:hAnsi="Times New Roman" w:cs="Times New Roman"/>
          <w:noProof/>
          <w:sz w:val="24"/>
          <w:szCs w:val="24"/>
        </w:rPr>
      </w:pPr>
    </w:p>
    <w:p w14:paraId="01FA971B" w14:textId="77777777" w:rsidR="00B3108D" w:rsidRDefault="00B3108D" w:rsidP="004162C0">
      <w:pPr>
        <w:shd w:val="clear" w:color="auto" w:fill="FFFFFF"/>
        <w:spacing w:after="150" w:line="285" w:lineRule="atLeast"/>
        <w:rPr>
          <w:rFonts w:ascii="Arial" w:eastAsia="Times New Roman" w:hAnsi="Arial" w:cs="Arial"/>
          <w:b/>
          <w:bCs/>
          <w:color w:val="333333"/>
          <w:sz w:val="20"/>
          <w:szCs w:val="20"/>
        </w:rPr>
      </w:pPr>
    </w:p>
    <w:p w14:paraId="0583A2FB" w14:textId="77777777" w:rsidR="002D2953" w:rsidRDefault="00B3108D" w:rsidP="004162C0">
      <w:pPr>
        <w:shd w:val="clear" w:color="auto" w:fill="FFFFFF"/>
        <w:spacing w:after="150" w:line="285" w:lineRule="atLeast"/>
        <w:rPr>
          <w:rFonts w:ascii="Arial" w:eastAsia="Times New Roman" w:hAnsi="Arial" w:cs="Arial"/>
          <w:b/>
          <w:bCs/>
          <w:color w:val="333333"/>
          <w:sz w:val="20"/>
          <w:szCs w:val="20"/>
        </w:rPr>
      </w:pPr>
      <w:r w:rsidRPr="00B3108D">
        <w:rPr>
          <w:rFonts w:ascii="Arial" w:eastAsia="Times New Roman" w:hAnsi="Arial" w:cs="Arial"/>
          <w:b/>
          <w:bCs/>
          <w:noProof/>
          <w:color w:val="333333"/>
          <w:sz w:val="20"/>
          <w:szCs w:val="20"/>
        </w:rPr>
        <w:lastRenderedPageBreak/>
        <mc:AlternateContent>
          <mc:Choice Requires="wps">
            <w:drawing>
              <wp:anchor distT="0" distB="0" distL="114300" distR="114300" simplePos="0" relativeHeight="251661312" behindDoc="0" locked="0" layoutInCell="1" allowOverlap="1" wp14:anchorId="517D2460" wp14:editId="48E95D60">
                <wp:simplePos x="0" y="0"/>
                <wp:positionH relativeFrom="column">
                  <wp:posOffset>0</wp:posOffset>
                </wp:positionH>
                <wp:positionV relativeFrom="paragraph">
                  <wp:posOffset>3758388</wp:posOffset>
                </wp:positionV>
                <wp:extent cx="5954159" cy="882503"/>
                <wp:effectExtent l="0" t="0" r="27940"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159" cy="882503"/>
                        </a:xfrm>
                        <a:prstGeom prst="rect">
                          <a:avLst/>
                        </a:prstGeom>
                        <a:solidFill>
                          <a:srgbClr val="FFFFFF"/>
                        </a:solidFill>
                        <a:ln w="9525">
                          <a:solidFill>
                            <a:srgbClr val="000000"/>
                          </a:solidFill>
                          <a:miter lim="800000"/>
                          <a:headEnd/>
                          <a:tailEnd/>
                        </a:ln>
                      </wps:spPr>
                      <wps:txbx>
                        <w:txbxContent>
                          <w:p w14:paraId="416D2925" w14:textId="77777777" w:rsidR="00495656" w:rsidRPr="00B3108D" w:rsidRDefault="00495656" w:rsidP="00971DD3">
                            <w:r>
                              <w:t>Figure 2: This is the appearance of the visualization program a</w:t>
                            </w:r>
                            <w:r w:rsidRPr="00B3108D">
                              <w:t>fter decreasing the value for "a" and "d", the acceptor and donor d</w:t>
                            </w:r>
                            <w:r>
                              <w:t>epolarization factors,</w:t>
                            </w:r>
                            <w:r w:rsidRPr="00B3108D">
                              <w:t xml:space="preserve"> and increasing</w:t>
                            </w:r>
                            <w:r>
                              <w:rPr>
                                <w:rFonts w:eastAsiaTheme="minorEastAsia"/>
                              </w:rPr>
                              <w:t xml:space="preserve"> </w:t>
                            </w:r>
                            <m:oMath>
                              <m:r>
                                <m:rPr>
                                  <m:sty m:val="p"/>
                                </m:rPr>
                                <w:rPr>
                                  <w:rFonts w:ascii="Cambria Math" w:hAnsi="Cambria Math"/>
                                </w:rPr>
                                <m:t>Φ</m:t>
                              </m:r>
                            </m:oMath>
                            <w:r w:rsidRPr="00B3108D">
                              <w:t xml:space="preserve">, the angle of the projection. </w:t>
                            </w:r>
                            <w:r>
                              <w:t>Also changed are the acceptor and donor angles from the vector running through the center of the transition moment.</w:t>
                            </w:r>
                          </w:p>
                          <w:p w14:paraId="13D03681" w14:textId="77777777" w:rsidR="00495656" w:rsidRDefault="00495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D2460" id="_x0000_s1027" type="#_x0000_t202" style="position:absolute;margin-left:0;margin-top:295.95pt;width:468.85pt;height: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">
                <v:textbox>
                  <w:txbxContent>
                    <w:p w14:paraId="416D2925" w14:textId="77777777" w:rsidR="00495656" w:rsidRPr="00B3108D" w:rsidRDefault="00495656" w:rsidP="00971DD3">
                      <w:r>
                        <w:t>Figure 2: This is the appearance of the visualization program a</w:t>
                      </w:r>
                      <w:r w:rsidRPr="00B3108D">
                        <w:t>fter decreasing the value for "a" and "d", the acceptor and donor d</w:t>
                      </w:r>
                      <w:r>
                        <w:t>epolarization factors,</w:t>
                      </w:r>
                      <w:r w:rsidRPr="00B3108D">
                        <w:t xml:space="preserve"> and increasing</w:t>
                      </w:r>
                      <w:r>
                        <w:rPr>
                          <w:rFonts w:eastAsiaTheme="minorEastAsia"/>
                        </w:rPr>
                        <w:t xml:space="preserve"> </w:t>
                      </w:r>
                      <m:oMath>
                        <m:r>
                          <m:rPr>
                            <m:sty m:val="p"/>
                          </m:rPr>
                          <w:rPr>
                            <w:rFonts w:ascii="Cambria Math" w:hAnsi="Cambria Math"/>
                          </w:rPr>
                          <m:t>Φ</m:t>
                        </m:r>
                      </m:oMath>
                      <w:r w:rsidRPr="00B3108D">
                        <w:t xml:space="preserve">, the angle of the projection. </w:t>
                      </w:r>
                      <w:r>
                        <w:t>Also changed are the acceptor and donor angles from the vector running through the center of the transition moment.</w:t>
                      </w:r>
                    </w:p>
                    <w:p w14:paraId="13D03681" w14:textId="77777777" w:rsidR="00495656" w:rsidRDefault="00495656"/>
                  </w:txbxContent>
                </v:textbox>
              </v:shape>
            </w:pict>
          </mc:Fallback>
        </mc:AlternateContent>
      </w:r>
      <w:r>
        <w:rPr>
          <w:rFonts w:ascii="Arial" w:eastAsia="Times New Roman" w:hAnsi="Arial" w:cs="Arial"/>
          <w:b/>
          <w:bCs/>
          <w:noProof/>
          <w:color w:val="333333"/>
          <w:sz w:val="20"/>
          <w:szCs w:val="20"/>
        </w:rPr>
        <w:drawing>
          <wp:inline distT="0" distB="0" distL="0" distR="0" wp14:anchorId="3BB0184C" wp14:editId="6DA0EF14">
            <wp:extent cx="5953311" cy="3668232"/>
            <wp:effectExtent l="0" t="0" r="0" b="8890"/>
            <wp:docPr id="11" name="Picture 11" descr="C:\Users\WKUUSER\Desktop\FR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KUUSER\Desktop\FRE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8725" cy="3677730"/>
                    </a:xfrm>
                    <a:prstGeom prst="rect">
                      <a:avLst/>
                    </a:prstGeom>
                    <a:noFill/>
                    <a:ln>
                      <a:noFill/>
                    </a:ln>
                  </pic:spPr>
                </pic:pic>
              </a:graphicData>
            </a:graphic>
          </wp:inline>
        </w:drawing>
      </w:r>
    </w:p>
    <w:p w14:paraId="26102532" w14:textId="77777777" w:rsidR="002D2953" w:rsidRDefault="002D2953" w:rsidP="004162C0">
      <w:pPr>
        <w:shd w:val="clear" w:color="auto" w:fill="FFFFFF"/>
        <w:spacing w:after="150" w:line="285" w:lineRule="atLeast"/>
        <w:rPr>
          <w:rFonts w:ascii="Arial" w:eastAsia="Times New Roman" w:hAnsi="Arial" w:cs="Arial"/>
          <w:b/>
          <w:bCs/>
          <w:color w:val="333333"/>
          <w:sz w:val="20"/>
          <w:szCs w:val="20"/>
        </w:rPr>
      </w:pPr>
    </w:p>
    <w:p w14:paraId="546FA780" w14:textId="77777777" w:rsidR="00971DD3" w:rsidRDefault="00971DD3" w:rsidP="004162C0">
      <w:pPr>
        <w:shd w:val="clear" w:color="auto" w:fill="FFFFFF"/>
        <w:spacing w:after="150" w:line="285" w:lineRule="atLeast"/>
        <w:rPr>
          <w:rFonts w:ascii="Arial" w:eastAsia="Times New Roman" w:hAnsi="Arial" w:cs="Arial"/>
          <w:b/>
          <w:bCs/>
          <w:color w:val="333333"/>
          <w:sz w:val="20"/>
          <w:szCs w:val="20"/>
        </w:rPr>
      </w:pPr>
    </w:p>
    <w:p w14:paraId="5A79BADE" w14:textId="77777777" w:rsidR="002D2953" w:rsidRDefault="002D2953" w:rsidP="004162C0">
      <w:pPr>
        <w:shd w:val="clear" w:color="auto" w:fill="FFFFFF"/>
        <w:spacing w:after="150" w:line="285" w:lineRule="atLeast"/>
        <w:rPr>
          <w:rFonts w:ascii="Arial" w:eastAsia="Times New Roman" w:hAnsi="Arial" w:cs="Arial"/>
          <w:b/>
          <w:bCs/>
          <w:color w:val="333333"/>
          <w:sz w:val="20"/>
          <w:szCs w:val="20"/>
        </w:rPr>
      </w:pPr>
    </w:p>
    <w:p w14:paraId="0B02C53F" w14:textId="77777777" w:rsidR="00971DD3" w:rsidRDefault="002D2953" w:rsidP="004162C0">
      <w:pPr>
        <w:shd w:val="clear" w:color="auto" w:fill="FFFFFF"/>
        <w:spacing w:after="150" w:line="285" w:lineRule="atLeast"/>
        <w:rPr>
          <w:rFonts w:ascii="Arial" w:eastAsia="Times New Roman" w:hAnsi="Arial" w:cs="Arial"/>
          <w:b/>
          <w:bCs/>
          <w:color w:val="333333"/>
          <w:sz w:val="20"/>
          <w:szCs w:val="20"/>
        </w:rPr>
      </w:pPr>
      <w:r w:rsidRPr="009E1897">
        <w:rPr>
          <w:rFonts w:ascii="Arial" w:eastAsia="Times New Roman" w:hAnsi="Arial" w:cs="Arial"/>
          <w:b/>
          <w:bCs/>
          <w:noProof/>
          <w:color w:val="333333"/>
          <w:sz w:val="20"/>
          <w:szCs w:val="20"/>
        </w:rPr>
        <w:lastRenderedPageBreak/>
        <mc:AlternateContent>
          <mc:Choice Requires="wps">
            <w:drawing>
              <wp:anchor distT="0" distB="0" distL="114300" distR="114300" simplePos="0" relativeHeight="251663360" behindDoc="0" locked="0" layoutInCell="1" allowOverlap="1" wp14:anchorId="5200B971" wp14:editId="00D7028A">
                <wp:simplePos x="0" y="0"/>
                <wp:positionH relativeFrom="column">
                  <wp:posOffset>0</wp:posOffset>
                </wp:positionH>
                <wp:positionV relativeFrom="paragraph">
                  <wp:posOffset>3676650</wp:posOffset>
                </wp:positionV>
                <wp:extent cx="5911215" cy="752475"/>
                <wp:effectExtent l="0" t="0" r="1333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752475"/>
                        </a:xfrm>
                        <a:prstGeom prst="rect">
                          <a:avLst/>
                        </a:prstGeom>
                        <a:solidFill>
                          <a:srgbClr val="FFFFFF"/>
                        </a:solidFill>
                        <a:ln w="9525">
                          <a:solidFill>
                            <a:srgbClr val="000000"/>
                          </a:solidFill>
                          <a:miter lim="800000"/>
                          <a:headEnd/>
                          <a:tailEnd/>
                        </a:ln>
                      </wps:spPr>
                      <wps:txbx>
                        <w:txbxContent>
                          <w:p w14:paraId="4650D445" w14:textId="77777777" w:rsidR="00495656" w:rsidRPr="002D2953" w:rsidRDefault="00495656" w:rsidP="002D2953">
                            <w:r>
                              <w:t xml:space="preserve">Figure 3: </w:t>
                            </w:r>
                            <w:r w:rsidRPr="002D2953">
                              <w:t>Here we see a more sphere-like appearance of the probability distributions of the acceptor and donor coming from a lower depolarization factor for each.</w:t>
                            </w:r>
                            <w:r>
                              <w:t xml:space="preserve"> The distance from the center represents the likelihood that the transition moment will be in that direction at any point in time.</w:t>
                            </w:r>
                          </w:p>
                          <w:p w14:paraId="25EC397A" w14:textId="77777777" w:rsidR="00495656" w:rsidRDefault="00495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0B971" id="_x0000_s1028" type="#_x0000_t202" style="position:absolute;margin-left:0;margin-top:289.5pt;width:465.45pt;height:5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">
                <v:textbox>
                  <w:txbxContent>
                    <w:p w14:paraId="4650D445" w14:textId="77777777" w:rsidR="00495656" w:rsidRPr="002D2953" w:rsidRDefault="00495656" w:rsidP="002D2953">
                      <w:r>
                        <w:t xml:space="preserve">Figure 3: </w:t>
                      </w:r>
                      <w:r w:rsidRPr="002D2953">
                        <w:t>Here we see a more sphere-like appearance of the probability distributions of the acceptor and donor coming from a lower depolarization factor for each.</w:t>
                      </w:r>
                      <w:r>
                        <w:t xml:space="preserve"> The distance from the center represents the likelihood that the transition moment will be in that direction at any point in time.</w:t>
                      </w:r>
                    </w:p>
                    <w:p w14:paraId="25EC397A" w14:textId="77777777" w:rsidR="00495656" w:rsidRDefault="00495656"/>
                  </w:txbxContent>
                </v:textbox>
              </v:shape>
            </w:pict>
          </mc:Fallback>
        </mc:AlternateContent>
      </w:r>
      <w:r>
        <w:rPr>
          <w:rFonts w:ascii="Arial" w:eastAsia="Times New Roman" w:hAnsi="Arial" w:cs="Arial"/>
          <w:b/>
          <w:bCs/>
          <w:noProof/>
          <w:color w:val="333333"/>
          <w:sz w:val="20"/>
          <w:szCs w:val="20"/>
        </w:rPr>
        <w:drawing>
          <wp:inline distT="0" distB="0" distL="0" distR="0" wp14:anchorId="53891D7B" wp14:editId="4E3CDE1C">
            <wp:extent cx="5954233" cy="3682919"/>
            <wp:effectExtent l="0" t="0" r="8890" b="0"/>
            <wp:docPr id="10" name="Picture 10" descr="C:\Users\WKUUSER\Desktop\FR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KUUSER\Desktop\FRE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5726" cy="3683843"/>
                    </a:xfrm>
                    <a:prstGeom prst="rect">
                      <a:avLst/>
                    </a:prstGeom>
                    <a:noFill/>
                    <a:ln>
                      <a:noFill/>
                    </a:ln>
                  </pic:spPr>
                </pic:pic>
              </a:graphicData>
            </a:graphic>
          </wp:inline>
        </w:drawing>
      </w:r>
    </w:p>
    <w:p w14:paraId="0455B943" w14:textId="77777777" w:rsidR="00B3108D" w:rsidRDefault="00B3108D" w:rsidP="004162C0">
      <w:pPr>
        <w:shd w:val="clear" w:color="auto" w:fill="FFFFFF"/>
        <w:spacing w:after="150" w:line="285" w:lineRule="atLeast"/>
        <w:rPr>
          <w:rFonts w:ascii="Arial" w:eastAsia="Times New Roman" w:hAnsi="Arial" w:cs="Arial"/>
          <w:b/>
          <w:bCs/>
          <w:color w:val="333333"/>
          <w:sz w:val="20"/>
          <w:szCs w:val="20"/>
        </w:rPr>
      </w:pPr>
    </w:p>
    <w:p w14:paraId="67B0FBBB" w14:textId="77777777" w:rsidR="002D2953" w:rsidRDefault="002D2953" w:rsidP="004162C0">
      <w:pPr>
        <w:shd w:val="clear" w:color="auto" w:fill="FFFFFF"/>
        <w:spacing w:after="150" w:line="285" w:lineRule="atLeast"/>
        <w:rPr>
          <w:rFonts w:ascii="Arial" w:eastAsia="Times New Roman" w:hAnsi="Arial" w:cs="Arial"/>
          <w:b/>
          <w:bCs/>
          <w:color w:val="333333"/>
          <w:sz w:val="20"/>
          <w:szCs w:val="20"/>
        </w:rPr>
      </w:pPr>
    </w:p>
    <w:p w14:paraId="0BB61E36" w14:textId="77777777" w:rsidR="002D2953" w:rsidRDefault="002D2953" w:rsidP="004162C0">
      <w:pPr>
        <w:shd w:val="clear" w:color="auto" w:fill="FFFFFF"/>
        <w:spacing w:after="150" w:line="285" w:lineRule="atLeast"/>
        <w:rPr>
          <w:rFonts w:ascii="Arial" w:eastAsia="Times New Roman" w:hAnsi="Arial" w:cs="Arial"/>
          <w:b/>
          <w:bCs/>
          <w:color w:val="333333"/>
          <w:sz w:val="20"/>
          <w:szCs w:val="20"/>
        </w:rPr>
      </w:pPr>
    </w:p>
    <w:p w14:paraId="64B1B8F5" w14:textId="77777777" w:rsidR="002D2953" w:rsidRDefault="004F7DD6" w:rsidP="004162C0">
      <w:pPr>
        <w:shd w:val="clear" w:color="auto" w:fill="FFFFFF"/>
        <w:spacing w:after="150" w:line="285" w:lineRule="atLeast"/>
        <w:rPr>
          <w:rFonts w:ascii="Arial" w:eastAsia="Times New Roman" w:hAnsi="Arial" w:cs="Arial"/>
          <w:b/>
          <w:bCs/>
          <w:color w:val="333333"/>
          <w:sz w:val="20"/>
          <w:szCs w:val="20"/>
        </w:rPr>
      </w:pPr>
      <w:r w:rsidRPr="004F7DD6">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021C918" wp14:editId="7B2C46ED">
                <wp:simplePos x="0" y="0"/>
                <wp:positionH relativeFrom="column">
                  <wp:posOffset>-47625</wp:posOffset>
                </wp:positionH>
                <wp:positionV relativeFrom="paragraph">
                  <wp:posOffset>3752850</wp:posOffset>
                </wp:positionV>
                <wp:extent cx="6067425" cy="4667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466725"/>
                        </a:xfrm>
                        <a:prstGeom prst="rect">
                          <a:avLst/>
                        </a:prstGeom>
                        <a:solidFill>
                          <a:srgbClr val="FFFFFF"/>
                        </a:solidFill>
                        <a:ln w="9525">
                          <a:solidFill>
                            <a:srgbClr val="000000"/>
                          </a:solidFill>
                          <a:miter lim="800000"/>
                          <a:headEnd/>
                          <a:tailEnd/>
                        </a:ln>
                      </wps:spPr>
                      <wps:txbx>
                        <w:txbxContent>
                          <w:p w14:paraId="47389A5C" w14:textId="77777777" w:rsidR="00495656" w:rsidRDefault="00495656">
                            <w:r>
                              <w:t>Figure 4: Here, we can observe the negative values for the acceptor and donor depolarization factors and we can see how they are more disk-like because of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1C918" id="_x0000_s1029" type="#_x0000_t202" style="position:absolute;margin-left:-3.75pt;margin-top:295.5pt;width:477.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">
                <v:textbox>
                  <w:txbxContent>
                    <w:p w14:paraId="47389A5C" w14:textId="77777777" w:rsidR="00495656" w:rsidRDefault="00495656">
                      <w:r>
                        <w:t>Figure 4: Here, we can observe the negative values for the acceptor and donor depolarization factors and we can see how they are more disk-like because of this.</w:t>
                      </w:r>
                    </w:p>
                  </w:txbxContent>
                </v:textbox>
              </v:shape>
            </w:pict>
          </mc:Fallback>
        </mc:AlternateContent>
      </w:r>
      <w:r w:rsidR="002D2953">
        <w:rPr>
          <w:rFonts w:ascii="Arial" w:eastAsia="Times New Roman" w:hAnsi="Arial" w:cs="Arial"/>
          <w:b/>
          <w:bCs/>
          <w:noProof/>
          <w:color w:val="333333"/>
          <w:sz w:val="20"/>
          <w:szCs w:val="20"/>
        </w:rPr>
        <w:drawing>
          <wp:inline distT="0" distB="0" distL="0" distR="0" wp14:anchorId="6CA9EE8D" wp14:editId="4E318C2F">
            <wp:extent cx="5943600" cy="3673011"/>
            <wp:effectExtent l="0" t="0" r="0" b="3810"/>
            <wp:docPr id="2" name="Picture 2" descr="C:\Users\WKUUSER\Desktop\FR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KUUSER\Desktop\FRE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011"/>
                    </a:xfrm>
                    <a:prstGeom prst="rect">
                      <a:avLst/>
                    </a:prstGeom>
                    <a:noFill/>
                    <a:ln>
                      <a:noFill/>
                    </a:ln>
                  </pic:spPr>
                </pic:pic>
              </a:graphicData>
            </a:graphic>
          </wp:inline>
        </w:drawing>
      </w:r>
    </w:p>
    <w:p w14:paraId="111189D1" w14:textId="77777777" w:rsidR="002D2953" w:rsidRDefault="002D2953" w:rsidP="004162C0">
      <w:pPr>
        <w:shd w:val="clear" w:color="auto" w:fill="FFFFFF"/>
        <w:spacing w:after="150" w:line="285" w:lineRule="atLeast"/>
        <w:rPr>
          <w:rFonts w:ascii="Arial" w:eastAsia="Times New Roman" w:hAnsi="Arial" w:cs="Arial"/>
          <w:b/>
          <w:bCs/>
          <w:color w:val="333333"/>
          <w:sz w:val="20"/>
          <w:szCs w:val="20"/>
        </w:rPr>
      </w:pPr>
    </w:p>
    <w:p w14:paraId="68E0BF3C" w14:textId="77777777" w:rsidR="00E4796F" w:rsidRDefault="00E4796F" w:rsidP="004162C0">
      <w:pPr>
        <w:shd w:val="clear" w:color="auto" w:fill="FFFFFF"/>
        <w:spacing w:after="150" w:line="285" w:lineRule="atLeast"/>
        <w:rPr>
          <w:rFonts w:ascii="Arial" w:eastAsia="Times New Roman" w:hAnsi="Arial" w:cs="Arial"/>
          <w:b/>
          <w:bCs/>
          <w:color w:val="333333"/>
          <w:sz w:val="20"/>
          <w:szCs w:val="20"/>
        </w:rPr>
      </w:pPr>
    </w:p>
    <w:p w14:paraId="1115565D" w14:textId="77777777" w:rsidR="00D718A0" w:rsidRDefault="00D718A0" w:rsidP="004162C0">
      <w:pPr>
        <w:shd w:val="clear" w:color="auto" w:fill="FFFFFF"/>
        <w:spacing w:after="150" w:line="285" w:lineRule="atLeast"/>
        <w:rPr>
          <w:rFonts w:ascii="Arial" w:eastAsia="Times New Roman" w:hAnsi="Arial" w:cs="Arial"/>
          <w:b/>
          <w:bCs/>
          <w:color w:val="333333"/>
          <w:sz w:val="20"/>
          <w:szCs w:val="20"/>
        </w:rPr>
      </w:pPr>
    </w:p>
    <w:p w14:paraId="7A9EE108" w14:textId="77777777" w:rsidR="00CD1B9D" w:rsidRDefault="00CD1B9D" w:rsidP="004162C0">
      <w:pPr>
        <w:pStyle w:val="ListParagraph"/>
        <w:spacing w:line="360" w:lineRule="auto"/>
      </w:pPr>
    </w:p>
    <w:p w14:paraId="3C2BF966" w14:textId="77777777" w:rsidR="00CD1B9D" w:rsidRDefault="00CD1B9D" w:rsidP="004162C0">
      <w:pPr>
        <w:pStyle w:val="ListParagraph"/>
        <w:spacing w:line="360" w:lineRule="auto"/>
      </w:pPr>
    </w:p>
    <w:p w14:paraId="7E0BA3E1" w14:textId="77777777" w:rsidR="00CD1B9D" w:rsidRDefault="00CD1B9D" w:rsidP="004162C0">
      <w:pPr>
        <w:pStyle w:val="ListParagraph"/>
        <w:spacing w:line="360" w:lineRule="auto"/>
      </w:pPr>
    </w:p>
    <w:p w14:paraId="1F9AE92C" w14:textId="77777777" w:rsidR="00CD1B9D" w:rsidRDefault="00CD1B9D" w:rsidP="004162C0">
      <w:pPr>
        <w:pStyle w:val="ListParagraph"/>
        <w:spacing w:line="360" w:lineRule="auto"/>
      </w:pPr>
    </w:p>
    <w:p w14:paraId="14F00F55" w14:textId="77777777" w:rsidR="00CD1B9D" w:rsidRDefault="00CD1B9D" w:rsidP="004162C0">
      <w:pPr>
        <w:pStyle w:val="ListParagraph"/>
        <w:spacing w:line="360" w:lineRule="auto"/>
      </w:pPr>
    </w:p>
    <w:p w14:paraId="5888FB41" w14:textId="77777777" w:rsidR="00CD1B9D" w:rsidRDefault="00CD1B9D" w:rsidP="004162C0">
      <w:pPr>
        <w:pStyle w:val="ListParagraph"/>
        <w:spacing w:line="360" w:lineRule="auto"/>
      </w:pPr>
    </w:p>
    <w:p w14:paraId="1A1BE27A" w14:textId="77777777" w:rsidR="00CD1B9D" w:rsidRDefault="00CD1B9D" w:rsidP="004162C0">
      <w:pPr>
        <w:pStyle w:val="ListParagraph"/>
        <w:spacing w:line="360" w:lineRule="auto"/>
      </w:pPr>
    </w:p>
    <w:p w14:paraId="3ACC3172" w14:textId="77777777" w:rsidR="00CD1B9D" w:rsidRDefault="00CD1B9D" w:rsidP="004162C0">
      <w:pPr>
        <w:pStyle w:val="ListParagraph"/>
        <w:spacing w:line="360" w:lineRule="auto"/>
      </w:pPr>
    </w:p>
    <w:p w14:paraId="4691B50F" w14:textId="77777777" w:rsidR="00CD1B9D" w:rsidRDefault="00CD1B9D" w:rsidP="004162C0">
      <w:pPr>
        <w:pStyle w:val="ListParagraph"/>
        <w:spacing w:line="360" w:lineRule="auto"/>
      </w:pPr>
    </w:p>
    <w:p w14:paraId="5EDBE7B3" w14:textId="77777777" w:rsidR="00CD1B9D" w:rsidRDefault="00CD1B9D" w:rsidP="004162C0">
      <w:pPr>
        <w:pStyle w:val="ListParagraph"/>
        <w:spacing w:line="360" w:lineRule="auto"/>
      </w:pPr>
    </w:p>
    <w:p w14:paraId="3554A368" w14:textId="77777777" w:rsidR="00CD1B9D" w:rsidRDefault="00CD1B9D" w:rsidP="004162C0">
      <w:pPr>
        <w:pStyle w:val="ListParagraph"/>
        <w:spacing w:line="360" w:lineRule="auto"/>
      </w:pPr>
    </w:p>
    <w:p w14:paraId="0B0D9D68" w14:textId="77777777" w:rsidR="00CD1B9D" w:rsidRDefault="00CD1B9D" w:rsidP="004162C0">
      <w:pPr>
        <w:pStyle w:val="ListParagraph"/>
        <w:spacing w:line="360" w:lineRule="auto"/>
      </w:pPr>
    </w:p>
    <w:p w14:paraId="245C6358" w14:textId="77777777" w:rsidR="00CD1B9D" w:rsidRDefault="00CD1B9D" w:rsidP="004162C0">
      <w:pPr>
        <w:pStyle w:val="ListParagraph"/>
        <w:spacing w:line="360" w:lineRule="auto"/>
      </w:pPr>
    </w:p>
    <w:p w14:paraId="075BE22A" w14:textId="77777777" w:rsidR="00CD1B9D" w:rsidRDefault="00CD1B9D" w:rsidP="004162C0">
      <w:pPr>
        <w:spacing w:line="360" w:lineRule="auto"/>
      </w:pPr>
    </w:p>
    <w:tbl>
      <w:tblPr>
        <w:tblStyle w:val="TableGrid"/>
        <w:tblW w:w="0" w:type="auto"/>
        <w:tblLook w:val="06A0" w:firstRow="1" w:lastRow="0" w:firstColumn="1" w:lastColumn="0" w:noHBand="1" w:noVBand="1"/>
      </w:tblPr>
      <w:tblGrid>
        <w:gridCol w:w="3061"/>
        <w:gridCol w:w="5795"/>
      </w:tblGrid>
      <w:tr w:rsidR="00CD1B9D" w14:paraId="009BD520" w14:textId="77777777" w:rsidTr="00CD1B9D">
        <w:tc>
          <w:tcPr>
            <w:tcW w:w="8856" w:type="dxa"/>
            <w:gridSpan w:val="2"/>
          </w:tcPr>
          <w:p w14:paraId="6B002BC3" w14:textId="77777777" w:rsidR="00CD1B9D" w:rsidRPr="00ED28A0" w:rsidRDefault="004633D7" w:rsidP="004162C0">
            <w:pPr>
              <w:pStyle w:val="ListParagraph"/>
              <w:spacing w:line="360" w:lineRule="auto"/>
              <w:ind w:left="0"/>
              <w:rPr>
                <w:b/>
              </w:rPr>
            </w:pPr>
            <w:r>
              <w:rPr>
                <w:b/>
              </w:rPr>
              <w:lastRenderedPageBreak/>
              <w:t xml:space="preserve">Table 1: </w:t>
            </w:r>
            <w:r w:rsidR="00CD1B9D" w:rsidRPr="00ED28A0">
              <w:rPr>
                <w:b/>
              </w:rPr>
              <w:t>Scenarios in which kappa-squared can equal zero</w:t>
            </w:r>
          </w:p>
        </w:tc>
      </w:tr>
      <w:tr w:rsidR="00CD1B9D" w14:paraId="2E71DF73" w14:textId="77777777" w:rsidTr="00CD1B9D">
        <w:tc>
          <w:tcPr>
            <w:tcW w:w="3061" w:type="dxa"/>
          </w:tcPr>
          <w:p w14:paraId="754BD4B5" w14:textId="77777777" w:rsidR="00CD1B9D" w:rsidRDefault="00CD1B9D" w:rsidP="004162C0">
            <w:pPr>
              <w:pStyle w:val="ListParagraph"/>
              <w:spacing w:line="360" w:lineRule="auto"/>
              <w:ind w:left="0"/>
            </w:pPr>
            <w:r>
              <w:t>Scenario</w:t>
            </w:r>
          </w:p>
        </w:tc>
        <w:tc>
          <w:tcPr>
            <w:tcW w:w="5795" w:type="dxa"/>
          </w:tcPr>
          <w:p w14:paraId="792C2AC6" w14:textId="77777777" w:rsidR="00CD1B9D" w:rsidRDefault="00CD1B9D" w:rsidP="004162C0">
            <w:pPr>
              <w:pStyle w:val="ListParagraph"/>
              <w:spacing w:line="360" w:lineRule="auto"/>
              <w:ind w:left="0"/>
            </w:pPr>
            <w:r>
              <w:t>Visual</w:t>
            </w:r>
          </w:p>
        </w:tc>
      </w:tr>
      <w:tr w:rsidR="00CD1B9D" w14:paraId="1D280031" w14:textId="77777777" w:rsidTr="00CD1B9D">
        <w:tc>
          <w:tcPr>
            <w:tcW w:w="3061" w:type="dxa"/>
          </w:tcPr>
          <w:p w14:paraId="6195F972" w14:textId="77777777" w:rsidR="00CD1B9D" w:rsidRPr="007532E4" w:rsidRDefault="00D45C75" w:rsidP="004162C0">
            <w:pPr>
              <w:pStyle w:val="ListParagraph"/>
              <w:spacing w:line="360" w:lineRule="auto"/>
              <w:ind w:left="0"/>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m:t>
                </m:r>
                <m:r>
                  <m:rPr>
                    <m:sty m:val="p"/>
                  </m:rPr>
                  <w:rPr>
                    <w:rFonts w:ascii="Cambria Math" w:hAnsi="Cambria Math"/>
                  </w:rPr>
                  <m:t>Φ</m:t>
                </m:r>
                <m:r>
                  <w:rPr>
                    <w:rFonts w:ascii="Cambria Math" w:hAnsi="Cambria Math"/>
                  </w:rPr>
                  <m:t>=90°</m:t>
                </m:r>
              </m:oMath>
            </m:oMathPara>
          </w:p>
          <w:p w14:paraId="518F6CDE" w14:textId="77777777" w:rsidR="00CD1B9D" w:rsidRDefault="00CD1B9D" w:rsidP="004162C0">
            <w:pPr>
              <w:pStyle w:val="ListParagraph"/>
              <w:spacing w:line="360" w:lineRule="auto"/>
              <w:ind w:left="0"/>
            </w:pPr>
            <w:r>
              <w:t>With</w:t>
            </w:r>
          </w:p>
          <w:p w14:paraId="0650746B" w14:textId="77777777" w:rsidR="00CD1B9D" w:rsidRDefault="00CD1B9D" w:rsidP="004162C0">
            <w:pPr>
              <w:pStyle w:val="ListParagraph"/>
              <w:spacing w:line="360" w:lineRule="auto"/>
              <w:ind w:left="0"/>
            </w:pPr>
            <m:oMathPara>
              <m:oMath>
                <m:r>
                  <w:rPr>
                    <w:rFonts w:ascii="Cambria Math" w:hAnsi="Cambria Math"/>
                  </w:rPr>
                  <m:t>a=d=1</m:t>
                </m:r>
              </m:oMath>
            </m:oMathPara>
          </w:p>
        </w:tc>
        <w:tc>
          <w:tcPr>
            <w:tcW w:w="5795" w:type="dxa"/>
          </w:tcPr>
          <w:p w14:paraId="578ED256" w14:textId="77777777" w:rsidR="00CD1B9D" w:rsidRDefault="00CD1B9D" w:rsidP="004162C0">
            <w:pPr>
              <w:pStyle w:val="ListParagraph"/>
              <w:spacing w:line="360" w:lineRule="auto"/>
              <w:ind w:left="0"/>
            </w:pPr>
            <w:r>
              <w:rPr>
                <w:noProof/>
              </w:rPr>
              <w:drawing>
                <wp:inline distT="0" distB="0" distL="0" distR="0" wp14:anchorId="5DDBD5BE" wp14:editId="55A3BEBA">
                  <wp:extent cx="2781300" cy="3276600"/>
                  <wp:effectExtent l="0" t="0" r="0" b="0"/>
                  <wp:docPr id="4" name="Picture 4" descr="C:\Users\WKUUSER\Desktop\kappazero_90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KUUSER\Desktop\kappazero_90deg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3276600"/>
                          </a:xfrm>
                          <a:prstGeom prst="rect">
                            <a:avLst/>
                          </a:prstGeom>
                          <a:noFill/>
                          <a:ln>
                            <a:noFill/>
                          </a:ln>
                        </pic:spPr>
                      </pic:pic>
                    </a:graphicData>
                  </a:graphic>
                </wp:inline>
              </w:drawing>
            </w:r>
          </w:p>
        </w:tc>
      </w:tr>
      <w:tr w:rsidR="00CD1B9D" w14:paraId="6123E40D" w14:textId="77777777" w:rsidTr="00B07300">
        <w:tc>
          <w:tcPr>
            <w:tcW w:w="3061" w:type="dxa"/>
          </w:tcPr>
          <w:p w14:paraId="229C0E33" w14:textId="77777777" w:rsidR="00CD1B9D" w:rsidRPr="007532E4" w:rsidRDefault="00D45C75" w:rsidP="004162C0">
            <w:pPr>
              <w:pStyle w:val="ListParagraph"/>
              <w:spacing w:line="360" w:lineRule="auto"/>
              <w:ind w:left="0"/>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m:t>
                </m:r>
                <m:r>
                  <m:rPr>
                    <m:sty m:val="p"/>
                  </m:rPr>
                  <w:rPr>
                    <w:rFonts w:ascii="Cambria Math" w:hAnsi="Cambria Math"/>
                  </w:rPr>
                  <m:t>54.735°</m:t>
                </m:r>
                <m:r>
                  <w:rPr>
                    <w:rFonts w:ascii="Cambria Math" w:hAnsi="Cambria Math"/>
                  </w:rPr>
                  <m:t xml:space="preserve">, </m:t>
                </m:r>
                <m:r>
                  <m:rPr>
                    <m:sty m:val="p"/>
                  </m:rPr>
                  <w:rPr>
                    <w:rFonts w:ascii="Cambria Math" w:hAnsi="Cambria Math"/>
                  </w:rPr>
                  <m:t>Φ</m:t>
                </m:r>
                <m:r>
                  <w:rPr>
                    <w:rFonts w:ascii="Cambria Math" w:hAnsi="Cambria Math"/>
                  </w:rPr>
                  <m:t>=0°</m:t>
                </m:r>
              </m:oMath>
            </m:oMathPara>
          </w:p>
          <w:p w14:paraId="57D98F6C" w14:textId="77777777" w:rsidR="00CD1B9D" w:rsidRDefault="00CD1B9D" w:rsidP="004162C0">
            <w:pPr>
              <w:pStyle w:val="ListParagraph"/>
              <w:spacing w:line="360" w:lineRule="auto"/>
              <w:ind w:left="0"/>
            </w:pPr>
            <w:r>
              <w:t>With</w:t>
            </w:r>
          </w:p>
          <w:p w14:paraId="505FF45B" w14:textId="77777777" w:rsidR="00CD1B9D" w:rsidRDefault="00CD1B9D" w:rsidP="004162C0">
            <w:pPr>
              <w:pStyle w:val="ListParagraph"/>
              <w:spacing w:line="360" w:lineRule="auto"/>
              <w:ind w:left="0"/>
            </w:pPr>
            <m:oMathPara>
              <m:oMath>
                <m:r>
                  <w:rPr>
                    <w:rFonts w:ascii="Cambria Math" w:hAnsi="Cambria Math"/>
                  </w:rPr>
                  <m:t>a=d=1</m:t>
                </m:r>
              </m:oMath>
            </m:oMathPara>
          </w:p>
        </w:tc>
        <w:tc>
          <w:tcPr>
            <w:tcW w:w="5795" w:type="dxa"/>
          </w:tcPr>
          <w:p w14:paraId="0C2E23E6" w14:textId="77777777" w:rsidR="00CD1B9D" w:rsidRDefault="00B07300" w:rsidP="004162C0">
            <w:pPr>
              <w:pStyle w:val="ListParagraph"/>
              <w:spacing w:line="360" w:lineRule="auto"/>
              <w:ind w:left="0"/>
            </w:pPr>
            <w:r>
              <w:rPr>
                <w:noProof/>
              </w:rPr>
              <w:drawing>
                <wp:inline distT="0" distB="0" distL="0" distR="0" wp14:anchorId="05D8C435" wp14:editId="67EBE88A">
                  <wp:extent cx="2381250" cy="3171825"/>
                  <wp:effectExtent l="0" t="0" r="0" b="9525"/>
                  <wp:docPr id="8" name="Picture 8" descr="C:\Users\WKUUSER\Desktop\fretvisual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KUUSER\Desktop\fretvisual1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inline>
              </w:drawing>
            </w:r>
          </w:p>
        </w:tc>
      </w:tr>
      <w:tr w:rsidR="00CD1B9D" w14:paraId="1B496CFD" w14:textId="77777777" w:rsidTr="00252C67">
        <w:tc>
          <w:tcPr>
            <w:tcW w:w="3061" w:type="dxa"/>
          </w:tcPr>
          <w:p w14:paraId="38F0BB16" w14:textId="77777777" w:rsidR="00CD1B9D" w:rsidRPr="000A5A34" w:rsidRDefault="00D45C75" w:rsidP="004162C0">
            <w:pPr>
              <w:pStyle w:val="ListParagraph"/>
              <w:spacing w:line="360" w:lineRule="auto"/>
              <w:ind w:left="0"/>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 xml:space="preserve">=90°, </m:t>
                </m:r>
                <m:r>
                  <m:rPr>
                    <m:sty m:val="p"/>
                  </m:rPr>
                  <w:rPr>
                    <w:rFonts w:ascii="Cambria Math" w:hAnsi="Cambria Math"/>
                  </w:rPr>
                  <m:t>Φ</m:t>
                </m:r>
                <m:r>
                  <w:rPr>
                    <w:rFonts w:ascii="Cambria Math" w:hAnsi="Cambria Math"/>
                  </w:rPr>
                  <m:t>=0°</m:t>
                </m:r>
              </m:oMath>
            </m:oMathPara>
          </w:p>
          <w:p w14:paraId="06461835" w14:textId="77777777" w:rsidR="00CD1B9D" w:rsidRDefault="00CD1B9D" w:rsidP="004162C0">
            <w:pPr>
              <w:pStyle w:val="ListParagraph"/>
              <w:spacing w:line="360" w:lineRule="auto"/>
              <w:ind w:left="0"/>
            </w:pPr>
            <w:r>
              <w:t>With</w:t>
            </w:r>
          </w:p>
          <w:p w14:paraId="4A1B5B3B" w14:textId="77777777" w:rsidR="00CD1B9D" w:rsidRDefault="00CD1B9D" w:rsidP="004162C0">
            <w:pPr>
              <w:pStyle w:val="ListParagraph"/>
              <w:spacing w:line="360" w:lineRule="auto"/>
              <w:ind w:left="0"/>
            </w:pPr>
            <m:oMathPara>
              <m:oMath>
                <m:r>
                  <w:rPr>
                    <w:rFonts w:ascii="Cambria Math" w:hAnsi="Cambria Math"/>
                  </w:rPr>
                  <m:t>a=1,  d=-0.5</m:t>
                </m:r>
              </m:oMath>
            </m:oMathPara>
          </w:p>
          <w:p w14:paraId="1687C632" w14:textId="77777777" w:rsidR="00CD1B9D" w:rsidRDefault="00CD1B9D" w:rsidP="004162C0">
            <w:pPr>
              <w:pStyle w:val="ListParagraph"/>
              <w:spacing w:line="360" w:lineRule="auto"/>
              <w:ind w:left="0"/>
            </w:pPr>
            <w:r>
              <w:t>or</w:t>
            </w:r>
          </w:p>
          <w:p w14:paraId="71CB24E2" w14:textId="77777777" w:rsidR="00CD1B9D" w:rsidRDefault="00CD1B9D" w:rsidP="004162C0">
            <w:pPr>
              <w:pStyle w:val="ListParagraph"/>
              <w:spacing w:line="360" w:lineRule="auto"/>
              <w:ind w:left="0"/>
            </w:pPr>
            <m:oMathPara>
              <m:oMath>
                <m:r>
                  <w:rPr>
                    <w:rFonts w:ascii="Cambria Math" w:hAnsi="Cambria Math"/>
                  </w:rPr>
                  <m:t>a=-0.5,  d=1</m:t>
                </m:r>
              </m:oMath>
            </m:oMathPara>
          </w:p>
        </w:tc>
        <w:tc>
          <w:tcPr>
            <w:tcW w:w="5795" w:type="dxa"/>
          </w:tcPr>
          <w:p w14:paraId="1952DF33" w14:textId="77777777" w:rsidR="00CD1B9D" w:rsidRDefault="00252C67" w:rsidP="004162C0">
            <w:pPr>
              <w:pStyle w:val="ListParagraph"/>
              <w:spacing w:line="360" w:lineRule="auto"/>
              <w:ind w:left="0"/>
            </w:pPr>
            <w:r>
              <w:rPr>
                <w:noProof/>
              </w:rPr>
              <w:drawing>
                <wp:inline distT="0" distB="0" distL="0" distR="0" wp14:anchorId="6044D451" wp14:editId="4B920DA1">
                  <wp:extent cx="2324100" cy="3419475"/>
                  <wp:effectExtent l="0" t="0" r="0" b="9525"/>
                  <wp:docPr id="5" name="Picture 5" descr="C:\Users\WKUUSER\Desktop\fretvisua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KUUSER\Desktop\fretvisual1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3419475"/>
                          </a:xfrm>
                          <a:prstGeom prst="rect">
                            <a:avLst/>
                          </a:prstGeom>
                          <a:noFill/>
                          <a:ln>
                            <a:noFill/>
                          </a:ln>
                        </pic:spPr>
                      </pic:pic>
                    </a:graphicData>
                  </a:graphic>
                </wp:inline>
              </w:drawing>
            </w:r>
          </w:p>
        </w:tc>
      </w:tr>
    </w:tbl>
    <w:p w14:paraId="6AE6E7FF" w14:textId="77777777" w:rsidR="00CD1B9D" w:rsidRPr="00900F6D" w:rsidRDefault="00B07300" w:rsidP="004162C0">
      <w:pPr>
        <w:pStyle w:val="ListParagraph"/>
        <w:spacing w:line="360" w:lineRule="auto"/>
      </w:pPr>
      <w:r>
        <w:rPr>
          <w:noProof/>
        </w:rPr>
        <mc:AlternateContent>
          <mc:Choice Requires="wps">
            <w:drawing>
              <wp:anchor distT="0" distB="0" distL="114300" distR="114300" simplePos="0" relativeHeight="251667456" behindDoc="0" locked="0" layoutInCell="1" allowOverlap="1" wp14:anchorId="3D21AA09" wp14:editId="4F84FF39">
                <wp:simplePos x="0" y="0"/>
                <wp:positionH relativeFrom="column">
                  <wp:posOffset>-66676</wp:posOffset>
                </wp:positionH>
                <wp:positionV relativeFrom="paragraph">
                  <wp:posOffset>4445</wp:posOffset>
                </wp:positionV>
                <wp:extent cx="5610225" cy="6858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685800"/>
                        </a:xfrm>
                        <a:prstGeom prst="rect">
                          <a:avLst/>
                        </a:prstGeom>
                        <a:solidFill>
                          <a:srgbClr val="FFFFFF"/>
                        </a:solidFill>
                        <a:ln w="9525">
                          <a:solidFill>
                            <a:srgbClr val="000000"/>
                          </a:solidFill>
                          <a:miter lim="800000"/>
                          <a:headEnd/>
                          <a:tailEnd/>
                        </a:ln>
                      </wps:spPr>
                      <wps:txbx>
                        <w:txbxContent>
                          <w:p w14:paraId="04CDE95C" w14:textId="77777777" w:rsidR="00495656" w:rsidRPr="002615C1" w:rsidRDefault="00495656">
                            <w:r>
                              <w:t xml:space="preserve">Table 1: This shows a few scenarios in which kappa-squared can equal zero. This is by no means an extensive list, though. Kappa-squared can equal zero for an infinite combination of </w:t>
                            </w:r>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Φ</m:t>
                              </m:r>
                            </m:oMath>
                            <w:r>
                              <w:rPr>
                                <w:rFonts w:eastAsiaTheme="minorEastAsia"/>
                              </w:rPr>
                              <w:t xml:space="preserve"> values when </w:t>
                            </w:r>
                            <w:r>
                              <w:rPr>
                                <w:rFonts w:eastAsiaTheme="minorEastAsia"/>
                                <w:i/>
                              </w:rPr>
                              <w:t>a</w:t>
                            </w:r>
                            <w:r>
                              <w:rPr>
                                <w:rFonts w:eastAsiaTheme="minorEastAsia"/>
                              </w:rPr>
                              <w:t xml:space="preserve"> and </w:t>
                            </w:r>
                            <w:r>
                              <w:rPr>
                                <w:rFonts w:eastAsiaTheme="minorEastAsia"/>
                                <w:i/>
                              </w:rPr>
                              <w:t>d</w:t>
                            </w:r>
                            <w:r>
                              <w:rPr>
                                <w:rFonts w:eastAsiaTheme="minorEastAsia"/>
                              </w:rPr>
                              <w:t xml:space="preserve"> values are equal to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1AA09" id="_x0000_s1030" type="#_x0000_t202" style="position:absolute;left:0;text-align:left;margin-left:-5.25pt;margin-top:.35pt;width:441.7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">
                <v:textbox>
                  <w:txbxContent>
                    <w:p w14:paraId="04CDE95C" w14:textId="77777777" w:rsidR="00495656" w:rsidRPr="002615C1" w:rsidRDefault="00495656">
                      <w:r>
                        <w:t xml:space="preserve">Table 1: This shows a few scenarios in which kappa-squared can equal zero. This is by no means an extensive list, though. Kappa-squared can equal zero for an infinite combination of </w:t>
                      </w:r>
                      <m:oMath>
                        <m:sSub>
                          <m:sSubPr>
                            <m:ctrlPr>
                              <w:rPr>
                                <w:rFonts w:ascii="Cambria Math" w:hAnsi="Cambria Math"/>
                                <w:i/>
                              </w:rPr>
                            </m:ctrlPr>
                          </m:sSubPr>
                          <m:e>
                            <m:r>
                              <m:rPr>
                                <m:sty m:val="p"/>
                              </m:rP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Φ</m:t>
                        </m:r>
                      </m:oMath>
                      <w:r>
                        <w:rPr>
                          <w:rFonts w:eastAsiaTheme="minorEastAsia"/>
                        </w:rPr>
                        <w:t xml:space="preserve"> values when </w:t>
                      </w:r>
                      <w:r>
                        <w:rPr>
                          <w:rFonts w:eastAsiaTheme="minorEastAsia"/>
                          <w:i/>
                        </w:rPr>
                        <w:t>a</w:t>
                      </w:r>
                      <w:r>
                        <w:rPr>
                          <w:rFonts w:eastAsiaTheme="minorEastAsia"/>
                        </w:rPr>
                        <w:t xml:space="preserve"> and </w:t>
                      </w:r>
                      <w:r>
                        <w:rPr>
                          <w:rFonts w:eastAsiaTheme="minorEastAsia"/>
                          <w:i/>
                        </w:rPr>
                        <w:t>d</w:t>
                      </w:r>
                      <w:r>
                        <w:rPr>
                          <w:rFonts w:eastAsiaTheme="minorEastAsia"/>
                        </w:rPr>
                        <w:t xml:space="preserve"> values are equal to one.</w:t>
                      </w:r>
                    </w:p>
                  </w:txbxContent>
                </v:textbox>
              </v:shape>
            </w:pict>
          </mc:Fallback>
        </mc:AlternateContent>
      </w:r>
    </w:p>
    <w:p w14:paraId="375F036B" w14:textId="77777777" w:rsidR="009A067E" w:rsidRDefault="009A067E"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p>
    <w:p w14:paraId="5312FB5C" w14:textId="77777777" w:rsidR="009A067E" w:rsidRDefault="00B469B8"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r w:rsidRPr="00B469B8">
        <w:rPr>
          <w:rFonts w:ascii="Times New Roman" w:eastAsia="Times New Roman" w:hAnsi="Times New Roman" w:cs="Times New Roman"/>
          <w:noProof/>
          <w:color w:val="000000" w:themeColor="text1"/>
          <w:sz w:val="52"/>
          <w:szCs w:val="52"/>
        </w:rPr>
        <w:lastRenderedPageBreak/>
        <mc:AlternateContent>
          <mc:Choice Requires="wps">
            <w:drawing>
              <wp:anchor distT="0" distB="0" distL="114300" distR="114300" simplePos="0" relativeHeight="251669504" behindDoc="0" locked="0" layoutInCell="1" allowOverlap="1" wp14:anchorId="3C401363" wp14:editId="0134831A">
                <wp:simplePos x="0" y="0"/>
                <wp:positionH relativeFrom="column">
                  <wp:posOffset>0</wp:posOffset>
                </wp:positionH>
                <wp:positionV relativeFrom="paragraph">
                  <wp:posOffset>4029075</wp:posOffset>
                </wp:positionV>
                <wp:extent cx="6210300" cy="6953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695325"/>
                        </a:xfrm>
                        <a:prstGeom prst="rect">
                          <a:avLst/>
                        </a:prstGeom>
                        <a:solidFill>
                          <a:srgbClr val="FFFFFF"/>
                        </a:solidFill>
                        <a:ln w="9525">
                          <a:solidFill>
                            <a:srgbClr val="000000"/>
                          </a:solidFill>
                          <a:miter lim="800000"/>
                          <a:headEnd/>
                          <a:tailEnd/>
                        </a:ln>
                      </wps:spPr>
                      <wps:txbx>
                        <w:txbxContent>
                          <w:p w14:paraId="01F31CBC" w14:textId="77777777" w:rsidR="00495656" w:rsidRDefault="00495656">
                            <w:r>
                              <w:t>Figure 5: Here, we can see the minima and maxima kappa-squared values for the current acceptor and donor depolarization factors shown under the kappa-squared value. The maximum and minimum regions are also named.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01363" id="_x0000_s1031" type="#_x0000_t202" style="position:absolute;margin-left:0;margin-top:317.25pt;width:489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">
                <v:textbox>
                  <w:txbxContent>
                    <w:p w14:paraId="01F31CBC" w14:textId="77777777" w:rsidR="00495656" w:rsidRDefault="00495656">
                      <w:r>
                        <w:t>Figure 5: Here, we can see the minima and maxima kappa-squared values for the current acceptor and donor depolarization factors shown under the kappa-squared value. The maximum and minimum regions are also named.</w:t>
                      </w:r>
                    </w:p>
                  </w:txbxContent>
                </v:textbox>
              </v:shape>
            </w:pict>
          </mc:Fallback>
        </mc:AlternateContent>
      </w:r>
      <w:r>
        <w:rPr>
          <w:rFonts w:ascii="Times" w:hAnsi="Times"/>
          <w:noProof/>
          <w:sz w:val="24"/>
        </w:rPr>
        <w:drawing>
          <wp:inline distT="0" distB="0" distL="0" distR="0" wp14:anchorId="56963085" wp14:editId="5AD0415F">
            <wp:extent cx="5943600" cy="3990975"/>
            <wp:effectExtent l="0" t="0" r="0" b="9525"/>
            <wp:docPr id="7" name="Picture 7" descr="C:\Users\WKUUSER\Desktop\FRET Research\minima max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KUUSER\Desktop\FRET Research\minima maxi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1A41C9F2" w14:textId="77777777" w:rsidR="00894280" w:rsidRDefault="00894280"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p>
    <w:p w14:paraId="68ED145D" w14:textId="77777777" w:rsidR="00894280" w:rsidRDefault="006719DC"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r w:rsidRPr="006719DC">
        <w:rPr>
          <w:rFonts w:ascii="Times New Roman" w:eastAsia="Times New Roman" w:hAnsi="Times New Roman" w:cs="Times New Roman"/>
          <w:noProof/>
          <w:color w:val="000000" w:themeColor="text1"/>
          <w:sz w:val="52"/>
          <w:szCs w:val="52"/>
        </w:rPr>
        <w:lastRenderedPageBreak/>
        <mc:AlternateContent>
          <mc:Choice Requires="wps">
            <w:drawing>
              <wp:anchor distT="0" distB="0" distL="114300" distR="114300" simplePos="0" relativeHeight="251671552" behindDoc="0" locked="0" layoutInCell="1" allowOverlap="1" wp14:anchorId="0268C3C4" wp14:editId="082AD90C">
                <wp:simplePos x="0" y="0"/>
                <wp:positionH relativeFrom="column">
                  <wp:posOffset>0</wp:posOffset>
                </wp:positionH>
                <wp:positionV relativeFrom="paragraph">
                  <wp:posOffset>4019551</wp:posOffset>
                </wp:positionV>
                <wp:extent cx="6076950" cy="666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666750"/>
                        </a:xfrm>
                        <a:prstGeom prst="rect">
                          <a:avLst/>
                        </a:prstGeom>
                        <a:solidFill>
                          <a:srgbClr val="FFFFFF"/>
                        </a:solidFill>
                        <a:ln w="9525">
                          <a:solidFill>
                            <a:srgbClr val="000000"/>
                          </a:solidFill>
                          <a:miter lim="800000"/>
                          <a:headEnd/>
                          <a:tailEnd/>
                        </a:ln>
                      </wps:spPr>
                      <wps:txbx>
                        <w:txbxContent>
                          <w:p w14:paraId="6FD311D0" w14:textId="77777777" w:rsidR="00495656" w:rsidRPr="006719DC" w:rsidRDefault="00495656">
                            <w:r>
                              <w:t xml:space="preserve">Figure 6: Here, we see the same </w:t>
                            </w:r>
                            <w:r>
                              <w:rPr>
                                <w:i/>
                              </w:rPr>
                              <w:t>a</w:t>
                            </w:r>
                            <w:r>
                              <w:t xml:space="preserve"> and </w:t>
                            </w:r>
                            <w:r>
                              <w:rPr>
                                <w:i/>
                              </w:rPr>
                              <w:t>d</w:t>
                            </w:r>
                            <w:r>
                              <w:t xml:space="preserve"> values as Figure 5, but different angles. In the picture, kappa-squared changed, but the maximum and minimum values for kappa-squared didn’t change since they are directly related to the acceptor and donor depolarization factors, not the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8C3C4" id="_x0000_s1032" type="#_x0000_t202" style="position:absolute;margin-left:0;margin-top:316.5pt;width:478.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">
                <v:textbox>
                  <w:txbxContent>
                    <w:p w14:paraId="6FD311D0" w14:textId="77777777" w:rsidR="00495656" w:rsidRPr="006719DC" w:rsidRDefault="00495656">
                      <w:r>
                        <w:t xml:space="preserve">Figure 6: Here, we see the same </w:t>
                      </w:r>
                      <w:r>
                        <w:rPr>
                          <w:i/>
                        </w:rPr>
                        <w:t>a</w:t>
                      </w:r>
                      <w:r>
                        <w:t xml:space="preserve"> and </w:t>
                      </w:r>
                      <w:r>
                        <w:rPr>
                          <w:i/>
                        </w:rPr>
                        <w:t>d</w:t>
                      </w:r>
                      <w:r>
                        <w:t xml:space="preserve"> values as Figure 5, but different angles. In the picture, kappa-squared changed, but the maximum and minimum values for kappa-squared didn’t change since they are directly related to the acceptor and donor depolarization factors, not the angles.</w:t>
                      </w:r>
                    </w:p>
                  </w:txbxContent>
                </v:textbox>
              </v:shape>
            </w:pict>
          </mc:Fallback>
        </mc:AlternateContent>
      </w:r>
      <w:r w:rsidR="00894280">
        <w:rPr>
          <w:rFonts w:ascii="Times New Roman" w:eastAsia="Times New Roman" w:hAnsi="Times New Roman" w:cs="Times New Roman"/>
          <w:noProof/>
          <w:color w:val="000000" w:themeColor="text1"/>
          <w:sz w:val="52"/>
          <w:szCs w:val="52"/>
        </w:rPr>
        <w:drawing>
          <wp:inline distT="0" distB="0" distL="0" distR="0" wp14:anchorId="6ED56698" wp14:editId="0BCDBFC3">
            <wp:extent cx="5943600" cy="4019550"/>
            <wp:effectExtent l="0" t="0" r="0" b="0"/>
            <wp:docPr id="16" name="Picture 16" descr="C:\Users\WKUUSER\Desktop\FRET Research\minima maxima 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KUUSER\Desktop\FRET Research\minima maxima consta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6A33309D" w14:textId="77777777" w:rsidR="00B469B8" w:rsidRDefault="00B469B8"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p>
    <w:p w14:paraId="48DCE867" w14:textId="77777777" w:rsidR="002E55A2" w:rsidRDefault="006719DC"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r>
        <w:rPr>
          <w:rFonts w:ascii="Times New Roman" w:eastAsia="Times New Roman" w:hAnsi="Times New Roman" w:cs="Times New Roman"/>
          <w:noProof/>
          <w:color w:val="000000" w:themeColor="text1"/>
          <w:sz w:val="52"/>
          <w:szCs w:val="52"/>
        </w:rPr>
        <w:lastRenderedPageBreak/>
        <w:drawing>
          <wp:inline distT="0" distB="0" distL="0" distR="0" wp14:anchorId="6F424B6B" wp14:editId="5D542ED2">
            <wp:extent cx="5943600" cy="3990975"/>
            <wp:effectExtent l="0" t="0" r="0" b="9525"/>
            <wp:docPr id="17" name="Picture 17" descr="C:\Users\WKUUSER\Desktop\FRET Research\minima maxima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KUUSER\Desktop\FRET Research\minima maxima chan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5DCC8A70" w14:textId="77777777" w:rsidR="002E55A2" w:rsidRDefault="002E55A2"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r w:rsidRPr="002E55A2">
        <w:rPr>
          <w:rFonts w:ascii="Times New Roman" w:eastAsia="Times New Roman" w:hAnsi="Times New Roman" w:cs="Times New Roman"/>
          <w:noProof/>
          <w:color w:val="000000" w:themeColor="text1"/>
          <w:sz w:val="52"/>
          <w:szCs w:val="52"/>
        </w:rPr>
        <mc:AlternateContent>
          <mc:Choice Requires="wps">
            <w:drawing>
              <wp:anchor distT="0" distB="0" distL="114300" distR="114300" simplePos="0" relativeHeight="251673600" behindDoc="0" locked="0" layoutInCell="1" allowOverlap="1" wp14:anchorId="01951E50" wp14:editId="50B88561">
                <wp:simplePos x="0" y="0"/>
                <wp:positionH relativeFrom="column">
                  <wp:posOffset>-1</wp:posOffset>
                </wp:positionH>
                <wp:positionV relativeFrom="paragraph">
                  <wp:posOffset>0</wp:posOffset>
                </wp:positionV>
                <wp:extent cx="5838825" cy="1403985"/>
                <wp:effectExtent l="0" t="0" r="28575" b="146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rgbClr val="FFFFFF"/>
                        </a:solidFill>
                        <a:ln w="9525">
                          <a:solidFill>
                            <a:srgbClr val="000000"/>
                          </a:solidFill>
                          <a:miter lim="800000"/>
                          <a:headEnd/>
                          <a:tailEnd/>
                        </a:ln>
                      </wps:spPr>
                      <wps:txbx>
                        <w:txbxContent>
                          <w:p w14:paraId="534B3D82" w14:textId="77777777" w:rsidR="00495656" w:rsidRPr="00EF4BCB" w:rsidRDefault="00495656">
                            <w:r>
                              <w:t xml:space="preserve">Figure 7: Here, the angles are constant and the acceptor and donor depolarization values have changed from Figure 6. As a result, the minima and maxima regions have changed.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51E50" id="_x0000_s1033" type="#_x0000_t202" style="position:absolute;margin-left:0;margin-top:0;width:459.7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">
                <v:textbox style="mso-fit-shape-to-text:t">
                  <w:txbxContent>
                    <w:p w14:paraId="534B3D82" w14:textId="77777777" w:rsidR="00495656" w:rsidRPr="00EF4BCB" w:rsidRDefault="00495656">
                      <w:r>
                        <w:t xml:space="preserve">Figure 7: Here, the angles are constant and the acceptor and donor depolarization values have changed from Figure 6. As a result, the minima and maxima regions have changed.  </w:t>
                      </w:r>
                    </w:p>
                  </w:txbxContent>
                </v:textbox>
              </v:shape>
            </w:pict>
          </mc:Fallback>
        </mc:AlternateContent>
      </w:r>
    </w:p>
    <w:p w14:paraId="0AE7CE6C" w14:textId="77777777" w:rsidR="006719DC" w:rsidRDefault="00495656"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r w:rsidRPr="00495656">
        <w:rPr>
          <w:rFonts w:ascii="Times New Roman" w:eastAsia="Times New Roman" w:hAnsi="Times New Roman" w:cs="Times New Roman"/>
          <w:noProof/>
          <w:color w:val="000000" w:themeColor="text1"/>
          <w:sz w:val="52"/>
          <w:szCs w:val="52"/>
        </w:rPr>
        <w:lastRenderedPageBreak/>
        <mc:AlternateContent>
          <mc:Choice Requires="wps">
            <w:drawing>
              <wp:anchor distT="0" distB="0" distL="114300" distR="114300" simplePos="0" relativeHeight="251675648" behindDoc="0" locked="0" layoutInCell="1" allowOverlap="1" wp14:anchorId="51E1BB6C" wp14:editId="5BDFF3BA">
                <wp:simplePos x="0" y="0"/>
                <wp:positionH relativeFrom="column">
                  <wp:posOffset>47625</wp:posOffset>
                </wp:positionH>
                <wp:positionV relativeFrom="paragraph">
                  <wp:posOffset>4000500</wp:posOffset>
                </wp:positionV>
                <wp:extent cx="5848350" cy="666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66750"/>
                        </a:xfrm>
                        <a:prstGeom prst="rect">
                          <a:avLst/>
                        </a:prstGeom>
                        <a:solidFill>
                          <a:srgbClr val="FFFFFF"/>
                        </a:solidFill>
                        <a:ln w="9525">
                          <a:solidFill>
                            <a:srgbClr val="000000"/>
                          </a:solidFill>
                          <a:miter lim="800000"/>
                          <a:headEnd/>
                          <a:tailEnd/>
                        </a:ln>
                      </wps:spPr>
                      <wps:txbx>
                        <w:txbxContent>
                          <w:p w14:paraId="3B9B94E7" w14:textId="77777777" w:rsidR="00495656" w:rsidRPr="00806C82" w:rsidRDefault="00806C82">
                            <w:r>
                              <w:t xml:space="preserve">Figure 8: This graph show an angle change that occurs after pressing one of the region buttons under the </w:t>
                            </w:r>
                            <w:r>
                              <w:rPr>
                                <w:i/>
                              </w:rPr>
                              <w:t>d</w:t>
                            </w:r>
                            <w:r>
                              <w:t xml:space="preserve"> slider</w:t>
                            </w:r>
                            <w:r w:rsidR="003942AF">
                              <w:t xml:space="preserve">. These buttons change the angles of the visualization to the proper angle for the current donor and acceptor depolarization factors if it exists in that region.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1BB6C" id="_x0000_s1034" type="#_x0000_t202" style="position:absolute;margin-left:3.75pt;margin-top:315pt;width:460.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">
                <v:textbox>
                  <w:txbxContent>
                    <w:p w14:paraId="3B9B94E7" w14:textId="77777777" w:rsidR="00495656" w:rsidRPr="00806C82" w:rsidRDefault="00806C82">
                      <w:r>
                        <w:t xml:space="preserve">Figure 8: This graph show an angle change that occurs after pressing one of the region buttons under the </w:t>
                      </w:r>
                      <w:r>
                        <w:rPr>
                          <w:i/>
                        </w:rPr>
                        <w:t>d</w:t>
                      </w:r>
                      <w:r>
                        <w:t xml:space="preserve"> slider</w:t>
                      </w:r>
                      <w:r w:rsidR="003942AF">
                        <w:t xml:space="preserve">. These buttons change the angles of the visualization to the proper angle for the current donor and acceptor depolarization factors if it exists in that region. </w:t>
                      </w:r>
                    </w:p>
                  </w:txbxContent>
                </v:textbox>
              </v:shape>
            </w:pict>
          </mc:Fallback>
        </mc:AlternateContent>
      </w:r>
      <w:r w:rsidR="006719DC">
        <w:rPr>
          <w:rFonts w:ascii="Times New Roman" w:eastAsia="Times New Roman" w:hAnsi="Times New Roman" w:cs="Times New Roman"/>
          <w:noProof/>
          <w:color w:val="000000" w:themeColor="text1"/>
          <w:sz w:val="52"/>
          <w:szCs w:val="52"/>
        </w:rPr>
        <w:drawing>
          <wp:inline distT="0" distB="0" distL="0" distR="0" wp14:anchorId="39960A13" wp14:editId="4C0D5D22">
            <wp:extent cx="5943600" cy="4000500"/>
            <wp:effectExtent l="0" t="0" r="0" b="0"/>
            <wp:docPr id="18" name="Picture 18" descr="C:\Users\WKUUSER\Desktop\FRET Research\minima maxima chan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KUUSER\Desktop\FRET Research\minima maxima chan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9E6AFA4" w14:textId="77777777" w:rsidR="00B469B8" w:rsidRDefault="00B469B8"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p>
    <w:p w14:paraId="21ED1F71" w14:textId="77777777" w:rsidR="00B469B8" w:rsidRDefault="00B469B8"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p>
    <w:p w14:paraId="20DBE514" w14:textId="77777777" w:rsidR="00A51358" w:rsidRDefault="00A51358"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rPr>
        <w:t>Discussion</w:t>
      </w:r>
    </w:p>
    <w:p w14:paraId="2EEFFE7E" w14:textId="77777777" w:rsidR="00FB5940" w:rsidRDefault="00A51358" w:rsidP="004162C0">
      <w:pPr>
        <w:shd w:val="clear" w:color="auto" w:fill="FFFFFF"/>
        <w:spacing w:before="75" w:after="75" w:line="315" w:lineRule="atLeast"/>
        <w:ind w:right="7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BA25AC">
        <w:rPr>
          <w:rFonts w:ascii="Times New Roman" w:eastAsia="Times New Roman" w:hAnsi="Times New Roman" w:cs="Times New Roman"/>
          <w:color w:val="000000" w:themeColor="text1"/>
          <w:sz w:val="24"/>
          <w:szCs w:val="24"/>
        </w:rPr>
        <w:t xml:space="preserve">When the donor and acceptor transition dipoles go through all orientations in a time short compared to the transfer time, the average kappa-squared value is </w:t>
      </w:r>
      <m:oMath>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num>
          <m:den>
            <m:r>
              <w:rPr>
                <w:rFonts w:ascii="Cambria Math" w:eastAsia="Times New Roman" w:hAnsi="Cambria Math" w:cs="Times New Roman"/>
                <w:color w:val="000000" w:themeColor="text1"/>
                <w:sz w:val="24"/>
                <w:szCs w:val="24"/>
              </w:rPr>
              <m:t>3</m:t>
            </m:r>
          </m:den>
        </m:f>
      </m:oMath>
      <w:r w:rsidR="00BA25AC">
        <w:rPr>
          <w:rFonts w:ascii="Times New Roman" w:eastAsia="Times New Roman" w:hAnsi="Times New Roman" w:cs="Times New Roman"/>
          <w:color w:val="000000" w:themeColor="text1"/>
          <w:sz w:val="24"/>
          <w:szCs w:val="24"/>
        </w:rPr>
        <w:t xml:space="preserve">. Kappa-squared is too often approximated as </w:t>
      </w:r>
      <m:oMath>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num>
          <m:den>
            <m:r>
              <w:rPr>
                <w:rFonts w:ascii="Cambria Math" w:eastAsia="Times New Roman" w:hAnsi="Cambria Math" w:cs="Times New Roman"/>
                <w:color w:val="000000" w:themeColor="text1"/>
                <w:sz w:val="24"/>
                <w:szCs w:val="24"/>
              </w:rPr>
              <m:t>3</m:t>
            </m:r>
          </m:den>
        </m:f>
      </m:oMath>
      <w:r w:rsidR="0070626D">
        <w:rPr>
          <w:rFonts w:ascii="Times New Roman" w:eastAsia="Times New Roman" w:hAnsi="Times New Roman" w:cs="Times New Roman"/>
          <w:color w:val="000000" w:themeColor="text1"/>
          <w:sz w:val="24"/>
          <w:szCs w:val="24"/>
        </w:rPr>
        <w:t xml:space="preserve"> in scenarios that it shouldn’t be, leading to inaccurate efficiency values. When the distance between the donor and acceptor must be found with FRET, this blanket substitution of kappa-squared as  </w:t>
      </w:r>
      <m:oMath>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num>
          <m:den>
            <m:r>
              <w:rPr>
                <w:rFonts w:ascii="Cambria Math" w:eastAsia="Times New Roman" w:hAnsi="Cambria Math" w:cs="Times New Roman"/>
                <w:color w:val="000000" w:themeColor="text1"/>
                <w:sz w:val="24"/>
                <w:szCs w:val="24"/>
              </w:rPr>
              <m:t>3</m:t>
            </m:r>
          </m:den>
        </m:f>
      </m:oMath>
      <w:r w:rsidR="0070626D">
        <w:rPr>
          <w:rFonts w:ascii="Times New Roman" w:eastAsia="Times New Roman" w:hAnsi="Times New Roman" w:cs="Times New Roman"/>
          <w:color w:val="000000" w:themeColor="text1"/>
          <w:sz w:val="24"/>
          <w:szCs w:val="24"/>
        </w:rPr>
        <w:t xml:space="preserve"> can be especially trou</w:t>
      </w:r>
      <w:r w:rsidR="00E633AD">
        <w:rPr>
          <w:rFonts w:ascii="Times New Roman" w:eastAsia="Times New Roman" w:hAnsi="Times New Roman" w:cs="Times New Roman"/>
          <w:color w:val="000000" w:themeColor="text1"/>
          <w:sz w:val="24"/>
          <w:szCs w:val="24"/>
        </w:rPr>
        <w:t xml:space="preserve">blesome. </w:t>
      </w:r>
    </w:p>
    <w:p w14:paraId="4802F387" w14:textId="77777777" w:rsidR="0042456B" w:rsidRDefault="0085412A" w:rsidP="004162C0">
      <w:pPr>
        <w:shd w:val="clear" w:color="auto" w:fill="FFFFFF"/>
        <w:spacing w:before="75" w:after="75" w:line="315" w:lineRule="atLeast"/>
        <w:ind w:right="75"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After</w:t>
      </w:r>
      <w:r w:rsidR="00E633AD">
        <w:rPr>
          <w:rFonts w:ascii="Times New Roman" w:eastAsia="Times New Roman" w:hAnsi="Times New Roman" w:cs="Times New Roman"/>
          <w:color w:val="000000" w:themeColor="text1"/>
          <w:sz w:val="24"/>
          <w:szCs w:val="24"/>
        </w:rPr>
        <w:t xml:space="preserve"> t</w:t>
      </w:r>
      <w:r w:rsidR="00324915">
        <w:rPr>
          <w:rFonts w:ascii="Times New Roman" w:eastAsia="Times New Roman" w:hAnsi="Times New Roman" w:cs="Times New Roman"/>
          <w:color w:val="000000" w:themeColor="text1"/>
          <w:sz w:val="24"/>
          <w:szCs w:val="24"/>
        </w:rPr>
        <w:t>he Dale-Blumberg-</w:t>
      </w:r>
      <w:proofErr w:type="spellStart"/>
      <w:r w:rsidR="00324915">
        <w:rPr>
          <w:rFonts w:ascii="Times New Roman" w:eastAsia="Times New Roman" w:hAnsi="Times New Roman" w:cs="Times New Roman"/>
          <w:color w:val="000000" w:themeColor="text1"/>
          <w:sz w:val="24"/>
          <w:szCs w:val="24"/>
        </w:rPr>
        <w:t>Eisinger</w:t>
      </w:r>
      <w:proofErr w:type="spellEnd"/>
      <w:r w:rsidR="00324915">
        <w:rPr>
          <w:rFonts w:ascii="Times New Roman" w:eastAsia="Times New Roman" w:hAnsi="Times New Roman" w:cs="Times New Roman"/>
          <w:color w:val="000000" w:themeColor="text1"/>
          <w:sz w:val="24"/>
          <w:szCs w:val="24"/>
        </w:rPr>
        <w:t xml:space="preserve"> </w:t>
      </w:r>
      <w:r w:rsidR="006E51F8">
        <w:rPr>
          <w:rFonts w:ascii="Times New Roman" w:eastAsia="Times New Roman" w:hAnsi="Times New Roman" w:cs="Times New Roman"/>
          <w:color w:val="000000" w:themeColor="text1"/>
          <w:sz w:val="24"/>
          <w:szCs w:val="24"/>
        </w:rPr>
        <w:t>paper</w:t>
      </w:r>
      <w:r>
        <w:rPr>
          <w:rFonts w:ascii="Times New Roman" w:eastAsia="Times New Roman" w:hAnsi="Times New Roman" w:cs="Times New Roman"/>
          <w:color w:val="000000" w:themeColor="text1"/>
          <w:sz w:val="24"/>
          <w:szCs w:val="24"/>
        </w:rPr>
        <w:t>, i</w:t>
      </w:r>
      <w:r w:rsidR="00FB5940">
        <w:rPr>
          <w:rFonts w:ascii="Times New Roman" w:eastAsia="Times New Roman" w:hAnsi="Times New Roman" w:cs="Times New Roman"/>
          <w:color w:val="000000" w:themeColor="text1"/>
          <w:sz w:val="24"/>
          <w:szCs w:val="24"/>
        </w:rPr>
        <w:t xml:space="preserve">t became possible to relate the </w:t>
      </w:r>
      <w:r>
        <w:rPr>
          <w:rFonts w:ascii="Times New Roman" w:eastAsia="Times New Roman" w:hAnsi="Times New Roman" w:cs="Times New Roman"/>
          <w:color w:val="000000" w:themeColor="text1"/>
          <w:sz w:val="24"/>
          <w:szCs w:val="24"/>
        </w:rPr>
        <w:t xml:space="preserve">kappa-squared values to </w:t>
      </w:r>
      <w:r w:rsidR="00FA1400">
        <w:rPr>
          <w:rFonts w:ascii="Times New Roman" w:eastAsia="Times New Roman" w:hAnsi="Times New Roman" w:cs="Times New Roman"/>
          <w:color w:val="000000" w:themeColor="text1"/>
          <w:sz w:val="24"/>
          <w:szCs w:val="24"/>
        </w:rPr>
        <w:t>observable anisotropy values</w:t>
      </w:r>
      <w:r w:rsidR="007E3607">
        <w:rPr>
          <w:rFonts w:ascii="Times New Roman" w:eastAsia="Times New Roman" w:hAnsi="Times New Roman" w:cs="Times New Roman"/>
          <w:color w:val="000000" w:themeColor="text1"/>
          <w:sz w:val="24"/>
          <w:szCs w:val="24"/>
        </w:rPr>
        <w:t xml:space="preserve">. This made it possible </w:t>
      </w:r>
      <w:r w:rsidR="009658FB">
        <w:rPr>
          <w:rFonts w:ascii="Times New Roman" w:eastAsia="Times New Roman" w:hAnsi="Times New Roman" w:cs="Times New Roman"/>
          <w:color w:val="000000" w:themeColor="text1"/>
          <w:sz w:val="24"/>
          <w:szCs w:val="24"/>
        </w:rPr>
        <w:t xml:space="preserve">to calculate kappa-squared with some degree </w:t>
      </w:r>
      <w:r w:rsidR="00CE7B29">
        <w:rPr>
          <w:rFonts w:ascii="Times New Roman" w:eastAsia="Times New Roman" w:hAnsi="Times New Roman" w:cs="Times New Roman"/>
          <w:color w:val="000000" w:themeColor="text1"/>
          <w:sz w:val="24"/>
          <w:szCs w:val="24"/>
        </w:rPr>
        <w:t>of accuracy and ease, thus getting</w:t>
      </w:r>
      <w:r w:rsidR="009658FB">
        <w:rPr>
          <w:rFonts w:ascii="Times New Roman" w:eastAsia="Times New Roman" w:hAnsi="Times New Roman" w:cs="Times New Roman"/>
          <w:color w:val="000000" w:themeColor="text1"/>
          <w:sz w:val="24"/>
          <w:szCs w:val="24"/>
        </w:rPr>
        <w:t xml:space="preserve"> more accurate FRET measurement</w:t>
      </w:r>
      <w:r w:rsidR="00CE7B29">
        <w:rPr>
          <w:rFonts w:ascii="Times New Roman" w:eastAsia="Times New Roman" w:hAnsi="Times New Roman" w:cs="Times New Roman"/>
          <w:color w:val="000000" w:themeColor="text1"/>
          <w:sz w:val="24"/>
          <w:szCs w:val="24"/>
        </w:rPr>
        <w:t>s</w:t>
      </w:r>
      <w:r w:rsidR="009658FB">
        <w:rPr>
          <w:rFonts w:ascii="Times New Roman" w:eastAsia="Times New Roman" w:hAnsi="Times New Roman" w:cs="Times New Roman"/>
          <w:color w:val="000000" w:themeColor="text1"/>
          <w:sz w:val="24"/>
          <w:szCs w:val="24"/>
        </w:rPr>
        <w:t>.</w:t>
      </w:r>
      <w:r w:rsidR="00CE7B29">
        <w:rPr>
          <w:rFonts w:ascii="Times New Roman" w:eastAsia="Times New Roman" w:hAnsi="Times New Roman" w:cs="Times New Roman"/>
          <w:color w:val="000000" w:themeColor="text1"/>
          <w:sz w:val="24"/>
          <w:szCs w:val="24"/>
        </w:rPr>
        <w:t xml:space="preserve"> </w:t>
      </w:r>
      <w:r w:rsidR="0042456B">
        <w:rPr>
          <w:rFonts w:ascii="Times New Roman" w:eastAsia="Times New Roman" w:hAnsi="Times New Roman" w:cs="Times New Roman"/>
          <w:color w:val="000000" w:themeColor="text1"/>
          <w:sz w:val="24"/>
          <w:szCs w:val="24"/>
        </w:rPr>
        <w:t xml:space="preserve">This </w:t>
      </w:r>
      <w:r w:rsidR="0022021B">
        <w:rPr>
          <w:rFonts w:ascii="Times New Roman" w:eastAsia="Times New Roman" w:hAnsi="Times New Roman" w:cs="Times New Roman"/>
          <w:color w:val="000000" w:themeColor="text1"/>
          <w:sz w:val="24"/>
          <w:szCs w:val="24"/>
        </w:rPr>
        <w:t>allows</w:t>
      </w:r>
      <w:r w:rsidR="00CE6429">
        <w:rPr>
          <w:rFonts w:ascii="Times New Roman" w:eastAsia="Times New Roman" w:hAnsi="Times New Roman" w:cs="Times New Roman"/>
          <w:color w:val="000000" w:themeColor="text1"/>
          <w:sz w:val="24"/>
          <w:szCs w:val="24"/>
        </w:rPr>
        <w:t xml:space="preserve"> for measurements</w:t>
      </w:r>
      <w:r w:rsidR="00D05BD1">
        <w:rPr>
          <w:rFonts w:ascii="Times New Roman" w:eastAsia="Times New Roman" w:hAnsi="Times New Roman" w:cs="Times New Roman"/>
          <w:color w:val="000000" w:themeColor="text1"/>
          <w:sz w:val="24"/>
          <w:szCs w:val="24"/>
        </w:rPr>
        <w:t>,</w:t>
      </w:r>
      <w:r w:rsidR="00CE6429">
        <w:rPr>
          <w:rFonts w:ascii="Times New Roman" w:eastAsia="Times New Roman" w:hAnsi="Times New Roman" w:cs="Times New Roman"/>
          <w:color w:val="000000" w:themeColor="text1"/>
          <w:sz w:val="24"/>
          <w:szCs w:val="24"/>
        </w:rPr>
        <w:t xml:space="preserve"> such as </w:t>
      </w:r>
      <w:r w:rsidR="00D05BD1">
        <w:rPr>
          <w:rFonts w:ascii="Times New Roman" w:eastAsia="Times New Roman" w:hAnsi="Times New Roman" w:cs="Times New Roman"/>
          <w:color w:val="000000" w:themeColor="text1"/>
          <w:sz w:val="24"/>
          <w:szCs w:val="24"/>
        </w:rPr>
        <w:t>donor-acceptor distance,</w:t>
      </w:r>
      <w:r w:rsidR="00CE6429">
        <w:rPr>
          <w:rFonts w:ascii="Times New Roman" w:eastAsia="Times New Roman" w:hAnsi="Times New Roman" w:cs="Times New Roman"/>
          <w:color w:val="000000" w:themeColor="text1"/>
          <w:sz w:val="24"/>
          <w:szCs w:val="24"/>
        </w:rPr>
        <w:t xml:space="preserve"> taken using FRET to be achieved with much</w:t>
      </w:r>
      <w:r w:rsidR="0022021B">
        <w:rPr>
          <w:rFonts w:ascii="Times New Roman" w:eastAsia="Times New Roman" w:hAnsi="Times New Roman" w:cs="Times New Roman"/>
          <w:color w:val="000000" w:themeColor="text1"/>
          <w:sz w:val="24"/>
          <w:szCs w:val="24"/>
        </w:rPr>
        <w:t xml:space="preserve"> more accuracy</w:t>
      </w:r>
      <w:r w:rsidR="00CE6429">
        <w:rPr>
          <w:rFonts w:ascii="Times New Roman" w:eastAsia="Times New Roman" w:hAnsi="Times New Roman" w:cs="Times New Roman"/>
          <w:color w:val="000000" w:themeColor="text1"/>
          <w:sz w:val="24"/>
          <w:szCs w:val="24"/>
        </w:rPr>
        <w:t>.</w:t>
      </w:r>
      <w:r w:rsidR="0022021B">
        <w:rPr>
          <w:rFonts w:ascii="Times New Roman" w:eastAsia="Times New Roman" w:hAnsi="Times New Roman" w:cs="Times New Roman"/>
          <w:color w:val="000000" w:themeColor="text1"/>
          <w:sz w:val="24"/>
          <w:szCs w:val="24"/>
        </w:rPr>
        <w:t xml:space="preserve"> </w:t>
      </w:r>
    </w:p>
    <w:p w14:paraId="34454E05" w14:textId="77777777" w:rsidR="00BA25AC" w:rsidRDefault="00A305FB" w:rsidP="004162C0">
      <w:pPr>
        <w:shd w:val="clear" w:color="auto" w:fill="FFFFFF"/>
        <w:spacing w:before="75" w:after="75" w:line="315" w:lineRule="atLeast"/>
        <w:ind w:right="75"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Even after this paper was published, many people still continue in the kappa-squared = 2/3 approximation because of their lack of understanding regarding the orientation factor. Our program is the first interactive tool that we’ve seen for visualizing kappa-squared and </w:t>
      </w:r>
      <w:r>
        <w:rPr>
          <w:rFonts w:ascii="Times New Roman" w:eastAsia="Times New Roman" w:hAnsi="Times New Roman" w:cs="Times New Roman"/>
          <w:color w:val="000000" w:themeColor="text1"/>
          <w:sz w:val="24"/>
          <w:szCs w:val="24"/>
        </w:rPr>
        <w:lastRenderedPageBreak/>
        <w:t xml:space="preserve">understanding it more fully. Our hopes are that this tool will make it easier for people to understand and take advantage of calculating kappa-squared for their research.  </w:t>
      </w:r>
    </w:p>
    <w:p w14:paraId="61CEF6B2" w14:textId="77777777" w:rsidR="00BA25AC" w:rsidRDefault="00BA25AC" w:rsidP="004162C0">
      <w:pPr>
        <w:shd w:val="clear" w:color="auto" w:fill="FFFFFF"/>
        <w:spacing w:before="75" w:after="75" w:line="315" w:lineRule="atLeast"/>
        <w:ind w:right="75"/>
        <w:rPr>
          <w:rFonts w:ascii="Times New Roman" w:eastAsia="Times New Roman" w:hAnsi="Times New Roman" w:cs="Times New Roman"/>
          <w:color w:val="000000" w:themeColor="text1"/>
          <w:sz w:val="24"/>
          <w:szCs w:val="24"/>
        </w:rPr>
      </w:pPr>
    </w:p>
    <w:p w14:paraId="5BDB058C" w14:textId="77777777" w:rsidR="00163362" w:rsidRDefault="00742C88" w:rsidP="004162C0">
      <w:pPr>
        <w:shd w:val="clear" w:color="auto" w:fill="FFFFFF"/>
        <w:spacing w:before="75" w:after="75" w:line="315" w:lineRule="atLeast"/>
        <w:ind w:right="7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It’s convenient to visuali</w:t>
      </w:r>
      <w:r w:rsidR="007B12FC">
        <w:rPr>
          <w:rFonts w:ascii="Times New Roman" w:eastAsia="Times New Roman" w:hAnsi="Times New Roman" w:cs="Times New Roman"/>
          <w:color w:val="000000" w:themeColor="text1"/>
          <w:sz w:val="24"/>
          <w:szCs w:val="24"/>
        </w:rPr>
        <w:t>ze the angles and acceptor and donor depolarization values that correlate with each kappa-squared value. Calculating the maxima and minima allows for the minimization of the range of possible kappa-squared values when less information is available.</w:t>
      </w:r>
    </w:p>
    <w:p w14:paraId="7C70A180" w14:textId="77777777" w:rsidR="00A51358" w:rsidRDefault="00A51358" w:rsidP="004162C0">
      <w:pPr>
        <w:shd w:val="clear" w:color="auto" w:fill="FFFFFF"/>
        <w:spacing w:before="75" w:after="75" w:line="315" w:lineRule="atLeast"/>
        <w:ind w:right="75"/>
        <w:rPr>
          <w:rFonts w:ascii="Arial" w:eastAsia="Times New Roman" w:hAnsi="Arial" w:cs="Arial"/>
          <w:color w:val="333333"/>
          <w:sz w:val="20"/>
          <w:szCs w:val="20"/>
        </w:rPr>
      </w:pPr>
    </w:p>
    <w:p w14:paraId="07F09CF2" w14:textId="77777777" w:rsidR="00A51358" w:rsidRDefault="00A51358" w:rsidP="004162C0">
      <w:pPr>
        <w:shd w:val="clear" w:color="auto" w:fill="FFFFFF"/>
        <w:spacing w:before="75" w:after="75" w:line="315" w:lineRule="atLeast"/>
        <w:ind w:right="75"/>
        <w:rPr>
          <w:rFonts w:ascii="Times New Roman" w:eastAsia="Times New Roman" w:hAnsi="Times New Roman" w:cs="Times New Roman"/>
          <w:color w:val="000000" w:themeColor="text1"/>
          <w:sz w:val="52"/>
          <w:szCs w:val="52"/>
        </w:rPr>
      </w:pPr>
      <w:r w:rsidRPr="00A51358">
        <w:rPr>
          <w:rFonts w:ascii="Times New Roman" w:eastAsia="Times New Roman" w:hAnsi="Times New Roman" w:cs="Times New Roman"/>
          <w:color w:val="000000" w:themeColor="text1"/>
          <w:sz w:val="52"/>
          <w:szCs w:val="52"/>
        </w:rPr>
        <w:t>Conclusions and Future Work</w:t>
      </w:r>
    </w:p>
    <w:p w14:paraId="34C1A3B1" w14:textId="77777777" w:rsidR="009A067E" w:rsidRDefault="00785E80" w:rsidP="004162C0">
      <w:pPr>
        <w:shd w:val="clear" w:color="auto" w:fill="FFFFFF"/>
        <w:spacing w:before="75" w:after="75" w:line="315" w:lineRule="atLeast"/>
        <w:ind w:right="75"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stated before, c</w:t>
      </w:r>
      <w:r w:rsidR="009A067E">
        <w:rPr>
          <w:rFonts w:ascii="Times New Roman" w:eastAsia="Times New Roman" w:hAnsi="Times New Roman" w:cs="Times New Roman"/>
          <w:color w:val="000000" w:themeColor="text1"/>
          <w:sz w:val="24"/>
          <w:szCs w:val="24"/>
        </w:rPr>
        <w:t xml:space="preserve">alculating kappa-squared is very </w:t>
      </w:r>
      <w:r>
        <w:rPr>
          <w:rFonts w:ascii="Times New Roman" w:eastAsia="Times New Roman" w:hAnsi="Times New Roman" w:cs="Times New Roman"/>
          <w:color w:val="000000" w:themeColor="text1"/>
          <w:sz w:val="24"/>
          <w:szCs w:val="24"/>
        </w:rPr>
        <w:t>important</w:t>
      </w:r>
      <w:r w:rsidR="009A067E">
        <w:rPr>
          <w:rFonts w:ascii="Times New Roman" w:eastAsia="Times New Roman" w:hAnsi="Times New Roman" w:cs="Times New Roman"/>
          <w:color w:val="000000" w:themeColor="text1"/>
          <w:sz w:val="24"/>
          <w:szCs w:val="24"/>
        </w:rPr>
        <w:t xml:space="preserve"> in getting more accurate measurements in FRET. Without it</w:t>
      </w:r>
      <w:r>
        <w:rPr>
          <w:rFonts w:ascii="Times New Roman" w:eastAsia="Times New Roman" w:hAnsi="Times New Roman" w:cs="Times New Roman"/>
          <w:color w:val="000000" w:themeColor="text1"/>
          <w:sz w:val="24"/>
          <w:szCs w:val="24"/>
        </w:rPr>
        <w:t>, data can be off. Kappa-squared calculations usually don’t take place because of the lack of understanding. Our program provides an easy tool to aid in understanding.</w:t>
      </w:r>
    </w:p>
    <w:p w14:paraId="03B1847D" w14:textId="77777777" w:rsidR="00785E80" w:rsidRDefault="00785E80" w:rsidP="004162C0">
      <w:pPr>
        <w:shd w:val="clear" w:color="auto" w:fill="FFFFFF"/>
        <w:spacing w:before="75" w:after="75" w:line="315" w:lineRule="atLeast"/>
        <w:ind w:right="75"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Ellipsoids are not the only method that can be used to represent the probability for the acceptor and donor depolarization factors</w:t>
      </w:r>
      <w:r w:rsidR="0062120A">
        <w:rPr>
          <w:rFonts w:ascii="Times New Roman" w:eastAsia="Times New Roman" w:hAnsi="Times New Roman" w:cs="Times New Roman"/>
          <w:color w:val="000000" w:themeColor="text1"/>
          <w:sz w:val="24"/>
          <w:szCs w:val="24"/>
        </w:rPr>
        <w:t>. In the future, we hope to provide the user the option to select between a cylindrical and ellipsoidal probability distribution instead of just the ellipsoidal distribution. This allows the user to visualize the depolarization factors in multiple ways.</w:t>
      </w:r>
    </w:p>
    <w:p w14:paraId="4C3451F4" w14:textId="77777777" w:rsidR="003D3BBE" w:rsidRPr="003D3BBE" w:rsidRDefault="0062120A" w:rsidP="00F638DC">
      <w:pPr>
        <w:shd w:val="clear" w:color="auto" w:fill="FFFFFF"/>
        <w:spacing w:before="75" w:after="75" w:line="315" w:lineRule="atLeast"/>
        <w:ind w:right="75" w:firstLine="72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In the paper at </w:t>
      </w:r>
      <w:hyperlink r:id="rId19" w:history="1">
        <w:r w:rsidR="004162C0" w:rsidRPr="007A58EF">
          <w:rPr>
            <w:rStyle w:val="Hyperlink"/>
            <w:rFonts w:ascii="Times New Roman" w:eastAsia="Times New Roman" w:hAnsi="Times New Roman" w:cs="Times New Roman"/>
            <w:sz w:val="24"/>
            <w:szCs w:val="24"/>
          </w:rPr>
          <w:t>http://fretresearch.org/kappaSquaredChapter.pdf</w:t>
        </w:r>
      </w:hyperlink>
      <w:r w:rsidR="004162C0">
        <w:rPr>
          <w:rFonts w:ascii="Times New Roman" w:eastAsia="Times New Roman" w:hAnsi="Times New Roman" w:cs="Times New Roman"/>
          <w:color w:val="000000" w:themeColor="text1"/>
          <w:sz w:val="24"/>
          <w:szCs w:val="24"/>
        </w:rPr>
        <w:t>, there are formulas for maxima and minima for various values of acceptor and donor depolarization factors. We plan to build these into our visualization tool, allowing the user to choose both depolarization factors then give them the maximum and minimum kappa-squared values possible.</w:t>
      </w:r>
      <w:r w:rsidR="00F638DC">
        <w:rPr>
          <w:rFonts w:ascii="Times New Roman" w:eastAsia="Times New Roman" w:hAnsi="Times New Roman" w:cs="Times New Roman"/>
          <w:color w:val="000000" w:themeColor="text1"/>
          <w:sz w:val="24"/>
          <w:szCs w:val="24"/>
        </w:rPr>
        <w:t xml:space="preserve"> </w:t>
      </w:r>
      <w:r w:rsidR="00F638DC">
        <w:rPr>
          <w:rFonts w:ascii="Times New Roman" w:hAnsi="Times New Roman" w:cs="Times New Roman"/>
          <w:sz w:val="24"/>
          <w:szCs w:val="24"/>
        </w:rPr>
        <w:t>M</w:t>
      </w:r>
      <w:r w:rsidR="00F638DC" w:rsidRPr="00F638DC">
        <w:rPr>
          <w:rFonts w:ascii="Times New Roman" w:hAnsi="Times New Roman" w:cs="Times New Roman"/>
          <w:sz w:val="24"/>
          <w:szCs w:val="24"/>
        </w:rPr>
        <w:t>axima and minima can also be calculated if the so-called transfer depolarization is known which corresponds to exciting the donor and measuring the anisotropy of the sensitized emission from the acceptor.</w:t>
      </w:r>
    </w:p>
    <w:sectPr w:rsidR="003D3BBE" w:rsidRPr="003D3BBE" w:rsidSect="0023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Times New Roman Italic">
    <w:panose1 w:val="020205030504050903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894EE874"/>
    <w:lvl w:ilvl="0">
      <w:start w:val="1"/>
      <w:numFmt w:val="decimal"/>
      <w:isLgl/>
      <w:lvlText w:val="%1)"/>
      <w:lvlJc w:val="left"/>
      <w:pPr>
        <w:tabs>
          <w:tab w:val="num" w:pos="260"/>
        </w:tabs>
        <w:ind w:left="260" w:firstLine="0"/>
      </w:pPr>
      <w:rPr>
        <w:rFonts w:hint="default"/>
        <w:position w:val="0"/>
      </w:rPr>
    </w:lvl>
    <w:lvl w:ilvl="1">
      <w:start w:val="1"/>
      <w:numFmt w:val="decimal"/>
      <w:isLgl/>
      <w:lvlText w:val="%2)"/>
      <w:lvlJc w:val="left"/>
      <w:pPr>
        <w:tabs>
          <w:tab w:val="num" w:pos="260"/>
        </w:tabs>
        <w:ind w:left="260" w:firstLine="720"/>
      </w:pPr>
      <w:rPr>
        <w:rFonts w:hint="default"/>
        <w:position w:val="0"/>
      </w:rPr>
    </w:lvl>
    <w:lvl w:ilvl="2">
      <w:start w:val="1"/>
      <w:numFmt w:val="decimal"/>
      <w:isLgl/>
      <w:lvlText w:val="%3)"/>
      <w:lvlJc w:val="left"/>
      <w:pPr>
        <w:tabs>
          <w:tab w:val="num" w:pos="260"/>
        </w:tabs>
        <w:ind w:left="260" w:firstLine="1440"/>
      </w:pPr>
      <w:rPr>
        <w:rFonts w:hint="default"/>
        <w:position w:val="0"/>
      </w:rPr>
    </w:lvl>
    <w:lvl w:ilvl="3">
      <w:start w:val="1"/>
      <w:numFmt w:val="decimal"/>
      <w:isLgl/>
      <w:lvlText w:val="%4)"/>
      <w:lvlJc w:val="left"/>
      <w:pPr>
        <w:tabs>
          <w:tab w:val="num" w:pos="260"/>
        </w:tabs>
        <w:ind w:left="260" w:firstLine="2160"/>
      </w:pPr>
      <w:rPr>
        <w:rFonts w:hint="default"/>
        <w:position w:val="0"/>
      </w:rPr>
    </w:lvl>
    <w:lvl w:ilvl="4">
      <w:start w:val="1"/>
      <w:numFmt w:val="decimal"/>
      <w:isLgl/>
      <w:lvlText w:val="%5)"/>
      <w:lvlJc w:val="left"/>
      <w:pPr>
        <w:tabs>
          <w:tab w:val="num" w:pos="260"/>
        </w:tabs>
        <w:ind w:left="260" w:firstLine="2880"/>
      </w:pPr>
      <w:rPr>
        <w:rFonts w:hint="default"/>
        <w:position w:val="0"/>
      </w:rPr>
    </w:lvl>
    <w:lvl w:ilvl="5">
      <w:start w:val="1"/>
      <w:numFmt w:val="decimal"/>
      <w:isLgl/>
      <w:lvlText w:val="%6)"/>
      <w:lvlJc w:val="left"/>
      <w:pPr>
        <w:tabs>
          <w:tab w:val="num" w:pos="260"/>
        </w:tabs>
        <w:ind w:left="260" w:firstLine="3600"/>
      </w:pPr>
      <w:rPr>
        <w:rFonts w:hint="default"/>
        <w:position w:val="0"/>
      </w:rPr>
    </w:lvl>
    <w:lvl w:ilvl="6">
      <w:start w:val="1"/>
      <w:numFmt w:val="decimal"/>
      <w:isLgl/>
      <w:lvlText w:val="%7)"/>
      <w:lvlJc w:val="left"/>
      <w:pPr>
        <w:tabs>
          <w:tab w:val="num" w:pos="260"/>
        </w:tabs>
        <w:ind w:left="260" w:firstLine="4320"/>
      </w:pPr>
      <w:rPr>
        <w:rFonts w:hint="default"/>
        <w:position w:val="0"/>
      </w:rPr>
    </w:lvl>
    <w:lvl w:ilvl="7">
      <w:start w:val="1"/>
      <w:numFmt w:val="decimal"/>
      <w:isLgl/>
      <w:lvlText w:val="%8)"/>
      <w:lvlJc w:val="left"/>
      <w:pPr>
        <w:tabs>
          <w:tab w:val="num" w:pos="260"/>
        </w:tabs>
        <w:ind w:left="260" w:firstLine="5040"/>
      </w:pPr>
      <w:rPr>
        <w:rFonts w:hint="default"/>
        <w:position w:val="0"/>
      </w:rPr>
    </w:lvl>
    <w:lvl w:ilvl="8">
      <w:start w:val="1"/>
      <w:numFmt w:val="decimal"/>
      <w:isLgl/>
      <w:lvlText w:val="%9)"/>
      <w:lvlJc w:val="left"/>
      <w:pPr>
        <w:tabs>
          <w:tab w:val="num" w:pos="260"/>
        </w:tabs>
        <w:ind w:left="260" w:firstLine="5760"/>
      </w:pPr>
      <w:rPr>
        <w:rFonts w:hint="default"/>
        <w:position w:val="0"/>
      </w:rPr>
    </w:lvl>
  </w:abstractNum>
  <w:abstractNum w:abstractNumId="1" w15:restartNumberingAfterBreak="0">
    <w:nsid w:val="00000005"/>
    <w:multiLevelType w:val="multilevel"/>
    <w:tmpl w:val="894EE877"/>
    <w:lvl w:ilvl="0">
      <w:start w:val="1"/>
      <w:numFmt w:val="bullet"/>
      <w:lvlText w:val="·"/>
      <w:lvlJc w:val="left"/>
      <w:pPr>
        <w:tabs>
          <w:tab w:val="num" w:pos="720"/>
        </w:tabs>
        <w:ind w:left="720" w:firstLine="0"/>
      </w:pPr>
      <w:rPr>
        <w:rFonts w:ascii="Symbol"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2" w15:restartNumberingAfterBreak="0">
    <w:nsid w:val="02896B08"/>
    <w:multiLevelType w:val="hybridMultilevel"/>
    <w:tmpl w:val="CE2280B2"/>
    <w:lvl w:ilvl="0" w:tplc="C074C5D4">
      <w:start w:val="1"/>
      <w:numFmt w:val="bullet"/>
      <w:lvlText w:val="•"/>
      <w:lvlJc w:val="left"/>
      <w:pPr>
        <w:tabs>
          <w:tab w:val="num" w:pos="720"/>
        </w:tabs>
        <w:ind w:left="720" w:hanging="360"/>
      </w:pPr>
      <w:rPr>
        <w:rFonts w:ascii="Times New Roman" w:hAnsi="Times New Roman" w:hint="default"/>
      </w:rPr>
    </w:lvl>
    <w:lvl w:ilvl="1" w:tplc="F6801D62" w:tentative="1">
      <w:start w:val="1"/>
      <w:numFmt w:val="bullet"/>
      <w:lvlText w:val="•"/>
      <w:lvlJc w:val="left"/>
      <w:pPr>
        <w:tabs>
          <w:tab w:val="num" w:pos="1440"/>
        </w:tabs>
        <w:ind w:left="1440" w:hanging="360"/>
      </w:pPr>
      <w:rPr>
        <w:rFonts w:ascii="Times New Roman" w:hAnsi="Times New Roman" w:hint="default"/>
      </w:rPr>
    </w:lvl>
    <w:lvl w:ilvl="2" w:tplc="AD680F4A" w:tentative="1">
      <w:start w:val="1"/>
      <w:numFmt w:val="bullet"/>
      <w:lvlText w:val="•"/>
      <w:lvlJc w:val="left"/>
      <w:pPr>
        <w:tabs>
          <w:tab w:val="num" w:pos="2160"/>
        </w:tabs>
        <w:ind w:left="2160" w:hanging="360"/>
      </w:pPr>
      <w:rPr>
        <w:rFonts w:ascii="Times New Roman" w:hAnsi="Times New Roman" w:hint="default"/>
      </w:rPr>
    </w:lvl>
    <w:lvl w:ilvl="3" w:tplc="CA0267B6" w:tentative="1">
      <w:start w:val="1"/>
      <w:numFmt w:val="bullet"/>
      <w:lvlText w:val="•"/>
      <w:lvlJc w:val="left"/>
      <w:pPr>
        <w:tabs>
          <w:tab w:val="num" w:pos="2880"/>
        </w:tabs>
        <w:ind w:left="2880" w:hanging="360"/>
      </w:pPr>
      <w:rPr>
        <w:rFonts w:ascii="Times New Roman" w:hAnsi="Times New Roman" w:hint="default"/>
      </w:rPr>
    </w:lvl>
    <w:lvl w:ilvl="4" w:tplc="1E3092B6" w:tentative="1">
      <w:start w:val="1"/>
      <w:numFmt w:val="bullet"/>
      <w:lvlText w:val="•"/>
      <w:lvlJc w:val="left"/>
      <w:pPr>
        <w:tabs>
          <w:tab w:val="num" w:pos="3600"/>
        </w:tabs>
        <w:ind w:left="3600" w:hanging="360"/>
      </w:pPr>
      <w:rPr>
        <w:rFonts w:ascii="Times New Roman" w:hAnsi="Times New Roman" w:hint="default"/>
      </w:rPr>
    </w:lvl>
    <w:lvl w:ilvl="5" w:tplc="E28E06C8" w:tentative="1">
      <w:start w:val="1"/>
      <w:numFmt w:val="bullet"/>
      <w:lvlText w:val="•"/>
      <w:lvlJc w:val="left"/>
      <w:pPr>
        <w:tabs>
          <w:tab w:val="num" w:pos="4320"/>
        </w:tabs>
        <w:ind w:left="4320" w:hanging="360"/>
      </w:pPr>
      <w:rPr>
        <w:rFonts w:ascii="Times New Roman" w:hAnsi="Times New Roman" w:hint="default"/>
      </w:rPr>
    </w:lvl>
    <w:lvl w:ilvl="6" w:tplc="88E05CF0" w:tentative="1">
      <w:start w:val="1"/>
      <w:numFmt w:val="bullet"/>
      <w:lvlText w:val="•"/>
      <w:lvlJc w:val="left"/>
      <w:pPr>
        <w:tabs>
          <w:tab w:val="num" w:pos="5040"/>
        </w:tabs>
        <w:ind w:left="5040" w:hanging="360"/>
      </w:pPr>
      <w:rPr>
        <w:rFonts w:ascii="Times New Roman" w:hAnsi="Times New Roman" w:hint="default"/>
      </w:rPr>
    </w:lvl>
    <w:lvl w:ilvl="7" w:tplc="B78E6B02" w:tentative="1">
      <w:start w:val="1"/>
      <w:numFmt w:val="bullet"/>
      <w:lvlText w:val="•"/>
      <w:lvlJc w:val="left"/>
      <w:pPr>
        <w:tabs>
          <w:tab w:val="num" w:pos="5760"/>
        </w:tabs>
        <w:ind w:left="5760" w:hanging="360"/>
      </w:pPr>
      <w:rPr>
        <w:rFonts w:ascii="Times New Roman" w:hAnsi="Times New Roman" w:hint="default"/>
      </w:rPr>
    </w:lvl>
    <w:lvl w:ilvl="8" w:tplc="9E127FF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EE35F3"/>
    <w:multiLevelType w:val="multilevel"/>
    <w:tmpl w:val="CB4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233F2"/>
    <w:multiLevelType w:val="hybridMultilevel"/>
    <w:tmpl w:val="07104FE8"/>
    <w:lvl w:ilvl="0" w:tplc="E776308C">
      <w:start w:val="1"/>
      <w:numFmt w:val="bullet"/>
      <w:lvlText w:val="•"/>
      <w:lvlJc w:val="left"/>
      <w:pPr>
        <w:tabs>
          <w:tab w:val="num" w:pos="720"/>
        </w:tabs>
        <w:ind w:left="720" w:hanging="360"/>
      </w:pPr>
      <w:rPr>
        <w:rFonts w:ascii="Times New Roman" w:hAnsi="Times New Roman" w:hint="default"/>
      </w:rPr>
    </w:lvl>
    <w:lvl w:ilvl="1" w:tplc="B55E78A4" w:tentative="1">
      <w:start w:val="1"/>
      <w:numFmt w:val="bullet"/>
      <w:lvlText w:val="•"/>
      <w:lvlJc w:val="left"/>
      <w:pPr>
        <w:tabs>
          <w:tab w:val="num" w:pos="1440"/>
        </w:tabs>
        <w:ind w:left="1440" w:hanging="360"/>
      </w:pPr>
      <w:rPr>
        <w:rFonts w:ascii="Times New Roman" w:hAnsi="Times New Roman" w:hint="default"/>
      </w:rPr>
    </w:lvl>
    <w:lvl w:ilvl="2" w:tplc="CCDCD3BC" w:tentative="1">
      <w:start w:val="1"/>
      <w:numFmt w:val="bullet"/>
      <w:lvlText w:val="•"/>
      <w:lvlJc w:val="left"/>
      <w:pPr>
        <w:tabs>
          <w:tab w:val="num" w:pos="2160"/>
        </w:tabs>
        <w:ind w:left="2160" w:hanging="360"/>
      </w:pPr>
      <w:rPr>
        <w:rFonts w:ascii="Times New Roman" w:hAnsi="Times New Roman" w:hint="default"/>
      </w:rPr>
    </w:lvl>
    <w:lvl w:ilvl="3" w:tplc="4978FDD0" w:tentative="1">
      <w:start w:val="1"/>
      <w:numFmt w:val="bullet"/>
      <w:lvlText w:val="•"/>
      <w:lvlJc w:val="left"/>
      <w:pPr>
        <w:tabs>
          <w:tab w:val="num" w:pos="2880"/>
        </w:tabs>
        <w:ind w:left="2880" w:hanging="360"/>
      </w:pPr>
      <w:rPr>
        <w:rFonts w:ascii="Times New Roman" w:hAnsi="Times New Roman" w:hint="default"/>
      </w:rPr>
    </w:lvl>
    <w:lvl w:ilvl="4" w:tplc="A0FEDE14" w:tentative="1">
      <w:start w:val="1"/>
      <w:numFmt w:val="bullet"/>
      <w:lvlText w:val="•"/>
      <w:lvlJc w:val="left"/>
      <w:pPr>
        <w:tabs>
          <w:tab w:val="num" w:pos="3600"/>
        </w:tabs>
        <w:ind w:left="3600" w:hanging="360"/>
      </w:pPr>
      <w:rPr>
        <w:rFonts w:ascii="Times New Roman" w:hAnsi="Times New Roman" w:hint="default"/>
      </w:rPr>
    </w:lvl>
    <w:lvl w:ilvl="5" w:tplc="48764352" w:tentative="1">
      <w:start w:val="1"/>
      <w:numFmt w:val="bullet"/>
      <w:lvlText w:val="•"/>
      <w:lvlJc w:val="left"/>
      <w:pPr>
        <w:tabs>
          <w:tab w:val="num" w:pos="4320"/>
        </w:tabs>
        <w:ind w:left="4320" w:hanging="360"/>
      </w:pPr>
      <w:rPr>
        <w:rFonts w:ascii="Times New Roman" w:hAnsi="Times New Roman" w:hint="default"/>
      </w:rPr>
    </w:lvl>
    <w:lvl w:ilvl="6" w:tplc="FAAE6C80" w:tentative="1">
      <w:start w:val="1"/>
      <w:numFmt w:val="bullet"/>
      <w:lvlText w:val="•"/>
      <w:lvlJc w:val="left"/>
      <w:pPr>
        <w:tabs>
          <w:tab w:val="num" w:pos="5040"/>
        </w:tabs>
        <w:ind w:left="5040" w:hanging="360"/>
      </w:pPr>
      <w:rPr>
        <w:rFonts w:ascii="Times New Roman" w:hAnsi="Times New Roman" w:hint="default"/>
      </w:rPr>
    </w:lvl>
    <w:lvl w:ilvl="7" w:tplc="D0B0AB5E" w:tentative="1">
      <w:start w:val="1"/>
      <w:numFmt w:val="bullet"/>
      <w:lvlText w:val="•"/>
      <w:lvlJc w:val="left"/>
      <w:pPr>
        <w:tabs>
          <w:tab w:val="num" w:pos="5760"/>
        </w:tabs>
        <w:ind w:left="5760" w:hanging="360"/>
      </w:pPr>
      <w:rPr>
        <w:rFonts w:ascii="Times New Roman" w:hAnsi="Times New Roman" w:hint="default"/>
      </w:rPr>
    </w:lvl>
    <w:lvl w:ilvl="8" w:tplc="D3C253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5393C78"/>
    <w:multiLevelType w:val="hybridMultilevel"/>
    <w:tmpl w:val="EF3A18D2"/>
    <w:lvl w:ilvl="0" w:tplc="B07ACF54">
      <w:start w:val="1"/>
      <w:numFmt w:val="bullet"/>
      <w:lvlText w:val="•"/>
      <w:lvlJc w:val="left"/>
      <w:pPr>
        <w:tabs>
          <w:tab w:val="num" w:pos="720"/>
        </w:tabs>
        <w:ind w:left="720" w:hanging="360"/>
      </w:pPr>
      <w:rPr>
        <w:rFonts w:ascii="Times New Roman" w:hAnsi="Times New Roman" w:hint="default"/>
      </w:rPr>
    </w:lvl>
    <w:lvl w:ilvl="1" w:tplc="51A6A1D4" w:tentative="1">
      <w:start w:val="1"/>
      <w:numFmt w:val="bullet"/>
      <w:lvlText w:val="•"/>
      <w:lvlJc w:val="left"/>
      <w:pPr>
        <w:tabs>
          <w:tab w:val="num" w:pos="1440"/>
        </w:tabs>
        <w:ind w:left="1440" w:hanging="360"/>
      </w:pPr>
      <w:rPr>
        <w:rFonts w:ascii="Times New Roman" w:hAnsi="Times New Roman" w:hint="default"/>
      </w:rPr>
    </w:lvl>
    <w:lvl w:ilvl="2" w:tplc="C31CB444" w:tentative="1">
      <w:start w:val="1"/>
      <w:numFmt w:val="bullet"/>
      <w:lvlText w:val="•"/>
      <w:lvlJc w:val="left"/>
      <w:pPr>
        <w:tabs>
          <w:tab w:val="num" w:pos="2160"/>
        </w:tabs>
        <w:ind w:left="2160" w:hanging="360"/>
      </w:pPr>
      <w:rPr>
        <w:rFonts w:ascii="Times New Roman" w:hAnsi="Times New Roman" w:hint="default"/>
      </w:rPr>
    </w:lvl>
    <w:lvl w:ilvl="3" w:tplc="10003812" w:tentative="1">
      <w:start w:val="1"/>
      <w:numFmt w:val="bullet"/>
      <w:lvlText w:val="•"/>
      <w:lvlJc w:val="left"/>
      <w:pPr>
        <w:tabs>
          <w:tab w:val="num" w:pos="2880"/>
        </w:tabs>
        <w:ind w:left="2880" w:hanging="360"/>
      </w:pPr>
      <w:rPr>
        <w:rFonts w:ascii="Times New Roman" w:hAnsi="Times New Roman" w:hint="default"/>
      </w:rPr>
    </w:lvl>
    <w:lvl w:ilvl="4" w:tplc="81B69734" w:tentative="1">
      <w:start w:val="1"/>
      <w:numFmt w:val="bullet"/>
      <w:lvlText w:val="•"/>
      <w:lvlJc w:val="left"/>
      <w:pPr>
        <w:tabs>
          <w:tab w:val="num" w:pos="3600"/>
        </w:tabs>
        <w:ind w:left="3600" w:hanging="360"/>
      </w:pPr>
      <w:rPr>
        <w:rFonts w:ascii="Times New Roman" w:hAnsi="Times New Roman" w:hint="default"/>
      </w:rPr>
    </w:lvl>
    <w:lvl w:ilvl="5" w:tplc="0E202FC2" w:tentative="1">
      <w:start w:val="1"/>
      <w:numFmt w:val="bullet"/>
      <w:lvlText w:val="•"/>
      <w:lvlJc w:val="left"/>
      <w:pPr>
        <w:tabs>
          <w:tab w:val="num" w:pos="4320"/>
        </w:tabs>
        <w:ind w:left="4320" w:hanging="360"/>
      </w:pPr>
      <w:rPr>
        <w:rFonts w:ascii="Times New Roman" w:hAnsi="Times New Roman" w:hint="default"/>
      </w:rPr>
    </w:lvl>
    <w:lvl w:ilvl="6" w:tplc="7736F84E" w:tentative="1">
      <w:start w:val="1"/>
      <w:numFmt w:val="bullet"/>
      <w:lvlText w:val="•"/>
      <w:lvlJc w:val="left"/>
      <w:pPr>
        <w:tabs>
          <w:tab w:val="num" w:pos="5040"/>
        </w:tabs>
        <w:ind w:left="5040" w:hanging="360"/>
      </w:pPr>
      <w:rPr>
        <w:rFonts w:ascii="Times New Roman" w:hAnsi="Times New Roman" w:hint="default"/>
      </w:rPr>
    </w:lvl>
    <w:lvl w:ilvl="7" w:tplc="4BB4B05A" w:tentative="1">
      <w:start w:val="1"/>
      <w:numFmt w:val="bullet"/>
      <w:lvlText w:val="•"/>
      <w:lvlJc w:val="left"/>
      <w:pPr>
        <w:tabs>
          <w:tab w:val="num" w:pos="5760"/>
        </w:tabs>
        <w:ind w:left="5760" w:hanging="360"/>
      </w:pPr>
      <w:rPr>
        <w:rFonts w:ascii="Times New Roman" w:hAnsi="Times New Roman" w:hint="default"/>
      </w:rPr>
    </w:lvl>
    <w:lvl w:ilvl="8" w:tplc="18C6D8C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5A44585"/>
    <w:multiLevelType w:val="multilevel"/>
    <w:tmpl w:val="A75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32B5A"/>
    <w:multiLevelType w:val="hybridMultilevel"/>
    <w:tmpl w:val="7A98940C"/>
    <w:lvl w:ilvl="0" w:tplc="8CF4F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A34BF"/>
    <w:multiLevelType w:val="multilevel"/>
    <w:tmpl w:val="971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52C3D"/>
    <w:multiLevelType w:val="multilevel"/>
    <w:tmpl w:val="D8B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C0529"/>
    <w:multiLevelType w:val="multilevel"/>
    <w:tmpl w:val="44FA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6"/>
  </w:num>
  <w:num w:numId="4">
    <w:abstractNumId w:val="3"/>
  </w:num>
  <w:num w:numId="5">
    <w:abstractNumId w:val="9"/>
  </w:num>
  <w:num w:numId="6">
    <w:abstractNumId w:val="4"/>
  </w:num>
  <w:num w:numId="7">
    <w:abstractNumId w:val="5"/>
  </w:num>
  <w:num w:numId="8">
    <w:abstractNumId w:val="2"/>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24E"/>
    <w:rsid w:val="0000252F"/>
    <w:rsid w:val="0001332C"/>
    <w:rsid w:val="00015D26"/>
    <w:rsid w:val="000310E7"/>
    <w:rsid w:val="000621FF"/>
    <w:rsid w:val="00076C9A"/>
    <w:rsid w:val="0009488E"/>
    <w:rsid w:val="000A5A34"/>
    <w:rsid w:val="000E33ED"/>
    <w:rsid w:val="000E7843"/>
    <w:rsid w:val="00127832"/>
    <w:rsid w:val="00134FCA"/>
    <w:rsid w:val="00141E4C"/>
    <w:rsid w:val="001555F9"/>
    <w:rsid w:val="0016065F"/>
    <w:rsid w:val="00163362"/>
    <w:rsid w:val="00193F4B"/>
    <w:rsid w:val="001A3610"/>
    <w:rsid w:val="001C503D"/>
    <w:rsid w:val="001D02F1"/>
    <w:rsid w:val="001F6CB3"/>
    <w:rsid w:val="00203FB6"/>
    <w:rsid w:val="00204828"/>
    <w:rsid w:val="0022021B"/>
    <w:rsid w:val="00223295"/>
    <w:rsid w:val="00231963"/>
    <w:rsid w:val="00236332"/>
    <w:rsid w:val="00250DB1"/>
    <w:rsid w:val="00252C67"/>
    <w:rsid w:val="002615C1"/>
    <w:rsid w:val="00281C6A"/>
    <w:rsid w:val="002A6025"/>
    <w:rsid w:val="002D2953"/>
    <w:rsid w:val="002D363B"/>
    <w:rsid w:val="002E2F4B"/>
    <w:rsid w:val="002E55A2"/>
    <w:rsid w:val="002E7626"/>
    <w:rsid w:val="002F70AD"/>
    <w:rsid w:val="00300728"/>
    <w:rsid w:val="0031469A"/>
    <w:rsid w:val="00324915"/>
    <w:rsid w:val="003258F9"/>
    <w:rsid w:val="003605EC"/>
    <w:rsid w:val="003942AF"/>
    <w:rsid w:val="003968FF"/>
    <w:rsid w:val="003B1B4A"/>
    <w:rsid w:val="003B3401"/>
    <w:rsid w:val="003D3BBE"/>
    <w:rsid w:val="003D57F7"/>
    <w:rsid w:val="003E15CC"/>
    <w:rsid w:val="0041452A"/>
    <w:rsid w:val="004162C0"/>
    <w:rsid w:val="0042456B"/>
    <w:rsid w:val="0043375F"/>
    <w:rsid w:val="00436F61"/>
    <w:rsid w:val="0044003C"/>
    <w:rsid w:val="004548A0"/>
    <w:rsid w:val="004633D7"/>
    <w:rsid w:val="00495656"/>
    <w:rsid w:val="004B41F5"/>
    <w:rsid w:val="004E127B"/>
    <w:rsid w:val="004F7DD6"/>
    <w:rsid w:val="00503083"/>
    <w:rsid w:val="0052588F"/>
    <w:rsid w:val="0056508B"/>
    <w:rsid w:val="005A0F19"/>
    <w:rsid w:val="005A603C"/>
    <w:rsid w:val="005C3755"/>
    <w:rsid w:val="005D450D"/>
    <w:rsid w:val="00604A00"/>
    <w:rsid w:val="0062120A"/>
    <w:rsid w:val="00623E2D"/>
    <w:rsid w:val="006719DC"/>
    <w:rsid w:val="006E51F8"/>
    <w:rsid w:val="006F33D3"/>
    <w:rsid w:val="0070626D"/>
    <w:rsid w:val="00713F4F"/>
    <w:rsid w:val="00734ACB"/>
    <w:rsid w:val="00742C88"/>
    <w:rsid w:val="007532E4"/>
    <w:rsid w:val="00756987"/>
    <w:rsid w:val="00780382"/>
    <w:rsid w:val="00785E80"/>
    <w:rsid w:val="007B12FC"/>
    <w:rsid w:val="007E0E0F"/>
    <w:rsid w:val="007E3607"/>
    <w:rsid w:val="007E7098"/>
    <w:rsid w:val="00806C82"/>
    <w:rsid w:val="0083205E"/>
    <w:rsid w:val="0085412A"/>
    <w:rsid w:val="00855DED"/>
    <w:rsid w:val="00863E2B"/>
    <w:rsid w:val="00894280"/>
    <w:rsid w:val="008A3F50"/>
    <w:rsid w:val="008C2373"/>
    <w:rsid w:val="008C24A8"/>
    <w:rsid w:val="008C6C31"/>
    <w:rsid w:val="008D2A0C"/>
    <w:rsid w:val="00900F6D"/>
    <w:rsid w:val="00926B91"/>
    <w:rsid w:val="00952302"/>
    <w:rsid w:val="009658FB"/>
    <w:rsid w:val="00971DD3"/>
    <w:rsid w:val="0098163A"/>
    <w:rsid w:val="009A067E"/>
    <w:rsid w:val="009E1897"/>
    <w:rsid w:val="00A042A0"/>
    <w:rsid w:val="00A305FB"/>
    <w:rsid w:val="00A30DD8"/>
    <w:rsid w:val="00A33474"/>
    <w:rsid w:val="00A43B47"/>
    <w:rsid w:val="00A45E82"/>
    <w:rsid w:val="00A51358"/>
    <w:rsid w:val="00A54736"/>
    <w:rsid w:val="00A651E6"/>
    <w:rsid w:val="00AA37A6"/>
    <w:rsid w:val="00AA6072"/>
    <w:rsid w:val="00AD74ED"/>
    <w:rsid w:val="00AF2AD6"/>
    <w:rsid w:val="00B07300"/>
    <w:rsid w:val="00B26700"/>
    <w:rsid w:val="00B3108D"/>
    <w:rsid w:val="00B4585D"/>
    <w:rsid w:val="00B4624E"/>
    <w:rsid w:val="00B469B8"/>
    <w:rsid w:val="00B818DC"/>
    <w:rsid w:val="00BA25AC"/>
    <w:rsid w:val="00BA6AA0"/>
    <w:rsid w:val="00BB1BAA"/>
    <w:rsid w:val="00BC54D4"/>
    <w:rsid w:val="00BD2BB1"/>
    <w:rsid w:val="00C240C2"/>
    <w:rsid w:val="00C26F76"/>
    <w:rsid w:val="00C2779E"/>
    <w:rsid w:val="00CD1B9D"/>
    <w:rsid w:val="00CD3BBE"/>
    <w:rsid w:val="00CE5C8E"/>
    <w:rsid w:val="00CE6429"/>
    <w:rsid w:val="00CE7B29"/>
    <w:rsid w:val="00D05BD1"/>
    <w:rsid w:val="00D45C75"/>
    <w:rsid w:val="00D718A0"/>
    <w:rsid w:val="00D7522B"/>
    <w:rsid w:val="00D8507D"/>
    <w:rsid w:val="00D870C2"/>
    <w:rsid w:val="00E00278"/>
    <w:rsid w:val="00E3601E"/>
    <w:rsid w:val="00E37231"/>
    <w:rsid w:val="00E43EF6"/>
    <w:rsid w:val="00E4796F"/>
    <w:rsid w:val="00E54C9A"/>
    <w:rsid w:val="00E633AD"/>
    <w:rsid w:val="00E82621"/>
    <w:rsid w:val="00ED28A0"/>
    <w:rsid w:val="00EF4BCB"/>
    <w:rsid w:val="00F117CD"/>
    <w:rsid w:val="00F15CA2"/>
    <w:rsid w:val="00F638DC"/>
    <w:rsid w:val="00F72366"/>
    <w:rsid w:val="00FA1400"/>
    <w:rsid w:val="00FB5940"/>
    <w:rsid w:val="00FD52EB"/>
    <w:rsid w:val="00FF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05C7"/>
  <w15:docId w15:val="{BF486647-4F15-4885-9A9A-B14A53D1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FormatStandardForm">
    <w:name w:val="MathematicaFormatStandardForm"/>
    <w:uiPriority w:val="99"/>
    <w:rsid w:val="00B4624E"/>
    <w:rPr>
      <w:rFonts w:ascii="Courier" w:hAnsi="Courier" w:cs="Courier"/>
    </w:rPr>
  </w:style>
  <w:style w:type="paragraph" w:styleId="BalloonText">
    <w:name w:val="Balloon Text"/>
    <w:basedOn w:val="Normal"/>
    <w:link w:val="BalloonTextChar"/>
    <w:uiPriority w:val="99"/>
    <w:semiHidden/>
    <w:unhideWhenUsed/>
    <w:rsid w:val="00B46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24E"/>
    <w:rPr>
      <w:rFonts w:ascii="Tahoma" w:hAnsi="Tahoma" w:cs="Tahoma"/>
      <w:sz w:val="16"/>
      <w:szCs w:val="16"/>
    </w:rPr>
  </w:style>
  <w:style w:type="paragraph" w:styleId="NormalWeb">
    <w:name w:val="Normal (Web)"/>
    <w:basedOn w:val="Normal"/>
    <w:uiPriority w:val="99"/>
    <w:semiHidden/>
    <w:unhideWhenUsed/>
    <w:rsid w:val="003D3B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BBE"/>
    <w:rPr>
      <w:b/>
      <w:bCs/>
    </w:rPr>
  </w:style>
  <w:style w:type="paragraph" w:styleId="Caption">
    <w:name w:val="caption"/>
    <w:basedOn w:val="Normal"/>
    <w:next w:val="Normal"/>
    <w:uiPriority w:val="35"/>
    <w:unhideWhenUsed/>
    <w:qFormat/>
    <w:rsid w:val="002E7626"/>
    <w:pPr>
      <w:spacing w:line="240" w:lineRule="auto"/>
    </w:pPr>
    <w:rPr>
      <w:b/>
      <w:bCs/>
      <w:color w:val="4F81BD" w:themeColor="accent1"/>
      <w:sz w:val="18"/>
      <w:szCs w:val="18"/>
    </w:rPr>
  </w:style>
  <w:style w:type="paragraph" w:styleId="ListParagraph">
    <w:name w:val="List Paragraph"/>
    <w:basedOn w:val="Normal"/>
    <w:uiPriority w:val="34"/>
    <w:qFormat/>
    <w:rsid w:val="00B3108D"/>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31963"/>
    <w:rPr>
      <w:color w:val="808080"/>
    </w:rPr>
  </w:style>
  <w:style w:type="table" w:styleId="TableGrid">
    <w:name w:val="Table Grid"/>
    <w:basedOn w:val="TableNormal"/>
    <w:uiPriority w:val="59"/>
    <w:rsid w:val="00ED2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BA25AC"/>
    <w:rPr>
      <w:rFonts w:ascii="Lucida Grande" w:eastAsia="ヒラギノ角ゴ Pro W3" w:hAnsi="Lucida Grande" w:cs="Times New Roman"/>
      <w:color w:val="000000"/>
      <w:szCs w:val="20"/>
    </w:rPr>
  </w:style>
  <w:style w:type="character" w:styleId="SubtleEmphasis">
    <w:name w:val="Subtle Emphasis"/>
    <w:basedOn w:val="DefaultParagraphFont"/>
    <w:uiPriority w:val="19"/>
    <w:qFormat/>
    <w:rsid w:val="00FA1400"/>
    <w:rPr>
      <w:i/>
      <w:iCs/>
      <w:color w:val="808080" w:themeColor="text1" w:themeTint="7F"/>
    </w:rPr>
  </w:style>
  <w:style w:type="character" w:styleId="Hyperlink">
    <w:name w:val="Hyperlink"/>
    <w:basedOn w:val="DefaultParagraphFont"/>
    <w:uiPriority w:val="99"/>
    <w:unhideWhenUsed/>
    <w:rsid w:val="00734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6968">
      <w:bodyDiv w:val="1"/>
      <w:marLeft w:val="0"/>
      <w:marRight w:val="0"/>
      <w:marTop w:val="0"/>
      <w:marBottom w:val="0"/>
      <w:divBdr>
        <w:top w:val="none" w:sz="0" w:space="0" w:color="auto"/>
        <w:left w:val="none" w:sz="0" w:space="0" w:color="auto"/>
        <w:bottom w:val="none" w:sz="0" w:space="0" w:color="auto"/>
        <w:right w:val="none" w:sz="0" w:space="0" w:color="auto"/>
      </w:divBdr>
      <w:divsChild>
        <w:div w:id="100608150">
          <w:marLeft w:val="547"/>
          <w:marRight w:val="0"/>
          <w:marTop w:val="0"/>
          <w:marBottom w:val="0"/>
          <w:divBdr>
            <w:top w:val="none" w:sz="0" w:space="0" w:color="auto"/>
            <w:left w:val="none" w:sz="0" w:space="0" w:color="auto"/>
            <w:bottom w:val="none" w:sz="0" w:space="0" w:color="auto"/>
            <w:right w:val="none" w:sz="0" w:space="0" w:color="auto"/>
          </w:divBdr>
        </w:div>
      </w:divsChild>
    </w:div>
    <w:div w:id="685526256">
      <w:bodyDiv w:val="1"/>
      <w:marLeft w:val="0"/>
      <w:marRight w:val="0"/>
      <w:marTop w:val="0"/>
      <w:marBottom w:val="0"/>
      <w:divBdr>
        <w:top w:val="none" w:sz="0" w:space="0" w:color="auto"/>
        <w:left w:val="none" w:sz="0" w:space="0" w:color="auto"/>
        <w:bottom w:val="none" w:sz="0" w:space="0" w:color="auto"/>
        <w:right w:val="none" w:sz="0" w:space="0" w:color="auto"/>
      </w:divBdr>
      <w:divsChild>
        <w:div w:id="1618491303">
          <w:marLeft w:val="547"/>
          <w:marRight w:val="0"/>
          <w:marTop w:val="0"/>
          <w:marBottom w:val="0"/>
          <w:divBdr>
            <w:top w:val="none" w:sz="0" w:space="0" w:color="auto"/>
            <w:left w:val="none" w:sz="0" w:space="0" w:color="auto"/>
            <w:bottom w:val="none" w:sz="0" w:space="0" w:color="auto"/>
            <w:right w:val="none" w:sz="0" w:space="0" w:color="auto"/>
          </w:divBdr>
        </w:div>
      </w:divsChild>
    </w:div>
    <w:div w:id="866412501">
      <w:bodyDiv w:val="1"/>
      <w:marLeft w:val="0"/>
      <w:marRight w:val="0"/>
      <w:marTop w:val="0"/>
      <w:marBottom w:val="0"/>
      <w:divBdr>
        <w:top w:val="none" w:sz="0" w:space="0" w:color="auto"/>
        <w:left w:val="none" w:sz="0" w:space="0" w:color="auto"/>
        <w:bottom w:val="none" w:sz="0" w:space="0" w:color="auto"/>
        <w:right w:val="none" w:sz="0" w:space="0" w:color="auto"/>
      </w:divBdr>
    </w:div>
    <w:div w:id="900361131">
      <w:bodyDiv w:val="1"/>
      <w:marLeft w:val="0"/>
      <w:marRight w:val="0"/>
      <w:marTop w:val="0"/>
      <w:marBottom w:val="0"/>
      <w:divBdr>
        <w:top w:val="none" w:sz="0" w:space="0" w:color="auto"/>
        <w:left w:val="none" w:sz="0" w:space="0" w:color="auto"/>
        <w:bottom w:val="none" w:sz="0" w:space="0" w:color="auto"/>
        <w:right w:val="none" w:sz="0" w:space="0" w:color="auto"/>
      </w:divBdr>
    </w:div>
    <w:div w:id="983853789">
      <w:bodyDiv w:val="1"/>
      <w:marLeft w:val="0"/>
      <w:marRight w:val="0"/>
      <w:marTop w:val="0"/>
      <w:marBottom w:val="0"/>
      <w:divBdr>
        <w:top w:val="none" w:sz="0" w:space="0" w:color="auto"/>
        <w:left w:val="none" w:sz="0" w:space="0" w:color="auto"/>
        <w:bottom w:val="none" w:sz="0" w:space="0" w:color="auto"/>
        <w:right w:val="none" w:sz="0" w:space="0" w:color="auto"/>
      </w:divBdr>
    </w:div>
    <w:div w:id="1843229943">
      <w:bodyDiv w:val="1"/>
      <w:marLeft w:val="0"/>
      <w:marRight w:val="0"/>
      <w:marTop w:val="0"/>
      <w:marBottom w:val="0"/>
      <w:divBdr>
        <w:top w:val="none" w:sz="0" w:space="0" w:color="auto"/>
        <w:left w:val="none" w:sz="0" w:space="0" w:color="auto"/>
        <w:bottom w:val="none" w:sz="0" w:space="0" w:color="auto"/>
        <w:right w:val="none" w:sz="0" w:space="0" w:color="auto"/>
      </w:divBdr>
    </w:div>
    <w:div w:id="1966545846">
      <w:bodyDiv w:val="1"/>
      <w:marLeft w:val="0"/>
      <w:marRight w:val="0"/>
      <w:marTop w:val="0"/>
      <w:marBottom w:val="0"/>
      <w:divBdr>
        <w:top w:val="none" w:sz="0" w:space="0" w:color="auto"/>
        <w:left w:val="none" w:sz="0" w:space="0" w:color="auto"/>
        <w:bottom w:val="none" w:sz="0" w:space="0" w:color="auto"/>
        <w:right w:val="none" w:sz="0" w:space="0" w:color="auto"/>
      </w:divBdr>
    </w:div>
    <w:div w:id="2123718685">
      <w:bodyDiv w:val="1"/>
      <w:marLeft w:val="0"/>
      <w:marRight w:val="0"/>
      <w:marTop w:val="0"/>
      <w:marBottom w:val="0"/>
      <w:divBdr>
        <w:top w:val="none" w:sz="0" w:space="0" w:color="auto"/>
        <w:left w:val="none" w:sz="0" w:space="0" w:color="auto"/>
        <w:bottom w:val="none" w:sz="0" w:space="0" w:color="auto"/>
        <w:right w:val="none" w:sz="0" w:space="0" w:color="auto"/>
      </w:divBdr>
      <w:divsChild>
        <w:div w:id="9381786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fretresearch.org/kappaSquaredChapter.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youtube.com/watch?v=nba4QwROBt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fretresearch.org/kappaSquaredChap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2FAF0-706B-4855-A75E-51B9D39A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10027</TotalTime>
  <Pages>17</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 Brian</dc:creator>
  <cp:lastModifiedBy>Brian Carlson</cp:lastModifiedBy>
  <cp:revision>73</cp:revision>
  <cp:lastPrinted>2014-09-30T16:55:00Z</cp:lastPrinted>
  <dcterms:created xsi:type="dcterms:W3CDTF">2014-07-09T18:13:00Z</dcterms:created>
  <dcterms:modified xsi:type="dcterms:W3CDTF">2019-08-04T17:51:00Z</dcterms:modified>
</cp:coreProperties>
</file>