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5F5639" w14:textId="3C4E4F06" w:rsidR="001F54A6" w:rsidRDefault="001F54A6" w:rsidP="001F54A6">
      <w:pPr>
        <w:jc w:val="center"/>
        <w:rPr>
          <w:rFonts w:ascii="Times New Roman" w:hAnsi="Times New Roman" w:cs="Times New Roman"/>
          <w:sz w:val="24"/>
          <w:szCs w:val="24"/>
        </w:rPr>
      </w:pPr>
      <w:r>
        <w:rPr>
          <w:rFonts w:ascii="Times New Roman" w:hAnsi="Times New Roman" w:cs="Times New Roman"/>
          <w:sz w:val="24"/>
          <w:szCs w:val="24"/>
        </w:rPr>
        <w:t xml:space="preserve">Análisis de la Gráfica </w:t>
      </w:r>
      <w:r>
        <w:rPr>
          <w:rFonts w:ascii="Times New Roman" w:hAnsi="Times New Roman" w:cs="Times New Roman"/>
          <w:sz w:val="24"/>
          <w:szCs w:val="24"/>
        </w:rPr>
        <w:t>3</w:t>
      </w:r>
    </w:p>
    <w:p w14:paraId="4D7BB581" w14:textId="77777777" w:rsidR="001F54A6" w:rsidRDefault="001F54A6" w:rsidP="001F54A6">
      <w:pPr>
        <w:jc w:val="center"/>
        <w:rPr>
          <w:rFonts w:ascii="Times New Roman" w:hAnsi="Times New Roman" w:cs="Times New Roman"/>
          <w:sz w:val="24"/>
          <w:szCs w:val="24"/>
        </w:rPr>
      </w:pPr>
    </w:p>
    <w:p w14:paraId="1DEEE5D0" w14:textId="77777777" w:rsidR="001F54A6" w:rsidRDefault="001F54A6" w:rsidP="001F54A6">
      <w:pPr>
        <w:jc w:val="center"/>
        <w:rPr>
          <w:rFonts w:ascii="Times New Roman" w:hAnsi="Times New Roman" w:cs="Times New Roman"/>
          <w:sz w:val="24"/>
          <w:szCs w:val="24"/>
        </w:rPr>
      </w:pPr>
    </w:p>
    <w:p w14:paraId="70F32F21" w14:textId="77777777" w:rsidR="001F54A6" w:rsidRDefault="001F54A6" w:rsidP="001F54A6">
      <w:pPr>
        <w:jc w:val="center"/>
        <w:rPr>
          <w:rFonts w:ascii="Times New Roman" w:hAnsi="Times New Roman" w:cs="Times New Roman"/>
          <w:sz w:val="24"/>
          <w:szCs w:val="24"/>
        </w:rPr>
      </w:pPr>
    </w:p>
    <w:p w14:paraId="3C640BA3" w14:textId="77777777" w:rsidR="001F54A6" w:rsidRDefault="001F54A6" w:rsidP="001F54A6">
      <w:pPr>
        <w:jc w:val="center"/>
        <w:rPr>
          <w:rFonts w:ascii="Times New Roman" w:hAnsi="Times New Roman" w:cs="Times New Roman"/>
          <w:sz w:val="24"/>
          <w:szCs w:val="24"/>
        </w:rPr>
      </w:pPr>
    </w:p>
    <w:p w14:paraId="651F2F6C" w14:textId="77777777" w:rsidR="001F54A6" w:rsidRDefault="001F54A6" w:rsidP="001F54A6">
      <w:pPr>
        <w:jc w:val="center"/>
        <w:rPr>
          <w:rFonts w:ascii="Times New Roman" w:hAnsi="Times New Roman" w:cs="Times New Roman"/>
          <w:sz w:val="24"/>
          <w:szCs w:val="24"/>
        </w:rPr>
      </w:pPr>
    </w:p>
    <w:p w14:paraId="786B3FD0" w14:textId="77777777" w:rsidR="001F54A6" w:rsidRDefault="001F54A6" w:rsidP="001F54A6">
      <w:pPr>
        <w:jc w:val="center"/>
        <w:rPr>
          <w:rFonts w:ascii="Times New Roman" w:hAnsi="Times New Roman" w:cs="Times New Roman"/>
          <w:sz w:val="24"/>
          <w:szCs w:val="24"/>
        </w:rPr>
      </w:pPr>
    </w:p>
    <w:p w14:paraId="457BF8E3" w14:textId="77777777" w:rsidR="001F54A6" w:rsidRDefault="001F54A6" w:rsidP="001F54A6">
      <w:pPr>
        <w:jc w:val="center"/>
        <w:rPr>
          <w:rFonts w:ascii="Times New Roman" w:hAnsi="Times New Roman" w:cs="Times New Roman"/>
          <w:sz w:val="24"/>
          <w:szCs w:val="24"/>
        </w:rPr>
      </w:pPr>
    </w:p>
    <w:p w14:paraId="4007ECB7" w14:textId="77777777" w:rsidR="001F54A6" w:rsidRDefault="001F54A6" w:rsidP="001F54A6">
      <w:pPr>
        <w:jc w:val="center"/>
        <w:rPr>
          <w:rFonts w:ascii="Times New Roman" w:hAnsi="Times New Roman" w:cs="Times New Roman"/>
          <w:sz w:val="24"/>
          <w:szCs w:val="24"/>
        </w:rPr>
      </w:pPr>
    </w:p>
    <w:p w14:paraId="0B10F091" w14:textId="77777777" w:rsidR="001F54A6" w:rsidRDefault="001F54A6" w:rsidP="001F54A6">
      <w:pPr>
        <w:jc w:val="center"/>
        <w:rPr>
          <w:rFonts w:ascii="Times New Roman" w:hAnsi="Times New Roman" w:cs="Times New Roman"/>
          <w:sz w:val="24"/>
          <w:szCs w:val="24"/>
        </w:rPr>
      </w:pPr>
    </w:p>
    <w:p w14:paraId="23E9941D" w14:textId="77777777" w:rsidR="001F54A6" w:rsidRDefault="001F54A6" w:rsidP="001F54A6">
      <w:pPr>
        <w:jc w:val="center"/>
        <w:rPr>
          <w:rFonts w:ascii="Times New Roman" w:hAnsi="Times New Roman" w:cs="Times New Roman"/>
          <w:sz w:val="24"/>
          <w:szCs w:val="24"/>
        </w:rPr>
      </w:pPr>
    </w:p>
    <w:p w14:paraId="52E3E12B" w14:textId="77777777" w:rsidR="001F54A6" w:rsidRDefault="001F54A6" w:rsidP="001F54A6">
      <w:pPr>
        <w:jc w:val="center"/>
        <w:rPr>
          <w:rFonts w:ascii="Times New Roman" w:hAnsi="Times New Roman" w:cs="Times New Roman"/>
          <w:sz w:val="24"/>
          <w:szCs w:val="24"/>
        </w:rPr>
      </w:pPr>
    </w:p>
    <w:p w14:paraId="0B421726" w14:textId="77777777" w:rsidR="001F54A6" w:rsidRDefault="001F54A6" w:rsidP="001F54A6">
      <w:pPr>
        <w:jc w:val="center"/>
        <w:rPr>
          <w:rFonts w:ascii="Times New Roman" w:hAnsi="Times New Roman" w:cs="Times New Roman"/>
          <w:sz w:val="24"/>
          <w:szCs w:val="24"/>
        </w:rPr>
      </w:pPr>
      <w:r>
        <w:rPr>
          <w:rFonts w:ascii="Times New Roman" w:hAnsi="Times New Roman" w:cs="Times New Roman"/>
          <w:sz w:val="24"/>
          <w:szCs w:val="24"/>
        </w:rPr>
        <w:t>Presentado por: Yordy Erik Nuñez Pineda</w:t>
      </w:r>
    </w:p>
    <w:p w14:paraId="017ECF32" w14:textId="77777777" w:rsidR="001F54A6" w:rsidRDefault="001F54A6" w:rsidP="001F54A6">
      <w:pPr>
        <w:jc w:val="center"/>
        <w:rPr>
          <w:rFonts w:ascii="Times New Roman" w:hAnsi="Times New Roman" w:cs="Times New Roman"/>
          <w:sz w:val="24"/>
          <w:szCs w:val="24"/>
        </w:rPr>
      </w:pPr>
    </w:p>
    <w:p w14:paraId="78DF6217" w14:textId="77777777" w:rsidR="001F54A6" w:rsidRDefault="001F54A6" w:rsidP="001F54A6">
      <w:pPr>
        <w:jc w:val="center"/>
        <w:rPr>
          <w:rFonts w:ascii="Times New Roman" w:hAnsi="Times New Roman" w:cs="Times New Roman"/>
          <w:sz w:val="24"/>
          <w:szCs w:val="24"/>
        </w:rPr>
      </w:pPr>
    </w:p>
    <w:p w14:paraId="2CC2FDA6" w14:textId="77777777" w:rsidR="001F54A6" w:rsidRDefault="001F54A6" w:rsidP="001F54A6">
      <w:pPr>
        <w:jc w:val="center"/>
        <w:rPr>
          <w:rFonts w:ascii="Times New Roman" w:hAnsi="Times New Roman" w:cs="Times New Roman"/>
          <w:sz w:val="24"/>
          <w:szCs w:val="24"/>
        </w:rPr>
      </w:pPr>
    </w:p>
    <w:p w14:paraId="4F89A0E5" w14:textId="77777777" w:rsidR="001F54A6" w:rsidRDefault="001F54A6" w:rsidP="001F54A6">
      <w:pPr>
        <w:jc w:val="center"/>
        <w:rPr>
          <w:rFonts w:ascii="Times New Roman" w:hAnsi="Times New Roman" w:cs="Times New Roman"/>
          <w:sz w:val="24"/>
          <w:szCs w:val="24"/>
        </w:rPr>
      </w:pPr>
    </w:p>
    <w:p w14:paraId="6DEE57FE" w14:textId="77777777" w:rsidR="001F54A6" w:rsidRDefault="001F54A6" w:rsidP="001F54A6">
      <w:pPr>
        <w:jc w:val="center"/>
        <w:rPr>
          <w:rFonts w:ascii="Times New Roman" w:hAnsi="Times New Roman" w:cs="Times New Roman"/>
          <w:sz w:val="24"/>
          <w:szCs w:val="24"/>
        </w:rPr>
      </w:pPr>
    </w:p>
    <w:p w14:paraId="6BB28D34" w14:textId="77777777" w:rsidR="001F54A6" w:rsidRDefault="001F54A6" w:rsidP="001F54A6">
      <w:pPr>
        <w:rPr>
          <w:rFonts w:ascii="Times New Roman" w:hAnsi="Times New Roman" w:cs="Times New Roman"/>
          <w:sz w:val="24"/>
          <w:szCs w:val="24"/>
        </w:rPr>
      </w:pPr>
    </w:p>
    <w:p w14:paraId="3BDFED51" w14:textId="77777777" w:rsidR="001F54A6" w:rsidRDefault="001F54A6" w:rsidP="001F54A6">
      <w:pPr>
        <w:jc w:val="center"/>
        <w:rPr>
          <w:rFonts w:ascii="Times New Roman" w:hAnsi="Times New Roman" w:cs="Times New Roman"/>
          <w:sz w:val="24"/>
          <w:szCs w:val="24"/>
        </w:rPr>
      </w:pPr>
    </w:p>
    <w:p w14:paraId="18A005C9" w14:textId="77777777" w:rsidR="001F54A6" w:rsidRDefault="001F54A6" w:rsidP="001F54A6">
      <w:pPr>
        <w:rPr>
          <w:rFonts w:ascii="Times New Roman" w:hAnsi="Times New Roman" w:cs="Times New Roman"/>
          <w:sz w:val="24"/>
          <w:szCs w:val="24"/>
        </w:rPr>
      </w:pPr>
    </w:p>
    <w:p w14:paraId="4E0A9CD3" w14:textId="77777777" w:rsidR="001F54A6" w:rsidRDefault="001F54A6" w:rsidP="001F54A6">
      <w:pPr>
        <w:jc w:val="center"/>
        <w:rPr>
          <w:rFonts w:ascii="Times New Roman" w:hAnsi="Times New Roman" w:cs="Times New Roman"/>
          <w:sz w:val="24"/>
          <w:szCs w:val="24"/>
        </w:rPr>
      </w:pPr>
    </w:p>
    <w:p w14:paraId="082F3C53" w14:textId="77777777" w:rsidR="001F54A6" w:rsidRDefault="001F54A6" w:rsidP="001F54A6">
      <w:pPr>
        <w:jc w:val="center"/>
        <w:rPr>
          <w:rFonts w:ascii="Times New Roman" w:hAnsi="Times New Roman" w:cs="Times New Roman"/>
          <w:sz w:val="24"/>
          <w:szCs w:val="24"/>
        </w:rPr>
      </w:pPr>
    </w:p>
    <w:p w14:paraId="1729DE53" w14:textId="77777777" w:rsidR="001F54A6" w:rsidRDefault="001F54A6" w:rsidP="001F54A6">
      <w:pPr>
        <w:jc w:val="center"/>
        <w:rPr>
          <w:rFonts w:ascii="Times New Roman" w:hAnsi="Times New Roman" w:cs="Times New Roman"/>
          <w:sz w:val="24"/>
          <w:szCs w:val="24"/>
        </w:rPr>
      </w:pPr>
    </w:p>
    <w:p w14:paraId="3C42C309" w14:textId="77777777" w:rsidR="001F54A6" w:rsidRDefault="001F54A6" w:rsidP="001F54A6">
      <w:pPr>
        <w:rPr>
          <w:rFonts w:ascii="Times New Roman" w:hAnsi="Times New Roman" w:cs="Times New Roman"/>
          <w:sz w:val="24"/>
          <w:szCs w:val="24"/>
        </w:rPr>
      </w:pPr>
    </w:p>
    <w:p w14:paraId="6841028A" w14:textId="77777777" w:rsidR="001F54A6" w:rsidRDefault="001F54A6" w:rsidP="001F54A6">
      <w:pPr>
        <w:jc w:val="center"/>
        <w:rPr>
          <w:rFonts w:ascii="Times New Roman" w:hAnsi="Times New Roman" w:cs="Times New Roman"/>
          <w:sz w:val="24"/>
          <w:szCs w:val="24"/>
        </w:rPr>
      </w:pPr>
      <w:r>
        <w:rPr>
          <w:rFonts w:ascii="Times New Roman" w:hAnsi="Times New Roman" w:cs="Times New Roman"/>
          <w:sz w:val="24"/>
          <w:szCs w:val="24"/>
        </w:rPr>
        <w:t>Centro de la Empresa, la Industria y los Servicios</w:t>
      </w:r>
    </w:p>
    <w:p w14:paraId="210B52E8" w14:textId="77777777" w:rsidR="001F54A6" w:rsidRDefault="001F54A6" w:rsidP="001F54A6">
      <w:pPr>
        <w:jc w:val="center"/>
        <w:rPr>
          <w:rFonts w:ascii="Times New Roman" w:hAnsi="Times New Roman" w:cs="Times New Roman"/>
          <w:sz w:val="24"/>
          <w:szCs w:val="24"/>
        </w:rPr>
      </w:pPr>
      <w:r>
        <w:rPr>
          <w:rFonts w:ascii="Times New Roman" w:hAnsi="Times New Roman" w:cs="Times New Roman"/>
          <w:sz w:val="24"/>
          <w:szCs w:val="24"/>
        </w:rPr>
        <w:t>Ficha: 2694667</w:t>
      </w:r>
    </w:p>
    <w:p w14:paraId="4A7861E7" w14:textId="77777777" w:rsidR="001F54A6" w:rsidRDefault="001F54A6" w:rsidP="001F54A6">
      <w:pPr>
        <w:jc w:val="center"/>
        <w:rPr>
          <w:rFonts w:ascii="Times New Roman" w:hAnsi="Times New Roman" w:cs="Times New Roman"/>
          <w:sz w:val="24"/>
          <w:szCs w:val="24"/>
        </w:rPr>
      </w:pPr>
      <w:r>
        <w:rPr>
          <w:rFonts w:ascii="Times New Roman" w:hAnsi="Times New Roman" w:cs="Times New Roman"/>
          <w:sz w:val="24"/>
          <w:szCs w:val="24"/>
        </w:rPr>
        <w:t>Neiva – Huila</w:t>
      </w:r>
    </w:p>
    <w:p w14:paraId="21851B8C" w14:textId="51EB6BEB" w:rsidR="001F54A6" w:rsidRDefault="001F54A6">
      <w:pPr>
        <w:rPr>
          <w:rFonts w:ascii="Times New Roman" w:hAnsi="Times New Roman" w:cs="Times New Roman"/>
          <w:sz w:val="24"/>
          <w:szCs w:val="24"/>
        </w:rPr>
      </w:pPr>
    </w:p>
    <w:p w14:paraId="4F980258" w14:textId="3A74EDBA" w:rsidR="001F54A6" w:rsidRDefault="001F54A6" w:rsidP="001F54A6">
      <w:pPr>
        <w:jc w:val="center"/>
        <w:rPr>
          <w:rFonts w:ascii="Times New Roman" w:hAnsi="Times New Roman" w:cs="Times New Roman"/>
          <w:sz w:val="24"/>
          <w:szCs w:val="24"/>
        </w:rPr>
      </w:pPr>
      <w:r w:rsidRPr="001F54A6">
        <w:rPr>
          <w:rFonts w:ascii="Times New Roman" w:hAnsi="Times New Roman" w:cs="Times New Roman"/>
          <w:sz w:val="24"/>
          <w:szCs w:val="24"/>
        </w:rPr>
        <w:lastRenderedPageBreak/>
        <w:t>DevOps vs. Kubernetes</w:t>
      </w:r>
    </w:p>
    <w:p w14:paraId="32D0BC15" w14:textId="6F71D663" w:rsidR="001F54A6" w:rsidRDefault="001F54A6" w:rsidP="001F54A6">
      <w:pPr>
        <w:jc w:val="both"/>
        <w:rPr>
          <w:rFonts w:ascii="Times New Roman" w:hAnsi="Times New Roman" w:cs="Times New Roman"/>
          <w:sz w:val="24"/>
          <w:szCs w:val="24"/>
        </w:rPr>
      </w:pPr>
      <w:r>
        <w:rPr>
          <w:rFonts w:ascii="Times New Roman" w:hAnsi="Times New Roman" w:cs="Times New Roman"/>
          <w:sz w:val="24"/>
          <w:szCs w:val="24"/>
        </w:rPr>
        <w:t>Hipótesis:</w:t>
      </w:r>
    </w:p>
    <w:p w14:paraId="7D3A94D7" w14:textId="127CBE10" w:rsidR="001F54A6" w:rsidRPr="00CF6AA6" w:rsidRDefault="001F54A6" w:rsidP="001F54A6">
      <w:pPr>
        <w:jc w:val="both"/>
        <w:rPr>
          <w:rFonts w:ascii="Times New Roman" w:hAnsi="Times New Roman" w:cs="Times New Roman"/>
          <w:sz w:val="24"/>
          <w:szCs w:val="24"/>
        </w:rPr>
      </w:pPr>
      <w:r w:rsidRPr="00CF6AA6">
        <w:rPr>
          <w:rFonts w:ascii="Times New Roman" w:hAnsi="Times New Roman" w:cs="Times New Roman"/>
          <w:sz w:val="24"/>
          <w:szCs w:val="24"/>
        </w:rPr>
        <w:t>Kubernetes, como una herramienta clave para la orquestación de contenedores, es más popular que el término general "DevOps", que se relaciona más con un conjunto de prácticas. Esto se debe a que Kubernetes tiene un enfoque más específico y técnico, mientras que "DevOps" puede interpretarse como un concepto más amplio y menos tangible en su implementación.</w:t>
      </w:r>
    </w:p>
    <w:p w14:paraId="56941DF0" w14:textId="0B4D6DE3" w:rsidR="001F54A6" w:rsidRDefault="001F54A6" w:rsidP="001F54A6">
      <w:pPr>
        <w:jc w:val="both"/>
      </w:pPr>
    </w:p>
    <w:p w14:paraId="347D4DF2" w14:textId="26A46421" w:rsidR="001F54A6" w:rsidRDefault="001F54A6" w:rsidP="001F54A6">
      <w:pPr>
        <w:jc w:val="both"/>
      </w:pPr>
      <w:r>
        <w:t>Gráfica:</w:t>
      </w:r>
    </w:p>
    <w:p w14:paraId="0BA2072E" w14:textId="61FA243C" w:rsidR="001F54A6" w:rsidRDefault="001F54A6" w:rsidP="001F54A6">
      <w:pPr>
        <w:jc w:val="both"/>
      </w:pPr>
    </w:p>
    <w:p w14:paraId="544CF84C" w14:textId="30D2B57E" w:rsidR="001F54A6" w:rsidRDefault="001F54A6" w:rsidP="001F54A6">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C7F200E" wp14:editId="54F4078E">
            <wp:extent cx="5612130" cy="3348355"/>
            <wp:effectExtent l="0" t="0" r="7620" b="4445"/>
            <wp:docPr id="1" name="Imagen 1"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Gráfico, Gráfico de dispersión&#10;&#10;Descripción generada automáticamente"/>
                    <pic:cNvPicPr/>
                  </pic:nvPicPr>
                  <pic:blipFill>
                    <a:blip r:embed="rId5">
                      <a:extLst>
                        <a:ext uri="{28A0092B-C50C-407E-A947-70E740481C1C}">
                          <a14:useLocalDpi xmlns:a14="http://schemas.microsoft.com/office/drawing/2010/main" val="0"/>
                        </a:ext>
                      </a:extLst>
                    </a:blip>
                    <a:stretch>
                      <a:fillRect/>
                    </a:stretch>
                  </pic:blipFill>
                  <pic:spPr>
                    <a:xfrm>
                      <a:off x="0" y="0"/>
                      <a:ext cx="5612130" cy="3348355"/>
                    </a:xfrm>
                    <a:prstGeom prst="rect">
                      <a:avLst/>
                    </a:prstGeom>
                  </pic:spPr>
                </pic:pic>
              </a:graphicData>
            </a:graphic>
          </wp:inline>
        </w:drawing>
      </w:r>
    </w:p>
    <w:p w14:paraId="1E8973A0" w14:textId="5E714198" w:rsidR="001F54A6" w:rsidRDefault="001F54A6" w:rsidP="001F54A6">
      <w:pPr>
        <w:jc w:val="both"/>
        <w:rPr>
          <w:rFonts w:ascii="Times New Roman" w:hAnsi="Times New Roman" w:cs="Times New Roman"/>
          <w:sz w:val="24"/>
          <w:szCs w:val="24"/>
        </w:rPr>
      </w:pPr>
    </w:p>
    <w:p w14:paraId="39EE4195" w14:textId="1160A96C" w:rsidR="001F54A6" w:rsidRDefault="001F54A6" w:rsidP="001F54A6">
      <w:pPr>
        <w:jc w:val="both"/>
        <w:rPr>
          <w:rFonts w:ascii="Times New Roman" w:hAnsi="Times New Roman" w:cs="Times New Roman"/>
          <w:sz w:val="24"/>
          <w:szCs w:val="24"/>
        </w:rPr>
      </w:pPr>
      <w:r>
        <w:rPr>
          <w:rFonts w:ascii="Times New Roman" w:hAnsi="Times New Roman" w:cs="Times New Roman"/>
          <w:sz w:val="24"/>
          <w:szCs w:val="24"/>
        </w:rPr>
        <w:t>Análisis:</w:t>
      </w:r>
    </w:p>
    <w:p w14:paraId="371F7D96" w14:textId="52106B5D" w:rsidR="001F54A6" w:rsidRPr="001F54A6" w:rsidRDefault="001F54A6" w:rsidP="001F54A6">
      <w:pPr>
        <w:pStyle w:val="Prrafodelista"/>
        <w:numPr>
          <w:ilvl w:val="0"/>
          <w:numId w:val="1"/>
        </w:numPr>
        <w:jc w:val="both"/>
        <w:rPr>
          <w:rFonts w:ascii="Times New Roman" w:hAnsi="Times New Roman" w:cs="Times New Roman"/>
          <w:sz w:val="24"/>
          <w:szCs w:val="24"/>
        </w:rPr>
      </w:pPr>
      <w:r w:rsidRPr="001F54A6">
        <w:rPr>
          <w:rFonts w:ascii="Times New Roman" w:hAnsi="Times New Roman" w:cs="Times New Roman"/>
          <w:sz w:val="24"/>
          <w:szCs w:val="24"/>
        </w:rPr>
        <w:t>Popularidad inicial (2019-2020):</w:t>
      </w:r>
    </w:p>
    <w:p w14:paraId="4E21B52A" w14:textId="77777777" w:rsidR="001F54A6" w:rsidRPr="001F54A6" w:rsidRDefault="001F54A6" w:rsidP="001F54A6">
      <w:pPr>
        <w:ind w:left="708"/>
        <w:jc w:val="both"/>
        <w:rPr>
          <w:rFonts w:ascii="Times New Roman" w:hAnsi="Times New Roman" w:cs="Times New Roman"/>
          <w:sz w:val="24"/>
          <w:szCs w:val="24"/>
        </w:rPr>
      </w:pPr>
      <w:r w:rsidRPr="001F54A6">
        <w:rPr>
          <w:rFonts w:ascii="Times New Roman" w:hAnsi="Times New Roman" w:cs="Times New Roman"/>
          <w:sz w:val="24"/>
          <w:szCs w:val="24"/>
        </w:rPr>
        <w:t>En el año 2019, Kubernetes ya tenía una ventaja significativa sobre DevOps en términos de popularidad, con índices cercanos a los 60-70, mientras que DevOps oscilaba entre los 20 y 40.</w:t>
      </w:r>
    </w:p>
    <w:p w14:paraId="7E2FE5A5" w14:textId="5AF3A207" w:rsidR="001F54A6" w:rsidRDefault="001F54A6" w:rsidP="001F54A6">
      <w:pPr>
        <w:ind w:left="708"/>
        <w:jc w:val="both"/>
        <w:rPr>
          <w:rFonts w:ascii="Times New Roman" w:hAnsi="Times New Roman" w:cs="Times New Roman"/>
          <w:sz w:val="24"/>
          <w:szCs w:val="24"/>
        </w:rPr>
      </w:pPr>
      <w:r w:rsidRPr="001F54A6">
        <w:rPr>
          <w:rFonts w:ascii="Times New Roman" w:hAnsi="Times New Roman" w:cs="Times New Roman"/>
          <w:sz w:val="24"/>
          <w:szCs w:val="24"/>
        </w:rPr>
        <w:t>Esto refuerza la idea de que Kubernetes, como una tecnología concreta, atrajo más interés desde el principio, en comparación con DevOps, que puede ser visto como un conjunto de principios más que como una herramienta.</w:t>
      </w:r>
    </w:p>
    <w:p w14:paraId="4F9BDF2D" w14:textId="77777777" w:rsidR="001F54A6" w:rsidRPr="001F54A6" w:rsidRDefault="001F54A6" w:rsidP="001F54A6">
      <w:pPr>
        <w:ind w:left="708"/>
        <w:jc w:val="both"/>
        <w:rPr>
          <w:rFonts w:ascii="Times New Roman" w:hAnsi="Times New Roman" w:cs="Times New Roman"/>
          <w:sz w:val="24"/>
          <w:szCs w:val="24"/>
        </w:rPr>
      </w:pPr>
    </w:p>
    <w:p w14:paraId="5A513028" w14:textId="7F34715C" w:rsidR="001F54A6" w:rsidRPr="00E9079D" w:rsidRDefault="001F54A6" w:rsidP="001F54A6">
      <w:pPr>
        <w:pStyle w:val="Prrafodelista"/>
        <w:numPr>
          <w:ilvl w:val="0"/>
          <w:numId w:val="1"/>
        </w:numPr>
        <w:jc w:val="both"/>
        <w:rPr>
          <w:rFonts w:ascii="Times New Roman" w:hAnsi="Times New Roman" w:cs="Times New Roman"/>
          <w:sz w:val="24"/>
          <w:szCs w:val="24"/>
        </w:rPr>
      </w:pPr>
      <w:r w:rsidRPr="001F54A6">
        <w:rPr>
          <w:rFonts w:ascii="Times New Roman" w:hAnsi="Times New Roman" w:cs="Times New Roman"/>
          <w:sz w:val="24"/>
          <w:szCs w:val="24"/>
        </w:rPr>
        <w:t>Tendencia al alza de Kubernetes (2020-2021):</w:t>
      </w:r>
    </w:p>
    <w:p w14:paraId="77B160DE" w14:textId="77777777" w:rsidR="001F54A6" w:rsidRPr="001F54A6" w:rsidRDefault="001F54A6" w:rsidP="001F54A6">
      <w:pPr>
        <w:ind w:left="708"/>
        <w:jc w:val="both"/>
        <w:rPr>
          <w:rFonts w:ascii="Times New Roman" w:hAnsi="Times New Roman" w:cs="Times New Roman"/>
          <w:sz w:val="24"/>
          <w:szCs w:val="24"/>
        </w:rPr>
      </w:pPr>
      <w:r w:rsidRPr="001F54A6">
        <w:rPr>
          <w:rFonts w:ascii="Times New Roman" w:hAnsi="Times New Roman" w:cs="Times New Roman"/>
          <w:sz w:val="24"/>
          <w:szCs w:val="24"/>
        </w:rPr>
        <w:t>Kubernetes mostró un crecimiento sostenido en popularidad durante 2020, alcanzando picos cercanos a 80. Este crecimiento puede estar vinculado al auge de contenedores y al aumento de la adopción de microservicios, donde Kubernetes juega un papel central.</w:t>
      </w:r>
    </w:p>
    <w:p w14:paraId="6ADE2BE4" w14:textId="1898DA07" w:rsidR="001F54A6" w:rsidRDefault="001F54A6" w:rsidP="001F54A6">
      <w:pPr>
        <w:ind w:left="708"/>
        <w:jc w:val="both"/>
        <w:rPr>
          <w:rFonts w:ascii="Times New Roman" w:hAnsi="Times New Roman" w:cs="Times New Roman"/>
          <w:sz w:val="24"/>
          <w:szCs w:val="24"/>
        </w:rPr>
      </w:pPr>
      <w:r w:rsidRPr="001F54A6">
        <w:rPr>
          <w:rFonts w:ascii="Times New Roman" w:hAnsi="Times New Roman" w:cs="Times New Roman"/>
          <w:sz w:val="24"/>
          <w:szCs w:val="24"/>
        </w:rPr>
        <w:t>DevOps, en cambio, mantuvo una tendencia relativamente estable durante este período, oscilando alrededor de los 40 puntos, con pequeñas variaciones.</w:t>
      </w:r>
    </w:p>
    <w:p w14:paraId="3AF0FE3C" w14:textId="77777777" w:rsidR="001F54A6" w:rsidRPr="001F54A6" w:rsidRDefault="001F54A6" w:rsidP="001F54A6">
      <w:pPr>
        <w:ind w:left="708"/>
        <w:jc w:val="both"/>
        <w:rPr>
          <w:rFonts w:ascii="Times New Roman" w:hAnsi="Times New Roman" w:cs="Times New Roman"/>
          <w:sz w:val="24"/>
          <w:szCs w:val="24"/>
        </w:rPr>
      </w:pPr>
    </w:p>
    <w:p w14:paraId="7DF82FB4" w14:textId="4A560668" w:rsidR="001F54A6" w:rsidRPr="001F54A6" w:rsidRDefault="001F54A6" w:rsidP="001F54A6">
      <w:pPr>
        <w:pStyle w:val="Prrafodelista"/>
        <w:numPr>
          <w:ilvl w:val="0"/>
          <w:numId w:val="1"/>
        </w:numPr>
        <w:jc w:val="both"/>
        <w:rPr>
          <w:rFonts w:ascii="Times New Roman" w:hAnsi="Times New Roman" w:cs="Times New Roman"/>
          <w:sz w:val="24"/>
          <w:szCs w:val="24"/>
        </w:rPr>
      </w:pPr>
      <w:r w:rsidRPr="001F54A6">
        <w:rPr>
          <w:rFonts w:ascii="Times New Roman" w:hAnsi="Times New Roman" w:cs="Times New Roman"/>
          <w:sz w:val="24"/>
          <w:szCs w:val="24"/>
        </w:rPr>
        <w:t>Estabilización y fluctuaciones (2022-2024):</w:t>
      </w:r>
    </w:p>
    <w:p w14:paraId="354B00AE" w14:textId="77777777" w:rsidR="001F54A6" w:rsidRPr="001F54A6" w:rsidRDefault="001F54A6" w:rsidP="001F54A6">
      <w:pPr>
        <w:ind w:left="708"/>
        <w:jc w:val="both"/>
        <w:rPr>
          <w:rFonts w:ascii="Times New Roman" w:hAnsi="Times New Roman" w:cs="Times New Roman"/>
          <w:sz w:val="24"/>
          <w:szCs w:val="24"/>
        </w:rPr>
      </w:pPr>
      <w:r w:rsidRPr="001F54A6">
        <w:rPr>
          <w:rFonts w:ascii="Times New Roman" w:hAnsi="Times New Roman" w:cs="Times New Roman"/>
          <w:sz w:val="24"/>
          <w:szCs w:val="24"/>
        </w:rPr>
        <w:t>A partir de 2022, Kubernetes parece alcanzar un punto de saturación, estabilizándose en índices de popularidad entre 70 y 80, con algunas fluctuaciones ocasionales. Esto podría sugerir que la adopción de Kubernetes llegó a un punto de madurez, donde su popularidad es consistente entre los profesionales de TI.</w:t>
      </w:r>
    </w:p>
    <w:p w14:paraId="1965E975" w14:textId="6A238AD0" w:rsidR="001F54A6" w:rsidRDefault="001F54A6" w:rsidP="001F54A6">
      <w:pPr>
        <w:ind w:left="708"/>
        <w:jc w:val="both"/>
        <w:rPr>
          <w:rFonts w:ascii="Times New Roman" w:hAnsi="Times New Roman" w:cs="Times New Roman"/>
          <w:sz w:val="24"/>
          <w:szCs w:val="24"/>
        </w:rPr>
      </w:pPr>
      <w:r w:rsidRPr="001F54A6">
        <w:rPr>
          <w:rFonts w:ascii="Times New Roman" w:hAnsi="Times New Roman" w:cs="Times New Roman"/>
          <w:sz w:val="24"/>
          <w:szCs w:val="24"/>
        </w:rPr>
        <w:t>Por otro lado, DevOps también muestra una estabilidad relativa en el rango de 40-50 puntos, sin grandes cambios. Esto podría deberse a que DevOps es un enfoque ya bien establecido dentro de las prácticas organizacionales, pero no experimenta el mismo nivel de novedades tecnológicas que Kubernetes.</w:t>
      </w:r>
    </w:p>
    <w:p w14:paraId="7091405A" w14:textId="77777777" w:rsidR="001F54A6" w:rsidRPr="001F54A6" w:rsidRDefault="001F54A6" w:rsidP="001F54A6">
      <w:pPr>
        <w:ind w:left="708"/>
        <w:jc w:val="both"/>
        <w:rPr>
          <w:rFonts w:ascii="Times New Roman" w:hAnsi="Times New Roman" w:cs="Times New Roman"/>
          <w:sz w:val="24"/>
          <w:szCs w:val="24"/>
        </w:rPr>
      </w:pPr>
    </w:p>
    <w:p w14:paraId="775D6A53" w14:textId="6092F99E" w:rsidR="001F54A6" w:rsidRPr="001F54A6" w:rsidRDefault="001F54A6" w:rsidP="001F54A6">
      <w:pPr>
        <w:pStyle w:val="Prrafodelista"/>
        <w:numPr>
          <w:ilvl w:val="0"/>
          <w:numId w:val="1"/>
        </w:numPr>
        <w:jc w:val="both"/>
        <w:rPr>
          <w:rFonts w:ascii="Times New Roman" w:hAnsi="Times New Roman" w:cs="Times New Roman"/>
          <w:sz w:val="24"/>
          <w:szCs w:val="24"/>
        </w:rPr>
      </w:pPr>
      <w:r w:rsidRPr="001F54A6">
        <w:rPr>
          <w:rFonts w:ascii="Times New Roman" w:hAnsi="Times New Roman" w:cs="Times New Roman"/>
          <w:sz w:val="24"/>
          <w:szCs w:val="24"/>
        </w:rPr>
        <w:t>Brecha entre Kubernetes y DevOps:</w:t>
      </w:r>
    </w:p>
    <w:p w14:paraId="44505772" w14:textId="017F0ADA" w:rsidR="001F54A6" w:rsidRDefault="001F54A6" w:rsidP="001F54A6">
      <w:pPr>
        <w:ind w:left="708"/>
        <w:jc w:val="both"/>
        <w:rPr>
          <w:rFonts w:ascii="Times New Roman" w:hAnsi="Times New Roman" w:cs="Times New Roman"/>
          <w:sz w:val="24"/>
          <w:szCs w:val="24"/>
        </w:rPr>
      </w:pPr>
      <w:r w:rsidRPr="001F54A6">
        <w:rPr>
          <w:rFonts w:ascii="Times New Roman" w:hAnsi="Times New Roman" w:cs="Times New Roman"/>
          <w:sz w:val="24"/>
          <w:szCs w:val="24"/>
        </w:rPr>
        <w:t>A lo largo de los años, la brecha de popularidad entre Kubernetes y DevOps se ha mantenido notable. Kubernetes casi duplica el índice de popularidad de DevOps en la mayoría de los períodos. Esto evidencia que las herramientas específicas (Kubernetes) tienden a captar más interés que los conceptos amplios (DevOps).</w:t>
      </w:r>
    </w:p>
    <w:p w14:paraId="581FF3D4" w14:textId="5CD9F999" w:rsidR="001F54A6" w:rsidRDefault="001F54A6" w:rsidP="001F54A6">
      <w:pPr>
        <w:jc w:val="both"/>
        <w:rPr>
          <w:rFonts w:ascii="Times New Roman" w:hAnsi="Times New Roman" w:cs="Times New Roman"/>
          <w:sz w:val="24"/>
          <w:szCs w:val="24"/>
        </w:rPr>
      </w:pPr>
    </w:p>
    <w:p w14:paraId="31494231" w14:textId="4973D6F5" w:rsidR="001F54A6" w:rsidRDefault="001F54A6" w:rsidP="001F54A6">
      <w:pPr>
        <w:jc w:val="both"/>
        <w:rPr>
          <w:rFonts w:ascii="Times New Roman" w:hAnsi="Times New Roman" w:cs="Times New Roman"/>
          <w:sz w:val="24"/>
          <w:szCs w:val="24"/>
        </w:rPr>
      </w:pPr>
      <w:r>
        <w:rPr>
          <w:rFonts w:ascii="Times New Roman" w:hAnsi="Times New Roman" w:cs="Times New Roman"/>
          <w:sz w:val="24"/>
          <w:szCs w:val="24"/>
        </w:rPr>
        <w:t>Conclusiones:</w:t>
      </w:r>
    </w:p>
    <w:p w14:paraId="50566151" w14:textId="77777777" w:rsidR="001F54A6" w:rsidRPr="001F54A6" w:rsidRDefault="001F54A6" w:rsidP="001F54A6">
      <w:pPr>
        <w:jc w:val="both"/>
        <w:rPr>
          <w:rFonts w:ascii="Times New Roman" w:hAnsi="Times New Roman" w:cs="Times New Roman"/>
          <w:sz w:val="24"/>
          <w:szCs w:val="24"/>
        </w:rPr>
      </w:pPr>
      <w:r w:rsidRPr="001F54A6">
        <w:rPr>
          <w:rFonts w:ascii="Times New Roman" w:hAnsi="Times New Roman" w:cs="Times New Roman"/>
          <w:sz w:val="24"/>
          <w:szCs w:val="24"/>
        </w:rPr>
        <w:t>Kubernetes ha liderado consistentemente en popularidad frente a DevOps durante el período 2019-2024, probablemente debido a su relevancia directa en la implementación de tecnologías modernas como contenedores y microservicios.</w:t>
      </w:r>
    </w:p>
    <w:p w14:paraId="1CE04AE7" w14:textId="77777777" w:rsidR="001F54A6" w:rsidRPr="001F54A6" w:rsidRDefault="001F54A6" w:rsidP="001F54A6">
      <w:pPr>
        <w:jc w:val="both"/>
        <w:rPr>
          <w:rFonts w:ascii="Times New Roman" w:hAnsi="Times New Roman" w:cs="Times New Roman"/>
          <w:sz w:val="24"/>
          <w:szCs w:val="24"/>
        </w:rPr>
      </w:pPr>
      <w:r w:rsidRPr="001F54A6">
        <w:rPr>
          <w:rFonts w:ascii="Times New Roman" w:hAnsi="Times New Roman" w:cs="Times New Roman"/>
          <w:sz w:val="24"/>
          <w:szCs w:val="24"/>
        </w:rPr>
        <w:t>DevOps, aunque menos popular, sigue siendo una práctica esencial, pero su naturaleza menos tangible lo hace menos propenso a picos de popularidad comparados con herramientas específicas.</w:t>
      </w:r>
    </w:p>
    <w:p w14:paraId="096444E7" w14:textId="4A0567C3" w:rsidR="001F54A6" w:rsidRPr="001F54A6" w:rsidRDefault="001F54A6" w:rsidP="001F54A6">
      <w:pPr>
        <w:jc w:val="both"/>
        <w:rPr>
          <w:rFonts w:ascii="Times New Roman" w:hAnsi="Times New Roman" w:cs="Times New Roman"/>
          <w:sz w:val="24"/>
          <w:szCs w:val="24"/>
        </w:rPr>
      </w:pPr>
      <w:r w:rsidRPr="001F54A6">
        <w:rPr>
          <w:rFonts w:ascii="Times New Roman" w:hAnsi="Times New Roman" w:cs="Times New Roman"/>
          <w:sz w:val="24"/>
          <w:szCs w:val="24"/>
        </w:rPr>
        <w:t>La estabilización de Kubernetes en los últimos años sugiere que su adopción ya es masiva y que su lugar en la industria tecnológica está bien cimentado.</w:t>
      </w:r>
    </w:p>
    <w:sectPr w:rsidR="001F54A6" w:rsidRPr="001F54A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5D062D"/>
    <w:multiLevelType w:val="hybridMultilevel"/>
    <w:tmpl w:val="1EBC78A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4A6"/>
    <w:rsid w:val="001F54A6"/>
    <w:rsid w:val="00B5348D"/>
    <w:rsid w:val="00CF6AA6"/>
    <w:rsid w:val="00E9079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C16AC"/>
  <w15:chartTrackingRefBased/>
  <w15:docId w15:val="{210E6372-1158-4B23-AF52-4FAF44ED6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54A6"/>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F54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772342">
      <w:bodyDiv w:val="1"/>
      <w:marLeft w:val="0"/>
      <w:marRight w:val="0"/>
      <w:marTop w:val="0"/>
      <w:marBottom w:val="0"/>
      <w:divBdr>
        <w:top w:val="none" w:sz="0" w:space="0" w:color="auto"/>
        <w:left w:val="none" w:sz="0" w:space="0" w:color="auto"/>
        <w:bottom w:val="none" w:sz="0" w:space="0" w:color="auto"/>
        <w:right w:val="none" w:sz="0" w:space="0" w:color="auto"/>
      </w:divBdr>
    </w:div>
    <w:div w:id="508251663">
      <w:bodyDiv w:val="1"/>
      <w:marLeft w:val="0"/>
      <w:marRight w:val="0"/>
      <w:marTop w:val="0"/>
      <w:marBottom w:val="0"/>
      <w:divBdr>
        <w:top w:val="none" w:sz="0" w:space="0" w:color="auto"/>
        <w:left w:val="none" w:sz="0" w:space="0" w:color="auto"/>
        <w:bottom w:val="none" w:sz="0" w:space="0" w:color="auto"/>
        <w:right w:val="none" w:sz="0" w:space="0" w:color="auto"/>
      </w:divBdr>
    </w:div>
    <w:div w:id="1317148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470</Words>
  <Characters>2588</Characters>
  <Application>Microsoft Office Word</Application>
  <DocSecurity>0</DocSecurity>
  <Lines>21</Lines>
  <Paragraphs>6</Paragraphs>
  <ScaleCrop>false</ScaleCrop>
  <Company/>
  <LinksUpToDate>false</LinksUpToDate>
  <CharactersWithSpaces>3052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Yordy Erik Nuñez Pineda</dc:creator>
  <cp:keywords/>
  <dc:description/>
  <cp:lastModifiedBy>Yordy Erik Nuñez Pineda</cp:lastModifiedBy>
  <cp:revision>4</cp:revision>
  <cp:lastPrinted>2024-12-09T16:34:00Z</cp:lastPrinted>
  <dcterms:created xsi:type="dcterms:W3CDTF">2024-12-09T16:24:00Z</dcterms:created>
  <dcterms:modified xsi:type="dcterms:W3CDTF">2024-12-09T16:34:00Z</dcterms:modified>
</cp:coreProperties>
</file>