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pPr>
      <w:r>
        <w:t>CHAPTER ONE</w:t>
      </w:r>
    </w:p>
    <w:p>
      <w:pPr>
        <w:pStyle w:val="style1"/>
        <w:jc w:val="center"/>
        <w:rPr/>
      </w:pPr>
      <w:r>
        <w:t>INTRODUCTION</w:t>
      </w:r>
    </w:p>
    <w:p>
      <w:pPr>
        <w:pStyle w:val="style0"/>
        <w:rPr/>
      </w:pPr>
    </w:p>
    <w:p>
      <w:pPr>
        <w:pStyle w:val="style0"/>
        <w:spacing w:before="240" w:after="120"/>
        <w:rPr/>
      </w:pPr>
      <w:r>
        <w:rPr>
          <w:b/>
          <w:bCs/>
        </w:rPr>
        <w:t>1.1 Background of the Study</w:t>
      </w:r>
    </w:p>
    <w:p>
      <w:pPr>
        <w:pStyle w:val="style0"/>
        <w:spacing w:before="120" w:after="120" w:lineRule="auto" w:line="360"/>
        <w:ind w:firstLine="720"/>
        <w:jc w:val="both"/>
        <w:rPr/>
      </w:pPr>
      <w:r>
        <w:t>Climate change remains one of the most pressing challenges confronting humanity in the twenty-first century, with greenhouse gas (GHG) emissions identified as a primary driver of global temperature rise. The Intergovernmental Panel on Climate Change (IPCC) has consistently underscored the urgency of reducing carbon emissions across all sectors of human activity to limit global warming to 1.5°C above pre-industrial levels (IPCC, 2021). Among the various contributors to carbon emissions, institutional facilities</w:t>
      </w:r>
      <w:r>
        <w:t xml:space="preserve"> </w:t>
      </w:r>
      <w:r>
        <w:t>particularly university campuses</w:t>
      </w:r>
      <w:r>
        <w:t xml:space="preserve"> </w:t>
      </w:r>
      <w:r>
        <w:t>have attracted increasing scrutiny due to their energy-intensive operations, large population bases, and significant land use patterns.</w:t>
      </w:r>
    </w:p>
    <w:p>
      <w:pPr>
        <w:pStyle w:val="style0"/>
        <w:spacing w:before="120" w:after="120" w:lineRule="auto" w:line="360"/>
        <w:ind w:firstLine="720"/>
        <w:jc w:val="both"/>
        <w:rPr/>
      </w:pPr>
      <w:r>
        <w:t>University campuses represent microcosms of urban environments, encompassing academic buildings, residential halls, transportation networks, research laboratories, and recreational facilities. Each of these components contributes to the campus carbon footprint through electricity consumption, fossil fuel combustion, waste generation, and transportation activities (Sinha et al., 2022). Despite growing awareness of environmental sustainability within higher education institutions, many campuses in developing nations still lack systematic frameworks for measuring, monitoring, and managing their carbon emissions effectively (Osei-Bonsu et al., 2023).</w:t>
      </w:r>
    </w:p>
    <w:p>
      <w:pPr>
        <w:pStyle w:val="style0"/>
        <w:spacing w:before="120" w:after="120" w:lineRule="auto" w:line="360"/>
        <w:ind w:firstLine="720"/>
        <w:jc w:val="both"/>
        <w:rPr/>
      </w:pPr>
      <w:r>
        <w:t>The emergence of machine learning (ML) as a powerful computational paradigm has opened new frontiers in environmental monitoring and energy management. Machine learning algorithms are capable of identifying complex, non-linear relationships within large datasets, making them particularly well-suited for modeling the multifaceted nature of campus energy consumption and carbon emissions. Studies have demonstrated the superiority of ML-based approaches over traditional regression models in accurately predicting energy use and emission patterns in built environments (Ahmad et al., 2021; Chen &amp; Gu, 2022).</w:t>
      </w:r>
    </w:p>
    <w:p>
      <w:pPr>
        <w:pStyle w:val="style0"/>
        <w:spacing w:before="120" w:after="120" w:lineRule="auto" w:line="360"/>
        <w:ind w:firstLine="720"/>
        <w:jc w:val="both"/>
        <w:rPr/>
      </w:pPr>
      <w:r>
        <w:t xml:space="preserve">In Nigeria and other parts of sub-Saharan Africa, university campuses face unique sustainability challenges, including erratic power supply, dependence on diesel generators, rapid </w:t>
      </w:r>
      <w:r>
        <w:t>infrastructure expansion, and limited institutional capacity for environmental data collection and analysis. These factors complicate efforts to estimate and reduce campus carbon emissions. There is therefore a compelling need for a robust, data-driven system that can estimate campus carbon emissions with reasonable accuracy while providing actionable insights for sustainability planning.</w:t>
      </w:r>
    </w:p>
    <w:p>
      <w:pPr>
        <w:pStyle w:val="style0"/>
        <w:spacing w:before="120" w:after="120" w:lineRule="auto" w:line="360"/>
        <w:ind w:firstLine="720"/>
        <w:jc w:val="both"/>
        <w:rPr/>
      </w:pPr>
      <w:r>
        <w:t>This study proposes the implementation of a campus carbon emission estimation system using machine learning techniques. By integrating data from multiple emission sources</w:t>
      </w:r>
      <w:r>
        <w:t xml:space="preserve"> </w:t>
      </w:r>
      <w:r>
        <w:t>including electricity consumption, generator fuel usage, transportation, and waste management</w:t>
      </w:r>
      <w:r>
        <w:t xml:space="preserve"> </w:t>
      </w:r>
      <w:r>
        <w:t>the system aims to provide a comprehensive, automated, and scalable solution for campus-level carbon accounting. The research contributes to the growing body of literature on smart campus sustainability and demonstrates the practical applicability of machine learning in environmental management within institutional settings.</w:t>
      </w:r>
    </w:p>
    <w:p>
      <w:pPr>
        <w:pStyle w:val="style0"/>
        <w:rPr/>
      </w:pPr>
    </w:p>
    <w:p>
      <w:pPr>
        <w:pStyle w:val="style0"/>
        <w:spacing w:before="240" w:after="120"/>
        <w:rPr/>
      </w:pPr>
      <w:r>
        <w:rPr>
          <w:b/>
          <w:bCs/>
        </w:rPr>
        <w:t>1.2 Statement of the Problem</w:t>
      </w:r>
    </w:p>
    <w:p>
      <w:pPr>
        <w:pStyle w:val="style0"/>
        <w:spacing w:before="120" w:after="120" w:lineRule="auto" w:line="360"/>
        <w:ind w:firstLine="720"/>
        <w:jc w:val="both"/>
        <w:rPr/>
      </w:pPr>
      <w:r>
        <w:t>Despite the global push for carbon neutrality, most university campuses in developing countries lack accurate and automated systems for estimating their carbon emissions. Traditional methods of carbon accounting often rely on manual data collection, standardized emission factors, and simplistic calculation models that fail to capture the dynamic and heterogeneous nature of campus energy use (Oti-Boateng et al., 2022). These limitations result in inaccurate emission estimates, poor monitoring capabilities, and inadequate data for informed sustainability decision-making.</w:t>
      </w:r>
    </w:p>
    <w:p>
      <w:pPr>
        <w:pStyle w:val="style0"/>
        <w:spacing w:before="120" w:after="120" w:lineRule="auto" w:line="360"/>
        <w:ind w:firstLine="720"/>
        <w:jc w:val="both"/>
        <w:rPr/>
      </w:pPr>
      <w:r>
        <w:t>Furthermore, the absence of real-time or near-real-time emission monitoring systems means that campus administrators are unable to detect sudden changes in emission profiles, identify high-emission hotspots, or evaluate the effectiveness of sustainability interventions in a timely manner. The manual nature of existing approaches is also resource-intensive, error-prone, and unsustainable as campus operations expand.</w:t>
      </w:r>
    </w:p>
    <w:p>
      <w:pPr>
        <w:pStyle w:val="style0"/>
        <w:spacing w:before="120" w:after="120" w:lineRule="auto" w:line="360"/>
        <w:ind w:firstLine="720"/>
        <w:jc w:val="both"/>
        <w:rPr/>
      </w:pPr>
      <w:r>
        <w:t xml:space="preserve">Machine learning offers a promising solution to these challenges. However, its application to campus carbon emission estimation remains underexplored, particularly in the African context where campus data infrastructure may be limited. This research addresses this gap by developing </w:t>
      </w:r>
      <w:r>
        <w:t>a machine learning-based system that can process available campus data to produce accurate emission estimates, thereby supporting evidence-based sustainability management.</w:t>
      </w:r>
    </w:p>
    <w:p>
      <w:pPr>
        <w:pStyle w:val="style0"/>
        <w:rPr/>
      </w:pPr>
    </w:p>
    <w:p>
      <w:pPr>
        <w:pStyle w:val="style0"/>
        <w:spacing w:before="240" w:after="120"/>
        <w:rPr/>
      </w:pPr>
      <w:r>
        <w:rPr>
          <w:b/>
          <w:bCs/>
        </w:rPr>
        <w:t>1.3 Aim and Objectives of the Study</w:t>
      </w:r>
    </w:p>
    <w:p>
      <w:pPr>
        <w:pStyle w:val="style0"/>
        <w:spacing w:before="120" w:after="120" w:lineRule="auto" w:line="360"/>
        <w:ind w:firstLine="720"/>
        <w:jc w:val="both"/>
        <w:rPr/>
      </w:pPr>
      <w:r>
        <w:t>The aim of this study is to design and implement a campus carbon emission estimation system using machine learning algorithms.</w:t>
      </w:r>
    </w:p>
    <w:p>
      <w:pPr>
        <w:pStyle w:val="style0"/>
        <w:spacing w:before="120" w:after="120" w:lineRule="auto" w:line="360"/>
        <w:ind w:firstLine="720"/>
        <w:jc w:val="both"/>
        <w:rPr/>
      </w:pPr>
      <w:r>
        <w:t>The specific objectives are to:</w:t>
      </w:r>
    </w:p>
    <w:p>
      <w:pPr>
        <w:pStyle w:val="style179"/>
        <w:numPr>
          <w:ilvl w:val="0"/>
          <w:numId w:val="1"/>
        </w:numPr>
        <w:spacing w:before="120" w:after="120" w:lineRule="auto" w:line="360"/>
        <w:jc w:val="both"/>
        <w:rPr/>
      </w:pPr>
      <w:r>
        <w:t>identify and quantify the major sources of carbon emissions on a university campus;</w:t>
      </w:r>
    </w:p>
    <w:p>
      <w:pPr>
        <w:pStyle w:val="style179"/>
        <w:numPr>
          <w:ilvl w:val="0"/>
          <w:numId w:val="1"/>
        </w:numPr>
        <w:spacing w:before="120" w:after="120" w:lineRule="auto" w:line="360"/>
        <w:jc w:val="both"/>
        <w:rPr/>
      </w:pPr>
      <w:r>
        <w:t>collect and preprocess campus activity data relevant to carbon emission estimation;</w:t>
      </w:r>
    </w:p>
    <w:p>
      <w:pPr>
        <w:pStyle w:val="style179"/>
        <w:numPr>
          <w:ilvl w:val="0"/>
          <w:numId w:val="1"/>
        </w:numPr>
        <w:spacing w:before="120" w:after="120" w:lineRule="auto" w:line="360"/>
        <w:jc w:val="both"/>
        <w:rPr/>
      </w:pPr>
      <w:r>
        <w:t>develop and train machine learning models for accurate carbon emission prediction;</w:t>
      </w:r>
    </w:p>
    <w:p>
      <w:pPr>
        <w:pStyle w:val="style179"/>
        <w:numPr>
          <w:ilvl w:val="0"/>
          <w:numId w:val="1"/>
        </w:numPr>
        <w:spacing w:before="120" w:after="120" w:lineRule="auto" w:line="360"/>
        <w:jc w:val="both"/>
        <w:rPr/>
      </w:pPr>
      <w:r>
        <w:t>evaluate the performance of the proposed models using standard metrics; and</w:t>
      </w:r>
    </w:p>
    <w:p>
      <w:pPr>
        <w:pStyle w:val="style179"/>
        <w:numPr>
          <w:ilvl w:val="0"/>
          <w:numId w:val="1"/>
        </w:numPr>
        <w:spacing w:before="120" w:after="120" w:lineRule="auto" w:line="360"/>
        <w:jc w:val="both"/>
        <w:rPr/>
      </w:pPr>
      <w:r>
        <w:t>design a user-friendly interface for visualizing and reporting campus carbon emission estimates.</w:t>
      </w:r>
    </w:p>
    <w:p>
      <w:pPr>
        <w:pStyle w:val="style0"/>
        <w:spacing w:before="240" w:after="120"/>
        <w:rPr/>
      </w:pPr>
      <w:r>
        <w:rPr>
          <w:b/>
          <w:bCs/>
        </w:rPr>
        <w:t>1.</w:t>
      </w:r>
      <w:r>
        <w:rPr>
          <w:b/>
          <w:bCs/>
        </w:rPr>
        <w:t>4</w:t>
      </w:r>
      <w:r>
        <w:rPr>
          <w:b/>
          <w:bCs/>
        </w:rPr>
        <w:t xml:space="preserve"> Significance of the Study</w:t>
      </w:r>
    </w:p>
    <w:p>
      <w:pPr>
        <w:pStyle w:val="style0"/>
        <w:spacing w:before="120" w:after="120" w:lineRule="auto" w:line="360"/>
        <w:ind w:firstLine="720"/>
        <w:jc w:val="both"/>
        <w:rPr/>
      </w:pPr>
      <w:r>
        <w:t>This study holds significance at multiple levels—academic, institutional, and societal. Academically, it contributes to the growing literature on the application of machine learning in environmental monitoring and sustainability science. By demonstrating how ML algorithms can be leveraged to model campus carbon emissions, the research advances knowledge at the intersection of artificial intelligence, energy engineering, and environmental management (Zhang et al., 2023).</w:t>
      </w:r>
    </w:p>
    <w:p>
      <w:pPr>
        <w:pStyle w:val="style0"/>
        <w:spacing w:before="120" w:after="120" w:lineRule="auto" w:line="360"/>
        <w:ind w:firstLine="720"/>
        <w:jc w:val="both"/>
        <w:rPr/>
      </w:pPr>
      <w:r>
        <w:t>At the institutional level, the proposed system will provide university administrators and facility managers with a practical tool for continuous carbon emission monitoring, thereby enabling evidence-based sustainability planning. The system's ability to generate real-time or near-real-time emission estimates can facilitate the identification of emission reduction opportunities and support the tracking of progress toward sustainability targets (Li et al., 2022).</w:t>
      </w:r>
    </w:p>
    <w:p>
      <w:pPr>
        <w:pStyle w:val="style0"/>
        <w:spacing w:before="120" w:after="120" w:lineRule="auto" w:line="360"/>
        <w:ind w:firstLine="720"/>
        <w:jc w:val="both"/>
        <w:rPr/>
      </w:pPr>
      <w:r>
        <w:t xml:space="preserve">From a societal and policy perspective, the study aligns with national and international commitments to climate action, including Nigeria's Nationally Determined Contributions (NDCs) under the Paris Agreement. By demonstrating the viability of ML-based emission estimation in a </w:t>
      </w:r>
      <w:r>
        <w:t>university setting, this research provides a replicable model that can be adapted for other campuses and institutional environments across Africa and beyond (Abubakar et al., 2022).</w:t>
      </w:r>
    </w:p>
    <w:p>
      <w:pPr>
        <w:pStyle w:val="style0"/>
        <w:rPr/>
      </w:pPr>
    </w:p>
    <w:p>
      <w:pPr>
        <w:pStyle w:val="style0"/>
        <w:spacing w:before="240" w:after="120"/>
        <w:rPr/>
      </w:pPr>
      <w:r>
        <w:rPr>
          <w:b/>
          <w:bCs/>
        </w:rPr>
        <w:t>1.</w:t>
      </w:r>
      <w:r>
        <w:rPr>
          <w:b/>
          <w:bCs/>
        </w:rPr>
        <w:t>5</w:t>
      </w:r>
      <w:r>
        <w:rPr>
          <w:b/>
          <w:bCs/>
        </w:rPr>
        <w:t xml:space="preserve"> Scope of the Study</w:t>
      </w:r>
    </w:p>
    <w:p>
      <w:pPr>
        <w:pStyle w:val="style0"/>
        <w:spacing w:before="120" w:after="120" w:lineRule="auto" w:line="360"/>
        <w:ind w:firstLine="720"/>
        <w:jc w:val="both"/>
        <w:rPr/>
      </w:pPr>
      <w:r>
        <w:t>This study focuses on the estimation of carbon emissions arising from the operational activities of a Nigerian university campus. The scope encompasses the primary emission sources: electricity consumption (including grid and generator-based power), transportation (staff and student commutes), heating and cooling systems, and solid waste generation. The research is limited to Scope 1 and Scope 2 emissions as defined by the GHG Protocol Corporate Standard (Ranganathan et al., 2004), with some consideration of Scope 3 emissions related to commuting.</w:t>
      </w:r>
    </w:p>
    <w:p>
      <w:pPr>
        <w:pStyle w:val="style0"/>
        <w:spacing w:before="120" w:after="120" w:lineRule="auto" w:line="360"/>
        <w:ind w:firstLine="720"/>
        <w:jc w:val="both"/>
        <w:rPr/>
      </w:pPr>
      <w:r>
        <w:t>The machine learning models developed in this study are trained and tested using data collected over a defined period from the study campus. Generalizability to other campuses or institutional types may require retraining with institution-specific data. The study does not cover industrial or agricultural emission sources, and it does not extend to lifecycle assessments of campus infrastructure.</w:t>
      </w:r>
    </w:p>
    <w:p>
      <w:pPr>
        <w:pStyle w:val="style0"/>
        <w:spacing w:before="240" w:after="120"/>
        <w:rPr/>
      </w:pPr>
      <w:r>
        <w:rPr>
          <w:b/>
          <w:bCs/>
        </w:rPr>
        <w:t>1.</w:t>
      </w:r>
      <w:r>
        <w:rPr>
          <w:b/>
          <w:bCs/>
        </w:rPr>
        <w:t>6</w:t>
      </w:r>
      <w:r>
        <w:rPr>
          <w:b/>
          <w:bCs/>
        </w:rPr>
        <w:t xml:space="preserve"> Definition of Key Terms</w:t>
      </w:r>
    </w:p>
    <w:p>
      <w:pPr>
        <w:pStyle w:val="style0"/>
        <w:spacing w:before="120" w:after="120" w:lineRule="auto" w:line="360"/>
        <w:ind w:firstLine="720"/>
        <w:jc w:val="both"/>
        <w:rPr/>
      </w:pPr>
      <w:r>
        <w:rPr>
          <w:b/>
          <w:bCs/>
        </w:rPr>
        <w:t xml:space="preserve">Carbon Emission: </w:t>
      </w:r>
      <w:r>
        <w:t>The release of carbon dioxide (CO₂) and other greenhouse gases into the atmosphere as a result of human activities, typically measured in tonnes of CO₂ equivalent (tCO₂e).</w:t>
      </w:r>
    </w:p>
    <w:p>
      <w:pPr>
        <w:pStyle w:val="style0"/>
        <w:spacing w:before="120" w:after="120" w:lineRule="auto" w:line="360"/>
        <w:ind w:firstLine="720"/>
        <w:jc w:val="both"/>
        <w:rPr/>
      </w:pPr>
      <w:r>
        <w:rPr>
          <w:b/>
          <w:bCs/>
        </w:rPr>
        <w:t xml:space="preserve">Machine Learning (ML): </w:t>
      </w:r>
      <w:r>
        <w:t>A subset of artificial intelligence that enables computer systems to learn from data and improve their performance on tasks without being explicitly programmed (Géron, 2022).</w:t>
      </w:r>
    </w:p>
    <w:p>
      <w:pPr>
        <w:pStyle w:val="style0"/>
        <w:spacing w:before="120" w:after="120" w:lineRule="auto" w:line="360"/>
        <w:ind w:firstLine="720"/>
        <w:jc w:val="both"/>
        <w:rPr/>
      </w:pPr>
      <w:r>
        <w:rPr>
          <w:b/>
          <w:bCs/>
        </w:rPr>
        <w:t xml:space="preserve">Campus Carbon Footprint: </w:t>
      </w:r>
      <w:r>
        <w:t>The total GHG emissions generated directly and indirectly by a university campus over a specified period.</w:t>
      </w:r>
    </w:p>
    <w:p>
      <w:pPr>
        <w:pStyle w:val="style0"/>
        <w:spacing w:before="120" w:after="120" w:lineRule="auto" w:line="360"/>
        <w:ind w:firstLine="720"/>
        <w:jc w:val="both"/>
        <w:rPr/>
      </w:pPr>
      <w:r>
        <w:rPr>
          <w:b/>
          <w:bCs/>
        </w:rPr>
        <w:t xml:space="preserve">Greenhouse Gas (GHG): </w:t>
      </w:r>
      <w:r>
        <w:t>Gases that trap heat in the atmosphere, including CO₂, methane (CH₄), nitrous oxide (N₂O), and others. CO₂ is the primary anthropogenic GHG.</w:t>
      </w:r>
    </w:p>
    <w:p>
      <w:pPr>
        <w:pStyle w:val="style0"/>
        <w:spacing w:before="120" w:after="120" w:lineRule="auto" w:line="360"/>
        <w:ind w:firstLine="720"/>
        <w:jc w:val="both"/>
        <w:rPr/>
      </w:pPr>
      <w:r>
        <w:rPr>
          <w:b/>
          <w:bCs/>
        </w:rPr>
        <w:t xml:space="preserve">Emission Factor: </w:t>
      </w:r>
      <w:r>
        <w:t>A coefficient that quantifies the GHG emissions per unit of activity (e.g., kg CO₂ per kWh of electricity consumed).</w:t>
      </w:r>
    </w:p>
    <w:p>
      <w:pPr>
        <w:pStyle w:val="style0"/>
        <w:spacing w:before="120" w:after="120" w:lineRule="auto" w:line="360"/>
        <w:ind w:firstLine="720"/>
        <w:jc w:val="both"/>
        <w:rPr/>
      </w:pPr>
      <w:r>
        <w:rPr>
          <w:b/>
          <w:bCs/>
        </w:rPr>
        <w:t xml:space="preserve">Scope 1 Emissions: </w:t>
      </w:r>
      <w:r>
        <w:t>Direct GHG emissions from sources owned or controlled by the institution, such as fuel combustion in generators and vehicles.</w:t>
      </w:r>
    </w:p>
    <w:p>
      <w:pPr>
        <w:pStyle w:val="style0"/>
        <w:spacing w:before="120" w:after="120" w:lineRule="auto" w:line="360"/>
        <w:ind w:firstLine="720"/>
        <w:jc w:val="both"/>
        <w:rPr/>
      </w:pPr>
      <w:r>
        <w:rPr>
          <w:b/>
          <w:bCs/>
        </w:rPr>
        <w:t xml:space="preserve">Scope 2 Emissions: </w:t>
      </w:r>
      <w:r>
        <w:t>Indirect GHG emissions from the consumption of purchased electricity, heat, or steam.</w:t>
      </w:r>
    </w:p>
    <w:p>
      <w:pPr>
        <w:pStyle w:val="style0"/>
        <w:rPr/>
      </w:pPr>
    </w:p>
    <w:p>
      <w:pPr>
        <w:pStyle w:val="style0"/>
        <w:spacing w:before="240" w:after="120"/>
        <w:rPr/>
      </w:pPr>
      <w:r>
        <w:rPr>
          <w:b/>
          <w:bCs/>
        </w:rPr>
        <w:t>1.9 Organization of the Study</w:t>
      </w:r>
    </w:p>
    <w:p>
      <w:pPr>
        <w:pStyle w:val="style0"/>
        <w:spacing w:before="120" w:after="120" w:lineRule="auto" w:line="360"/>
        <w:ind w:firstLine="720"/>
        <w:jc w:val="both"/>
        <w:rPr/>
      </w:pPr>
      <w:r>
        <w:t>This research is organized into five chapters. Chapter One presents the introduction, which includes the background of the study, statement of the problem, aim and objectives, research questions, significance, scope, limitations, and definition of key terms. Chapter Two reviews relevant literature on campus carbon emissions, machine learning techniques for environmental monitoring, and existing carbon estimation systems. Chapter Three describes the research methodology, including data collection procedures, feature engineering, model selection, and system design. Chapter Four presents the results of the implemented system, including model performance evaluation and system testing. Chapter Five concludes the study with a summary of findings, conclusions, recommendations, and suggestions for future research.</w:t>
      </w:r>
    </w:p>
    <w:p>
      <w:pPr>
        <w:pStyle w:val="style0"/>
        <w:rPr/>
      </w:pPr>
      <w:r>
        <w:br w:type="page"/>
      </w:r>
    </w:p>
    <w:p>
      <w:pPr>
        <w:pStyle w:val="style1"/>
        <w:jc w:val="center"/>
        <w:rPr/>
      </w:pPr>
      <w:r>
        <w:t>CHAPTER TWO</w:t>
      </w:r>
    </w:p>
    <w:p>
      <w:pPr>
        <w:pStyle w:val="style1"/>
        <w:jc w:val="center"/>
        <w:rPr/>
      </w:pPr>
      <w:r>
        <w:t>LITERATURE REVIEW</w:t>
      </w:r>
    </w:p>
    <w:p>
      <w:pPr>
        <w:pStyle w:val="style0"/>
        <w:rPr/>
      </w:pPr>
    </w:p>
    <w:p>
      <w:pPr>
        <w:pStyle w:val="style0"/>
        <w:spacing w:before="240" w:after="120"/>
        <w:rPr/>
      </w:pPr>
      <w:r>
        <w:rPr>
          <w:b/>
          <w:bCs/>
        </w:rPr>
        <w:t>2.1 Introduction</w:t>
      </w:r>
    </w:p>
    <w:p>
      <w:pPr>
        <w:pStyle w:val="style0"/>
        <w:spacing w:before="120" w:after="120" w:lineRule="auto" w:line="360"/>
        <w:ind w:firstLine="720"/>
        <w:jc w:val="both"/>
        <w:rPr/>
      </w:pPr>
      <w:r>
        <w:t>This chapter presents a comprehensive review of existing literature relevant to the implementation of a campus carbon emission estimation system using machine learning. The review is organized thematically to cover the conceptual foundations of carbon emissions and greenhouse gases, carbon accounting frameworks, campus sustainability research, machine learning techniques applied to energy and environmental systems, existing carbon estimation tools and systems, and the specific challenges and opportunities in developing countries. The chapter concludes with a synthesis that identifies the research gap this study addresses.</w:t>
      </w:r>
    </w:p>
    <w:p>
      <w:pPr>
        <w:pStyle w:val="style0"/>
        <w:rPr/>
      </w:pPr>
    </w:p>
    <w:p>
      <w:pPr>
        <w:pStyle w:val="style0"/>
        <w:spacing w:before="240" w:after="120"/>
        <w:rPr/>
      </w:pPr>
      <w:r>
        <w:rPr>
          <w:b/>
          <w:bCs/>
        </w:rPr>
        <w:t>2.2 Conceptual Framework of Carbon Emissions and Climate Change</w:t>
      </w:r>
    </w:p>
    <w:p>
      <w:pPr>
        <w:pStyle w:val="style0"/>
        <w:spacing w:before="180" w:after="80"/>
        <w:rPr/>
      </w:pPr>
      <w:r>
        <w:rPr>
          <w:b/>
          <w:bCs/>
          <w:i/>
          <w:iCs/>
        </w:rPr>
        <w:t>2.2.1 Greenhouse Gases and the Carbon Cycle</w:t>
      </w:r>
    </w:p>
    <w:p>
      <w:pPr>
        <w:pStyle w:val="style0"/>
        <w:spacing w:before="120" w:after="120" w:lineRule="auto" w:line="360"/>
        <w:ind w:firstLine="720"/>
        <w:jc w:val="both"/>
        <w:rPr/>
      </w:pPr>
      <w:r>
        <w:t>The scientific consensus on anthropogenic climate change is firmly established. Greenhouse gases (GHGs), including carbon dioxide (CO₂), methane (CH₄), nitrous oxide (N₂O), and fluorinated gases, absorb and re-emit infrared radiation, thereby warming the Earth's surface—a phenomenon known as the greenhouse effect. Since pre-industrial times, atmospheric CO₂ concentrations have increased from approximately 280 parts per million (ppm) to over 420 ppm as of 2023, primarily driven by fossil fuel combustion, deforestation, and industrial processes (IPCC, 2021). The carbon cycle, which describes the movement of carbon between the atmosphere, biosphere, hydrosphere, and lithosphere, has been significantly disrupted by human activities, resulting in a net accumulation of CO₂ in the atmosphere.</w:t>
      </w:r>
    </w:p>
    <w:p>
      <w:pPr>
        <w:pStyle w:val="style0"/>
        <w:spacing w:before="120" w:after="120" w:lineRule="auto" w:line="360"/>
        <w:ind w:firstLine="720"/>
        <w:jc w:val="both"/>
        <w:rPr/>
      </w:pPr>
      <w:r>
        <w:t>CO₂ equivalent (CO₂e) is the standard unit used to express the warming potential of different GHGs relative to CO₂ over a 100-year period. This metric is essential for aggregating emissions from diverse sources into a single comparable figure. For institutional carbon accounting purposes, organizations are required to report emissions in CO₂e, using global warming potential (GWP) factors established by the IPCC (IPCC, 2021). Understanding these foundational concepts is critical for designing a meaningful carbon emission estimation system.</w:t>
      </w:r>
    </w:p>
    <w:p>
      <w:pPr>
        <w:pStyle w:val="style0"/>
        <w:spacing w:before="180" w:after="80"/>
        <w:rPr/>
      </w:pPr>
      <w:r>
        <w:rPr>
          <w:b/>
          <w:bCs/>
          <w:i/>
          <w:iCs/>
        </w:rPr>
        <w:t>2.2.2 Sources and Sinks of Carbon Emissions</w:t>
      </w:r>
    </w:p>
    <w:p>
      <w:pPr>
        <w:pStyle w:val="style0"/>
        <w:spacing w:before="120" w:after="120" w:lineRule="auto" w:line="360"/>
        <w:ind w:firstLine="720"/>
        <w:jc w:val="both"/>
        <w:rPr/>
      </w:pPr>
      <w:r>
        <w:t>Carbon emissions originate from a wide range of anthropogenic sources, broadly classified into energy, industrial processes, agriculture, and land use categories. The energy sector—encompassing electricity generation, heating, and transportation—accounts for the largest share of global GHG emissions, contributing over 73% of total annual emissions (Ritchie et al., 2020). Within institutional settings such as university campuses, the principal emission sources include electricity consumption, on-site fuel combustion (generators, boilers, vehicles), refrigerant leakage, and staff and student commuting (Sinha et al., 2022).</w:t>
      </w:r>
    </w:p>
    <w:p>
      <w:pPr>
        <w:pStyle w:val="style0"/>
        <w:spacing w:before="120" w:after="120" w:lineRule="auto" w:line="360"/>
        <w:ind w:firstLine="720"/>
        <w:jc w:val="both"/>
        <w:rPr/>
      </w:pPr>
      <w:r>
        <w:t>Carbon sinks, by contrast, are natural or artificial systems that absorb and store CO₂ from the atmosphere. Forests, wetlands, and soils are important natural sinks, while emerging technologies such as direct air capture (DAC) represent engineered approaches. For campus sustainability purposes, tree planting and green space management may partially offset emissions, though the primary focus of this study remains on the estimation and reduction of emission sources.</w:t>
      </w:r>
    </w:p>
    <w:p>
      <w:pPr>
        <w:pStyle w:val="style0"/>
        <w:rPr/>
      </w:pPr>
    </w:p>
    <w:p>
      <w:pPr>
        <w:pStyle w:val="style0"/>
        <w:spacing w:before="240" w:after="120"/>
        <w:rPr/>
      </w:pPr>
      <w:r>
        <w:rPr>
          <w:b/>
          <w:bCs/>
        </w:rPr>
        <w:t>2.3 Carbon Accounting Frameworks and Methodologies</w:t>
      </w:r>
    </w:p>
    <w:p>
      <w:pPr>
        <w:pStyle w:val="style0"/>
        <w:spacing w:before="180" w:after="80"/>
        <w:rPr/>
      </w:pPr>
      <w:r>
        <w:rPr>
          <w:b/>
          <w:bCs/>
          <w:i/>
          <w:iCs/>
        </w:rPr>
        <w:t>2.3.1 The GHG Protocol</w:t>
      </w:r>
    </w:p>
    <w:p>
      <w:pPr>
        <w:pStyle w:val="style0"/>
        <w:spacing w:before="120" w:after="120" w:lineRule="auto" w:line="360"/>
        <w:ind w:firstLine="720"/>
        <w:jc w:val="both"/>
        <w:rPr/>
      </w:pPr>
      <w:r>
        <w:t>The Greenhouse Gas Protocol (GHG Protocol) Corporate Accounting and Reporting Standard, developed by the World Resources Institute (WRI) and the World Business Council for Sustainable Development (WBCSD), is the most widely adopted framework for organizational GHG accounting. It classifies emissions into three scopes: Scope 1 covers direct emissions from owned or controlled sources; Scope 2 covers indirect emissions from the purchase of electricity, heat, or steam; and Scope 3 covers all other indirect emissions in an organization's value chain (Ranganathan et al., 2004). The Scope 1, 2, and 3 classification provides a structured approach to identifying, quantifying, and reporting institutional carbon emissions.</w:t>
      </w:r>
    </w:p>
    <w:p>
      <w:pPr>
        <w:pStyle w:val="style0"/>
        <w:spacing w:before="120" w:after="120" w:lineRule="auto" w:line="360"/>
        <w:ind w:firstLine="720"/>
        <w:jc w:val="both"/>
        <w:rPr/>
      </w:pPr>
      <w:r>
        <w:t xml:space="preserve">For university campuses, Scope 1 emissions typically include fuel combustion in on-site generators, campus vehicles, and heating systems. Scope 2 emissions are dominated by purchased electricity consumption. Scope 3 emissions, which are often the largest and most difficult to measure, encompass staff and student commuting, business travel, purchased goods and services, and waste disposal (Sinha et al., 2022). Several studies have applied the GHG Protocol framework </w:t>
      </w:r>
      <w:r>
        <w:t>to campus carbon accounting with varying degrees of comprehensiveness (Larkin et al., 2021; Osei-Bonsu et al., 2023).</w:t>
      </w:r>
    </w:p>
    <w:p>
      <w:pPr>
        <w:pStyle w:val="style0"/>
        <w:spacing w:before="180" w:after="80"/>
        <w:rPr/>
      </w:pPr>
      <w:r>
        <w:rPr>
          <w:b/>
          <w:bCs/>
          <w:i/>
          <w:iCs/>
        </w:rPr>
        <w:t>2.3.2 ISO 14064 Standard</w:t>
      </w:r>
    </w:p>
    <w:p>
      <w:pPr>
        <w:pStyle w:val="style0"/>
        <w:spacing w:before="120" w:after="120" w:lineRule="auto" w:line="360"/>
        <w:ind w:firstLine="720"/>
        <w:jc w:val="both"/>
        <w:rPr/>
      </w:pPr>
      <w:r>
        <w:t>The ISO 14064 series of standards provides internationally recognized principles and requirements for GHG quantification, monitoring, reporting, and verification at the organizational level. ISO 14064-1 specifies requirements for the design, development, management, and reporting of GHG inventories. Compared to the GHG Protocol, ISO 14064 places greater emphasis on verification and certification, making it particularly relevant for institutions seeking third-party validation of their emission reports (ISO, 2018). Several universities in developed countries have adopted ISO 14064 as part of their sustainability reporting frameworks.</w:t>
      </w:r>
    </w:p>
    <w:p>
      <w:pPr>
        <w:pStyle w:val="style0"/>
        <w:spacing w:before="180" w:after="80"/>
        <w:rPr/>
      </w:pPr>
      <w:r>
        <w:rPr>
          <w:b/>
          <w:bCs/>
          <w:i/>
          <w:iCs/>
        </w:rPr>
        <w:t>2.3.3 Campus-Specific Carbon Accounting Tools</w:t>
      </w:r>
    </w:p>
    <w:p>
      <w:pPr>
        <w:pStyle w:val="style0"/>
        <w:spacing w:before="120" w:after="120" w:lineRule="auto" w:line="360"/>
        <w:ind w:firstLine="720"/>
        <w:jc w:val="both"/>
        <w:rPr/>
      </w:pPr>
      <w:r>
        <w:t>Beyond these general frameworks, several campus-specific carbon accounting tools have been developed to support higher education institutions. The Association for the Advancement of Sustainability in Higher Education (AASHE) developed the Sustainability Tracking, Assessment &amp; Rating System (STARS), which includes provisions for carbon footprint reporting (AASHE, 2022). The Clean Air-Cool Planet (CA-CP) Campus Carbon Calculator, the University of New Hampshire's Clean Air-Cool Planet inventory tool, and the Carbon Footprint Calculator for Universities developed by various research groups are among the tools used internationally. However, these tools are primarily designed for manual data entry and do not leverage machine learning for automated prediction or pattern recognition (Larkin et al., 2021).</w:t>
      </w:r>
    </w:p>
    <w:p>
      <w:pPr>
        <w:pStyle w:val="style0"/>
        <w:rPr/>
      </w:pPr>
    </w:p>
    <w:p>
      <w:pPr>
        <w:pStyle w:val="style0"/>
        <w:spacing w:before="240" w:after="120"/>
        <w:rPr/>
      </w:pPr>
      <w:r>
        <w:rPr>
          <w:b/>
          <w:bCs/>
        </w:rPr>
        <w:t>2.4 Campus Sustainability and Carbon Footprint Studies</w:t>
      </w:r>
    </w:p>
    <w:p>
      <w:pPr>
        <w:pStyle w:val="style0"/>
        <w:spacing w:before="180" w:after="80"/>
        <w:rPr/>
      </w:pPr>
      <w:r>
        <w:rPr>
          <w:b/>
          <w:bCs/>
          <w:i/>
          <w:iCs/>
        </w:rPr>
        <w:t>2.4.1 Carbon Footprint Assessments in Global Universities</w:t>
      </w:r>
    </w:p>
    <w:p>
      <w:pPr>
        <w:pStyle w:val="style0"/>
        <w:spacing w:before="120" w:after="120" w:lineRule="auto" w:line="360"/>
        <w:ind w:firstLine="720"/>
        <w:jc w:val="both"/>
        <w:rPr/>
      </w:pPr>
      <w:r>
        <w:t xml:space="preserve">The assessment of university campus carbon footprints has been an active area of research over the past decade. A systematic review by Sinha et al. (2022) analyzed 85 campus carbon footprint studies published between 2010 and 2021 and found significant variation in methodologies, system boundaries, and results across institutions. The study reported that electricity consumption was the dominant emission source in most campus studies, contributing an average of 45–60% of total campus emissions. Transportation, particularly staff and student </w:t>
      </w:r>
      <w:r>
        <w:t>commuting, was the second largest source, accounting for 20–35% of total emissions in many cases.</w:t>
      </w:r>
    </w:p>
    <w:p>
      <w:pPr>
        <w:pStyle w:val="style0"/>
        <w:spacing w:before="120" w:after="120" w:lineRule="auto" w:line="360"/>
        <w:ind w:firstLine="720"/>
        <w:jc w:val="both"/>
        <w:rPr/>
      </w:pPr>
      <w:r>
        <w:t>Larkin et al. (2021) conducted a comprehensive carbon footprint assessment of a large UK university and found that Scope 3 emissions, particularly from business travel and the supply chain, constituted over 60% of the institution's total carbon footprint. The authors argued for greater attention to Scope 3 emissions in campus accounting, noting that traditional frameworks often undercount these indirect sources. Similarly, Bikos et al. (2023) assessed the carbon footprint of a Mediterranean university campus and identified building energy use, commuting, and procurement as the top three emission categories, collectively accounting for over 85% of total campus emissions.</w:t>
      </w:r>
    </w:p>
    <w:p>
      <w:pPr>
        <w:pStyle w:val="style0"/>
        <w:spacing w:before="180" w:after="80"/>
        <w:rPr/>
      </w:pPr>
      <w:r>
        <w:rPr>
          <w:b/>
          <w:bCs/>
          <w:i/>
          <w:iCs/>
        </w:rPr>
        <w:t>2.4.2 Carbon Footprint Studies in African and Nigerian Universities</w:t>
      </w:r>
    </w:p>
    <w:p>
      <w:pPr>
        <w:pStyle w:val="style0"/>
        <w:spacing w:before="120" w:after="120" w:lineRule="auto" w:line="360"/>
        <w:ind w:firstLine="720"/>
        <w:jc w:val="both"/>
        <w:rPr/>
      </w:pPr>
      <w:r>
        <w:t>Research on campus carbon footprints in African universities remains relatively sparse compared to global output. Osei-Bonsu et al. (2023) reviewed carbon management practices in higher education institutions in sub-Saharan Africa and found that fewer than 10% of universities in the region had conducted formal carbon footprint assessments. The authors attributed this gap to limited institutional capacity, lack of dedicated sustainability offices, inadequate data infrastructure, and the absence of national regulatory requirements for institutional GHG reporting.</w:t>
      </w:r>
    </w:p>
    <w:p>
      <w:pPr>
        <w:pStyle w:val="style0"/>
        <w:spacing w:before="120" w:after="120" w:lineRule="auto" w:line="360"/>
        <w:ind w:firstLine="720"/>
        <w:jc w:val="both"/>
        <w:rPr/>
      </w:pPr>
      <w:r>
        <w:t>In the Nigerian context, most universities rely heavily on diesel generators due to an unreliable national grid, making generator fuel consumption a particularly significant emission source. Abubakar et al. (2022) noted that Nigerian universities collectively consume millions of litres of diesel annually for electricity generation, contributing substantially to their carbon footprints. Despite this, few studies have quantified campus emissions systematically, and no published study was found that applies machine learning to campus carbon estimation in the Nigerian university setting. This represents a significant research gap that the present study seeks to address.</w:t>
      </w:r>
    </w:p>
    <w:p>
      <w:pPr>
        <w:pStyle w:val="style0"/>
        <w:spacing w:before="180" w:after="80"/>
        <w:rPr/>
      </w:pPr>
      <w:r>
        <w:rPr>
          <w:b/>
          <w:bCs/>
          <w:i/>
          <w:iCs/>
        </w:rPr>
        <w:t>2.4.3 Campus Energy Management and Sustainability Initiatives</w:t>
      </w:r>
    </w:p>
    <w:p>
      <w:pPr>
        <w:pStyle w:val="style0"/>
        <w:spacing w:before="120" w:after="120" w:lineRule="auto" w:line="360"/>
        <w:ind w:firstLine="720"/>
        <w:jc w:val="both"/>
        <w:rPr/>
      </w:pPr>
      <w:r>
        <w:t xml:space="preserve">Alongside carbon footprint assessment, campus energy management has received considerable attention. Li et al. (2022) reviewed grey-box modeling approaches for building energy simulations and highlighted the potential of data-driven methods to improve energy prediction accuracy in campus buildings. Smart metering systems, building automation </w:t>
      </w:r>
      <w:r>
        <w:t>technologies, and real-time energy monitoring dashboards have been deployed on several campuses globally to track and reduce energy consumption (Zhang et al., 2023).</w:t>
      </w:r>
    </w:p>
    <w:p>
      <w:pPr>
        <w:pStyle w:val="style0"/>
        <w:spacing w:before="120" w:after="120" w:lineRule="auto" w:line="360"/>
        <w:ind w:firstLine="720"/>
        <w:jc w:val="both"/>
        <w:rPr/>
      </w:pPr>
      <w:r>
        <w:t>Sustainability initiatives such as green building certification, renewable energy installations, and carbon offset programs have been adopted by leading universities to reduce their environmental impact. However, the effectiveness of these initiatives depends critically on accurate and timely carbon emission data, which underscores the need for automated estimation systems capable of processing large volumes of operational data.</w:t>
      </w:r>
    </w:p>
    <w:p>
      <w:pPr>
        <w:pStyle w:val="style0"/>
        <w:rPr/>
      </w:pPr>
    </w:p>
    <w:p>
      <w:pPr>
        <w:pStyle w:val="style0"/>
        <w:spacing w:before="240" w:after="120"/>
        <w:rPr/>
      </w:pPr>
      <w:r>
        <w:rPr>
          <w:b/>
          <w:bCs/>
        </w:rPr>
        <w:t>2.5 Machine Learning Techniques for Environmental and Energy Applications</w:t>
      </w:r>
    </w:p>
    <w:p>
      <w:pPr>
        <w:pStyle w:val="style0"/>
        <w:spacing w:before="180" w:after="80"/>
        <w:rPr/>
      </w:pPr>
      <w:r>
        <w:rPr>
          <w:b/>
          <w:bCs/>
          <w:i/>
          <w:iCs/>
        </w:rPr>
        <w:t>2.5.1 Overview of Machine Learning</w:t>
      </w:r>
    </w:p>
    <w:p>
      <w:pPr>
        <w:pStyle w:val="style0"/>
        <w:spacing w:before="120" w:after="120" w:lineRule="auto" w:line="360"/>
        <w:ind w:firstLine="720"/>
        <w:jc w:val="both"/>
        <w:rPr/>
      </w:pPr>
      <w:r>
        <w:t>Machine learning (ML) is a branch of artificial intelligence that enables computer systems to automatically learn and improve from experience without being explicitly programmed (Géron, 2022). ML algorithms can be broadly categorized into supervised learning, unsupervised learning, semi-supervised learning, and reinforcement learning. Supervised learning, in which models are trained on labeled input-output pairs, is the most commonly applied paradigm in environmental modeling and energy prediction tasks. Common supervised ML algorithms include linear regression, support vector machines (SVM), decision trees, random forests, gradient boosting machines, and artificial neural networks (ANNs) (Ahmad et al., 2021).</w:t>
      </w:r>
    </w:p>
    <w:p>
      <w:pPr>
        <w:pStyle w:val="style0"/>
        <w:spacing w:before="120" w:after="120" w:lineRule="auto" w:line="360"/>
        <w:ind w:firstLine="720"/>
        <w:jc w:val="both"/>
        <w:rPr/>
      </w:pPr>
      <w:r>
        <w:t>The power of ML lies in its ability to identify complex, non-linear relationships in large, high-dimensional datasets without requiring explicit domain-specific mathematical formulations. This capability is particularly valuable in carbon emission modeling, where emissions are influenced by numerous interacting factors, including occupancy patterns, weather conditions, equipment schedules, and behavioral variables (Chen &amp; Gu, 2022).</w:t>
      </w:r>
    </w:p>
    <w:p>
      <w:pPr>
        <w:pStyle w:val="style0"/>
        <w:spacing w:before="180" w:after="80"/>
        <w:rPr/>
      </w:pPr>
      <w:r>
        <w:rPr>
          <w:b/>
          <w:bCs/>
          <w:i/>
          <w:iCs/>
        </w:rPr>
        <w:t>2.5.2 Supervised Learning Algorithms for Energy and Emission Prediction</w:t>
      </w:r>
    </w:p>
    <w:p>
      <w:pPr>
        <w:pStyle w:val="style0"/>
        <w:spacing w:before="120" w:after="120" w:lineRule="auto" w:line="360"/>
        <w:ind w:firstLine="720"/>
        <w:jc w:val="both"/>
        <w:rPr/>
      </w:pPr>
      <w:r>
        <w:t xml:space="preserve">Among supervised ML algorithms, random forests (RF) and gradient boosting algorithms—particularly XGBoost and LightGBM—have consistently demonstrated strong performance in energy and emission prediction tasks. Random forests, which aggregate predictions from multiple decision trees trained on bootstrap samples, are robust to overfitting and capable of handling high-dimensional feature spaces (Breiman, 2001). Zeng et al. (2021) applied random forest regression to predict building energy consumption and reported superior performance </w:t>
      </w:r>
      <w:r>
        <w:t>compared to traditional linear models, with mean absolute percentage errors (MAPE) below 8% in most test scenarios.</w:t>
      </w:r>
    </w:p>
    <w:p>
      <w:pPr>
        <w:pStyle w:val="style0"/>
        <w:spacing w:before="120" w:after="120" w:lineRule="auto" w:line="360"/>
        <w:ind w:firstLine="720"/>
        <w:jc w:val="both"/>
        <w:rPr/>
      </w:pPr>
      <w:r>
        <w:t>Gradient boosting machines (GBMs), including XGBoost (Chen &amp; Guestrin, 2016), LightGBM (Ke et al., 2017), and CatBoost, are ensemble methods that build models sequentially by minimizing prediction errors. These algorithms have become the de facto standard for tabular data prediction tasks due to their computational efficiency, regularization capabilities, and strong predictive performance. Ahmad et al. (2021) reviewed 50 ML studies in the energy sector and found that gradient boosting algorithms were among the top-performing models for electricity consumption forecasting and carbon emission estimation.</w:t>
      </w:r>
    </w:p>
    <w:p>
      <w:pPr>
        <w:pStyle w:val="style0"/>
        <w:spacing w:before="120" w:after="120" w:lineRule="auto" w:line="360"/>
        <w:ind w:firstLine="720"/>
        <w:jc w:val="both"/>
        <w:rPr/>
      </w:pPr>
      <w:r>
        <w:t>Artificial neural networks (ANNs), and their deeper variants—deep neural networks (DNNs) and long short-term memory (LSTM) networks—have also been widely applied in environmental modeling. LSTM networks, a type of recurrent neural network (RNN) particularly suited for sequential and time-series data, have been used for energy load forecasting and GHG emission trend prediction (Zhang et al., 2023). However, deep learning models generally require larger datasets and more computational resources than tree-based models, which may limit their applicability in data-constrained environments such as Nigerian university campuses.</w:t>
      </w:r>
    </w:p>
    <w:p>
      <w:pPr>
        <w:pStyle w:val="style0"/>
        <w:spacing w:before="180" w:after="80"/>
        <w:rPr/>
      </w:pPr>
      <w:r>
        <w:rPr>
          <w:b/>
          <w:bCs/>
          <w:i/>
          <w:iCs/>
        </w:rPr>
        <w:t>2.5.3 Feature Engineering and Data Preprocessing in ML for Emissions</w:t>
      </w:r>
    </w:p>
    <w:p>
      <w:pPr>
        <w:pStyle w:val="style0"/>
        <w:spacing w:before="120" w:after="120" w:lineRule="auto" w:line="360"/>
        <w:ind w:firstLine="720"/>
        <w:jc w:val="both"/>
        <w:rPr/>
      </w:pPr>
      <w:r>
        <w:t>The quality and informativeness of input features are critical determinants of ML model performance. Feature engineering—the process of selecting, transforming, and creating input variables from raw data—plays a pivotal role in improving model accuracy and interpretability. In the context of campus carbon emission estimation, relevant features may include daily or monthly energy consumption, generator runtime hours, fuel consumption, outdoor temperature, campus population (students and staff), academic calendar events, and building occupancy rates (Sinha et al., 2022; Chen &amp; Gu, 2022).</w:t>
      </w:r>
    </w:p>
    <w:p>
      <w:pPr>
        <w:pStyle w:val="style0"/>
        <w:spacing w:before="120" w:after="120" w:lineRule="auto" w:line="360"/>
        <w:ind w:firstLine="720"/>
        <w:jc w:val="both"/>
        <w:rPr/>
      </w:pPr>
      <w:r>
        <w:t xml:space="preserve">Data preprocessing steps, including missing value imputation, outlier detection, normalization, and encoding of categorical variables, are essential to ensure data quality and model reliability. Several studies have emphasized that poor data quality is a primary barrier to the successful deployment of ML models in real-world institutional settings, particularly in developing countries where data collection infrastructure may be limited (Osei-Bonsu et al., 2023). Techniques such as k-nearest neighbor (KNN) imputation and multiple imputation by chained </w:t>
      </w:r>
      <w:r>
        <w:t>equations (MICE) have been used to address missing data problems in energy and emission datasets (Amasyali &amp; El-Gohary, 2020).</w:t>
      </w:r>
    </w:p>
    <w:p>
      <w:pPr>
        <w:pStyle w:val="style0"/>
        <w:spacing w:before="180" w:after="80"/>
        <w:rPr/>
      </w:pPr>
      <w:r>
        <w:rPr>
          <w:b/>
          <w:bCs/>
          <w:i/>
          <w:iCs/>
        </w:rPr>
        <w:t>2.5.4 Model Evaluation Metrics</w:t>
      </w:r>
    </w:p>
    <w:p>
      <w:pPr>
        <w:pStyle w:val="style0"/>
        <w:spacing w:before="120" w:after="120" w:lineRule="auto" w:line="360"/>
        <w:ind w:firstLine="720"/>
        <w:jc w:val="both"/>
        <w:rPr/>
      </w:pPr>
      <w:r>
        <w:t>The performance of ML models for regression tasks—such as carbon emission estimation—is typically evaluated using metrics including mean absolute error (MAE), root mean square error (RMSE), mean absolute percentage error (MAPE), and the coefficient of determination (R²). MAE measures the average magnitude of prediction errors, RMSE penalizes larger errors more heavily, and MAPE expresses errors as a percentage of actual values, making it useful for comparing models across different scales (Géron, 2022). R² indicates the proportion of variance in the target variable explained by the model, with values closer to 1.0 indicating better fit. Rigorous model evaluation using held-out test sets or cross-validation is essential to avoid overfitting and ensure that reported performance generalizes to unseen data.</w:t>
      </w:r>
    </w:p>
    <w:p>
      <w:pPr>
        <w:pStyle w:val="style0"/>
        <w:rPr/>
      </w:pPr>
    </w:p>
    <w:p>
      <w:pPr>
        <w:pStyle w:val="style0"/>
        <w:spacing w:before="240" w:after="120"/>
        <w:rPr/>
      </w:pPr>
      <w:r>
        <w:rPr>
          <w:b/>
          <w:bCs/>
        </w:rPr>
        <w:t>2.6 Existing Carbon Emission Estimation Systems and Tools</w:t>
      </w:r>
    </w:p>
    <w:p>
      <w:pPr>
        <w:pStyle w:val="style0"/>
        <w:spacing w:before="180" w:after="80"/>
        <w:rPr/>
      </w:pPr>
      <w:r>
        <w:rPr>
          <w:b/>
          <w:bCs/>
          <w:i/>
          <w:iCs/>
        </w:rPr>
        <w:t>2.6.1 Commercial and Institutional Carbon Accounting Software</w:t>
      </w:r>
    </w:p>
    <w:p>
      <w:pPr>
        <w:pStyle w:val="style0"/>
        <w:spacing w:before="120" w:after="120" w:lineRule="auto" w:line="360"/>
        <w:ind w:firstLine="720"/>
        <w:jc w:val="both"/>
        <w:rPr/>
      </w:pPr>
      <w:r>
        <w:t>Several commercial software platforms have been developed for organizational carbon accounting, including Sphera (formerly Thinkstep), Salesforce Net Zero Cloud, Envizi (IBM), and Benchmark Digital Partners' Enviance. These platforms offer comprehensive GHG inventory management capabilities, including data collection, calculation, reporting, and auditing features. However, they are typically expensive, require significant customization for specific institutional contexts, and do not incorporate predictive machine learning capabilities for real-time or near-real-time emission estimation (Oti-Boateng et al., 2022).</w:t>
      </w:r>
    </w:p>
    <w:p>
      <w:pPr>
        <w:pStyle w:val="style0"/>
        <w:spacing w:before="120" w:after="120" w:lineRule="auto" w:line="360"/>
        <w:ind w:firstLine="720"/>
        <w:jc w:val="both"/>
        <w:rPr/>
      </w:pPr>
      <w:r>
        <w:t>Open-source alternatives, such as the R-based openair package for atmospheric data analysis and Python-based frameworks for energy modeling, offer more flexibility but require significant technical expertise to implement and maintain. For campus settings in developing countries, a purpose-built, ML-powered system that is both technically accessible and institutionally appropriate represents an important contribution.</w:t>
      </w:r>
    </w:p>
    <w:p>
      <w:pPr>
        <w:pStyle w:val="style0"/>
        <w:spacing w:before="180" w:after="80"/>
        <w:rPr/>
      </w:pPr>
      <w:r>
        <w:rPr>
          <w:b/>
          <w:bCs/>
          <w:i/>
          <w:iCs/>
        </w:rPr>
        <w:t>2.6.2 Machine Learning-Based Carbon Estimation Systems in the Literature</w:t>
      </w:r>
    </w:p>
    <w:p>
      <w:pPr>
        <w:pStyle w:val="style0"/>
        <w:spacing w:before="120" w:after="120" w:lineRule="auto" w:line="360"/>
        <w:ind w:firstLine="720"/>
        <w:jc w:val="both"/>
        <w:rPr/>
      </w:pPr>
      <w:r>
        <w:t>A growing body of research has demonstrated the feasibility of ML-based carbon emission estimation at various scales. At the national and regional levels, Zheng et al. (2021) developed a near-real-time CO₂ emission estimation framework using machine learning and satellite imagery for Chinese cities, achieving estimation errors below 10% compared to official inventory data. Liu et al. (2022) applied gradient boosting algorithms to estimate regional carbon emissions from industrial sectors using energy, economic, and demographic data, reporting strong predictive performance with R² values exceeding 0.95.</w:t>
      </w:r>
    </w:p>
    <w:p>
      <w:pPr>
        <w:pStyle w:val="style0"/>
        <w:spacing w:before="120" w:after="120" w:lineRule="auto" w:line="360"/>
        <w:ind w:firstLine="720"/>
        <w:jc w:val="both"/>
        <w:rPr/>
      </w:pPr>
      <w:r>
        <w:t>At the building and campus scales, Chen and Gu (2022) conducted a systematic review of ML applications for building energy prediction and identified over 200 studies published between 2015 and 2022. The review found that ensemble methods and deep learning models consistently outperformed traditional regression approaches, particularly for buildings with complex occupancy and usage patterns. Amasyali and El-Gohary (2020) reviewed 97 ML studies on building energy consumption prediction and concluded that artificial neural networks and support vector regression were among the most frequently used and best-performing algorithms.</w:t>
      </w:r>
    </w:p>
    <w:p>
      <w:pPr>
        <w:pStyle w:val="style0"/>
        <w:spacing w:before="120" w:after="120" w:lineRule="auto" w:line="360"/>
        <w:ind w:firstLine="720"/>
        <w:jc w:val="both"/>
        <w:rPr/>
      </w:pPr>
      <w:r>
        <w:t>In the campus sustainability domain, Alshammari et al. (2023) developed an ML-based energy consumption prediction system for a Saudi Arabian university campus using random forest and XGBoost algorithms. The system achieved MAPE values below 6% for monthly energy consumption prediction and was integrated with a real-time monitoring dashboard. Similarly, Wang et al. (2022) implemented a deep learning-based carbon emission monitoring system for a Chinese university campus, incorporating data from smart meters, weather stations, and transportation logs. The system demonstrated the potential of IoT-integrated ML systems for continuous campus emission monitoring.</w:t>
      </w:r>
    </w:p>
    <w:p>
      <w:pPr>
        <w:pStyle w:val="style0"/>
        <w:spacing w:before="180" w:after="80"/>
        <w:rPr/>
      </w:pPr>
      <w:r>
        <w:rPr>
          <w:b/>
          <w:bCs/>
          <w:i/>
          <w:iCs/>
        </w:rPr>
        <w:t>2.6.3 IoT and Smart Metering Integration</w:t>
      </w:r>
    </w:p>
    <w:p>
      <w:pPr>
        <w:pStyle w:val="style0"/>
        <w:spacing w:before="120" w:after="120" w:lineRule="auto" w:line="360"/>
        <w:ind w:firstLine="720"/>
        <w:jc w:val="both"/>
        <w:rPr/>
      </w:pPr>
      <w:r>
        <w:t>The integration of Internet of Things (IoT) devices and smart metering systems with ML-based emission estimation platforms represents an emerging frontier in campus sustainability management. IoT sensors can capture real-time data on energy consumption, indoor air quality, occupancy, and equipment performance, providing the granular data required for accurate ML-based emission modeling (Zhang et al., 2023). Smart meters installed on individual buildings or circuits enable sub-metering analysis, allowing administrators to identify specific high-emission zones or equipment.</w:t>
      </w:r>
    </w:p>
    <w:p>
      <w:pPr>
        <w:pStyle w:val="style0"/>
        <w:spacing w:before="120" w:after="120" w:lineRule="auto" w:line="360"/>
        <w:ind w:firstLine="720"/>
        <w:jc w:val="both"/>
        <w:rPr/>
      </w:pPr>
      <w:r>
        <w:t>However, IoT-based approaches require significant upfront investment in hardware and network infrastructure, which may not be feasible for all campuses, particularly in low-resource settings. Hybrid approaches that combine available administrative data (utility bills, fuel purchase records, transport surveys) with targeted IoT deployments offer a more pragmatic pathway for campuses with limited infrastructure budgets (Sinha et al., 2022).</w:t>
      </w:r>
    </w:p>
    <w:p>
      <w:pPr>
        <w:pStyle w:val="style0"/>
        <w:rPr/>
      </w:pPr>
    </w:p>
    <w:p>
      <w:pPr>
        <w:pStyle w:val="style0"/>
        <w:spacing w:before="240" w:after="120"/>
        <w:rPr/>
      </w:pPr>
      <w:r>
        <w:rPr>
          <w:b/>
          <w:bCs/>
        </w:rPr>
        <w:t>2.7 Machine Learning for Carbon Emissions in Developing Country Contexts</w:t>
      </w:r>
    </w:p>
    <w:p>
      <w:pPr>
        <w:pStyle w:val="style0"/>
        <w:spacing w:before="120" w:after="120" w:lineRule="auto" w:line="360"/>
        <w:ind w:firstLine="720"/>
        <w:jc w:val="both"/>
        <w:rPr/>
      </w:pPr>
      <w:r>
        <w:t>The application of ML for environmental monitoring in developing countries faces distinct challenges compared to high-income settings. Data scarcity, inconsistent data quality, limited computational infrastructure, and weak institutional capacity for technology adoption are frequently cited barriers (Abubakar et al., 2022; Osei-Bonsu et al., 2023). Despite these challenges, several studies have demonstrated the feasibility of applying ML to sustainability problems in African and South Asian contexts.</w:t>
      </w:r>
    </w:p>
    <w:p>
      <w:pPr>
        <w:pStyle w:val="style0"/>
        <w:spacing w:before="120" w:after="120" w:lineRule="auto" w:line="360"/>
        <w:ind w:firstLine="720"/>
        <w:jc w:val="both"/>
        <w:rPr/>
      </w:pPr>
      <w:r>
        <w:t>Oti-Boateng et al. (2022) reviewed carbon footprint assessment methodologies applicable to African universities and recommended the adoption of simplified, data-efficient approaches that can function with the types of administrative records typically available at African institutions, such as utility bills, procurement records, and transport surveys. The authors also highlighted the importance of building institutional data literacy and capacity for ML-based analytics. Abubakar et al. (2022) similarly argued for the development of context-specific carbon monitoring tools tailored to the operational realities of institutions in sub-Saharan Africa, including irregular power supply, limited internet connectivity, and constrained financial resources.</w:t>
      </w:r>
    </w:p>
    <w:p>
      <w:pPr>
        <w:pStyle w:val="style0"/>
        <w:spacing w:before="120" w:after="120" w:lineRule="auto" w:line="360"/>
        <w:ind w:firstLine="720"/>
        <w:jc w:val="both"/>
        <w:rPr/>
      </w:pPr>
      <w:r>
        <w:t>Recent advances in lightweight ML frameworks and edge computing have reduced the computational barriers to deploying ML systems in resource-constrained environments. Libraries such as Scikit-learn (Pedregosa et al., 2011) and TensorFlow Lite enable the development and deployment of efficient ML models on standard hardware, making ML-based carbon estimation accessible even in settings without high-performance computing infrastructure. This study leverages these developments to propose a practical, accessible carbon emission estimation system for Nigerian university campuses.</w:t>
      </w:r>
    </w:p>
    <w:p>
      <w:pPr>
        <w:pStyle w:val="style0"/>
        <w:spacing w:before="240" w:after="120"/>
        <w:rPr/>
      </w:pPr>
      <w:r>
        <w:rPr>
          <w:b/>
          <w:bCs/>
        </w:rPr>
        <w:t>2.8 System Design and User Interface for Environmental Decision Support</w:t>
      </w:r>
    </w:p>
    <w:p>
      <w:pPr>
        <w:pStyle w:val="style0"/>
        <w:spacing w:before="120" w:after="120" w:lineRule="auto" w:line="360"/>
        <w:ind w:firstLine="720"/>
        <w:jc w:val="both"/>
        <w:rPr/>
      </w:pPr>
      <w:r>
        <w:t>Beyond model accuracy, the practical utility of a carbon emission estimation system depends significantly on its user interface (UI) and decision-support capabilities. Environmental decision support systems (EDSS) are software tools designed to assist managers and policymakers in understanding complex environmental data and making informed decisions (Matthies et al., 2007). Effective EDSS designs typically incorporate interactive dashboards, visualization tools (charts, maps, trend plots), report generation capabilities, and alert mechanisms for threshold exceedances.</w:t>
      </w:r>
    </w:p>
    <w:p>
      <w:pPr>
        <w:pStyle w:val="style0"/>
        <w:spacing w:before="120" w:after="120" w:lineRule="auto" w:line="360"/>
        <w:ind w:firstLine="720"/>
        <w:jc w:val="both"/>
        <w:rPr/>
      </w:pPr>
      <w:r>
        <w:t>Several studies have emphasized the importance of user-centered design in environmental monitoring systems. Bikos et al. (2023) noted that data visualization tools significantly improve the comprehension of carbon emission data among non-technical stakeholders, including university administrators and faculty members. Wang et al. (2022) developed a web-based carbon monitoring dashboard for a Chinese campus that allowed users to explore emission breakdowns by source, time period, and building, and reported high user satisfaction among campus sustainability officers. These findings inform the design principles adopted in the present study.</w:t>
      </w:r>
    </w:p>
    <w:p>
      <w:pPr>
        <w:pStyle w:val="style0"/>
        <w:rPr>
          <w:b/>
          <w:bCs/>
        </w:rPr>
      </w:pPr>
    </w:p>
    <w:p>
      <w:pPr>
        <w:pStyle w:val="style0"/>
        <w:rPr>
          <w:b/>
          <w:bCs/>
        </w:rPr>
      </w:pPr>
    </w:p>
    <w:p>
      <w:pPr>
        <w:pStyle w:val="style0"/>
        <w:rPr>
          <w:b/>
          <w:bCs/>
        </w:rPr>
      </w:pPr>
      <w:r>
        <w:rPr>
          <w:b/>
          <w:bCs/>
        </w:rPr>
        <w:t>2.9 Review of Related Works</w:t>
      </w:r>
    </w:p>
    <w:p>
      <w:pPr>
        <w:pStyle w:val="style0"/>
        <w:rPr/>
      </w:pPr>
    </w:p>
    <w:p>
      <w:pPr>
        <w:pStyle w:val="style0"/>
        <w:spacing w:before="120" w:after="120" w:lineRule="auto" w:line="360"/>
        <w:ind w:firstLine="720"/>
        <w:jc w:val="both"/>
        <w:rPr/>
      </w:pPr>
      <w:r>
        <w:t>Ahmad et al. (2021) conducted a comprehensive and systematic review of artificial intelligence (AI) applications across the sustainable energy industry, with particular emphasis on machine learning methods deployed for energy consumption forecasting, carbon emission estimation, renewable energy optimization, and smart grid management. The study reviewed over 150 peer-reviewed articles published between 2015 and 2020 and categorized AI techniques into classical machine learning methods—including support vector machines (SVM), random forests, and artificial neural networks—and advanced deep learning architectures such as convolutional neural networks (CNNs), recurrent neural networks (RNNs), and long short-term memory (LSTM) networks. The authors adopted a structured bibliometric analysis framework to identify publication trends, dominant methodologies, and emerging research frontiers within the intersection of AI and sustainable energy.</w:t>
      </w:r>
    </w:p>
    <w:p>
      <w:pPr>
        <w:pStyle w:val="style0"/>
        <w:spacing w:before="120" w:after="120" w:lineRule="auto" w:line="360"/>
        <w:ind w:firstLine="720"/>
        <w:jc w:val="both"/>
        <w:rPr/>
      </w:pPr>
      <w:r>
        <w:t xml:space="preserve">The findings of Ahmad et al. (2021) revealed that machine learning models demonstrated substantially superior predictive accuracy compared to conventional physics-based and statistical </w:t>
      </w:r>
      <w:r>
        <w:t>methods in energy consumption forecasting tasks. Among the algorithms reviewed, gradient boosting machines and random forest regressors consistently achieved the lowest mean absolute percentage errors (MAPE) in building and institutional energy prediction, with values typically ranging between 3% and 8%. Deep learning models, particularly LSTM networks, excelled in capturing temporal dependencies in time-series energy data, making them particularly effective for applications involving sequential metering records and hourly load profiles. The study also highlighted the importance of feature selection and engineering, noting that models incorporating weather variables, occupancy schedules, and building characteristics outperformed those relying solely on historical energy use data.</w:t>
      </w:r>
    </w:p>
    <w:p>
      <w:pPr>
        <w:pStyle w:val="style0"/>
        <w:spacing w:before="120" w:after="120" w:lineRule="auto" w:line="360"/>
        <w:ind w:firstLine="720"/>
        <w:jc w:val="both"/>
        <w:rPr/>
      </w:pPr>
      <w:r>
        <w:t>Critically, Ahmad et al. (2021) identified data availability and quality as the primary bottleneck limiting broader AI adoption in sustainable energy applications. The authors noted that many institutions, particularly in developing regions, lack the granular, consistent energy datasets required to train high-performance ML models. They recommended that future research focus on transfer learning approaches and data augmentation techniques to address data scarcity challenges. The study also called for greater attention to model interpretability, arguing that black-box AI models are unlikely to be adopted by energy managers and policymakers without adequate explainability tools such as SHAP (SHapley Additive exPlanations) values.</w:t>
      </w:r>
    </w:p>
    <w:p>
      <w:pPr>
        <w:pStyle w:val="style0"/>
        <w:spacing w:before="120" w:after="120" w:lineRule="auto" w:line="360"/>
        <w:ind w:firstLine="720"/>
        <w:jc w:val="both"/>
        <w:rPr/>
      </w:pPr>
      <w:r>
        <w:t>The relevance of this study to the present research is substantial. Ahmad et al. (2021) provide both a methodological roadmap and a performance benchmark for ML-based energy and emission estimation systems. Their emphasis on the superiority of ensemble methods and deep learning for energy prediction directly informs the algorithm selection process in this study. Furthermore, their identification of data scarcity as a critical challenge in developing country contexts aligns with the operational realities of Nigerian university campuses, where energy metering infrastructure is often limited. The present study draws on the methodological insights of Ahmad et al. (2021) to design a pragmatic ML pipeline that can deliver accurate carbon emission estimates even when working with relatively sparse institutional data.</w:t>
      </w:r>
    </w:p>
    <w:p>
      <w:pPr>
        <w:pStyle w:val="style0"/>
        <w:spacing w:before="120" w:after="120" w:lineRule="auto" w:line="360"/>
        <w:ind w:firstLine="720"/>
        <w:jc w:val="both"/>
        <w:rPr/>
      </w:pPr>
      <w:r>
        <w:t xml:space="preserve">Sinha et al. (2022) undertook a rigorous systematic review and meta-analysis of 85 peer-reviewed studies on university campus carbon footprints published between 2010 and 2021, drawing on databases including Web of Science, Scopus, and Google Scholar. The study employed PRISMA (Preferred Reporting Items for Systematic Reviews and Meta-Analyses) guidelines to </w:t>
      </w:r>
      <w:r>
        <w:t>ensure methodological transparency and reproducibility in the literature selection and analysis process. The primary objectives of the review were to synthesize global evidence on campus carbon emission profiles, identify the dominant emission sources across different institutional types and geographic contexts, and evaluate the methodological diversity and consistency of campus carbon accounting approaches.</w:t>
      </w:r>
    </w:p>
    <w:p>
      <w:pPr>
        <w:pStyle w:val="style0"/>
        <w:spacing w:before="120" w:after="120" w:lineRule="auto" w:line="360"/>
        <w:ind w:firstLine="720"/>
        <w:jc w:val="both"/>
        <w:rPr/>
      </w:pPr>
      <w:r>
        <w:t>Sinha et al. (2022) reported that electricity consumption was the largest single contributor to campus carbon footprints in the majority of reviewed studies, accounting for an average of 47% of total emissions, followed by transportation (28%), heating and cooling (15%), and waste (10%). However, significant variation was observed across geographic regions, institutional types, and reporting boundaries. Universities in tropical climates—including those in Africa and South Asia—exhibited higher proportional contributions from transportation and diesel generator use relative to their temperate-climate counterparts, where grid electricity and heating systems dominated. The authors also found that Scope 3 emissions, particularly from commuting and supply chains, were chronically underreported due to methodological challenges and data limitations.</w:t>
      </w:r>
    </w:p>
    <w:p>
      <w:pPr>
        <w:pStyle w:val="style0"/>
        <w:spacing w:before="120" w:after="120" w:lineRule="auto" w:line="360"/>
        <w:ind w:firstLine="720"/>
        <w:jc w:val="both"/>
        <w:rPr/>
      </w:pPr>
      <w:r>
        <w:t>One of the most significant contributions of Sinha et al. (2022) was their meta-analysis of carbon emission intensities, expressed as tonnes of CO₂ equivalent per student per year (tCO₂e/student/year). The study found a wide range of emission intensities, from less than 0.5 tCO₂e/student/year in energy-efficient institutions to over 5.0 tCO₂e/student/year in large research-intensive campuses. This variability was attributed to differences in campus size, research activity levels, building vintage, energy source mix, and the comprehensiveness of emission accounting. The authors called for greater standardization in campus carbon accounting methodologies to enable meaningful cross-institutional comparisons and benchmarking.</w:t>
      </w:r>
    </w:p>
    <w:p>
      <w:pPr>
        <w:pStyle w:val="style0"/>
        <w:spacing w:before="120" w:after="120" w:lineRule="auto" w:line="360"/>
        <w:ind w:firstLine="720"/>
        <w:jc w:val="both"/>
        <w:rPr/>
      </w:pPr>
      <w:r>
        <w:t xml:space="preserve">The meta-analysis of Sinha et al. (2022) is directly relevant to the present study in several important ways. First, it provides a comprehensive baseline understanding of campus emission profiles against which the estimates produced by the proposed ML system can be contextualized and validated. Second, the identification of electricity consumption and transportation as dominant sources informs the data collection priorities and feature engineering strategy of this study. Third, the authors' call for automated, standardized carbon accounting tools—capable of reducing reliance on manual data entry and expert judgment—directly motivates the development of the </w:t>
      </w:r>
      <w:r>
        <w:t>ML-based estimation system proposed in this research. The study also underscores the specific challenges facing tropical-region universities, providing important contextual grounding for the Nigerian campus setting of this research.</w:t>
      </w:r>
    </w:p>
    <w:p>
      <w:pPr>
        <w:pStyle w:val="style0"/>
        <w:spacing w:before="120" w:after="120" w:lineRule="auto" w:line="360"/>
        <w:ind w:firstLine="720"/>
        <w:jc w:val="both"/>
        <w:rPr/>
      </w:pPr>
      <w:r>
        <w:t>Chen and Gu (2022) presented an exhaustive systematic review of machine learning applications for building energy consumption prediction, analyzing over 200 peer-reviewed publications from 2015 to 2022. The review was structured around three thematic dimensions: input feature categories and data preprocessing strategies, algorithm selection and comparative performance, and deployment contexts including residential, commercial, and institutional buildings. The authors employed a quantitative synthesis approach, tabulating reported performance metrics—including RMSE, MAE, MAPE, and R²—across studies to identify statistically robust trends in algorithm performance. The dataset for the review was curated through a structured search of Scopus and Web of Science using predefined inclusion and exclusion criteria related to study design, algorithm type, and performance reporting.</w:t>
      </w:r>
    </w:p>
    <w:p>
      <w:pPr>
        <w:pStyle w:val="style0"/>
        <w:spacing w:before="120" w:after="120" w:lineRule="auto" w:line="360"/>
        <w:ind w:firstLine="720"/>
        <w:jc w:val="both"/>
        <w:rPr/>
      </w:pPr>
      <w:r>
        <w:t>Chen and Gu (2022) found that ensemble learning methods, particularly random forests and gradient boosting variants (XGBoost, LightGBM), were among the most frequently applied and best-performing algorithms for building energy prediction. These methods demonstrated consistent advantages over single-model approaches in terms of generalization performance, particularly when dealing with complex, non-linear relationships between input features and energy consumption outcomes. The review also noted a growing trend toward deep learning applications, especially LSTM and transformer-based architectures, for time-series energy forecasting tasks. Hybrid models combining physical simulation outputs with ML predictions were identified as an emerging frontier, offering improvements over purely data-driven or purely physics-based approaches.</w:t>
      </w:r>
    </w:p>
    <w:p>
      <w:pPr>
        <w:pStyle w:val="style0"/>
        <w:spacing w:before="120" w:after="120" w:lineRule="auto" w:line="360"/>
        <w:ind w:firstLine="720"/>
        <w:jc w:val="both"/>
        <w:rPr/>
      </w:pPr>
      <w:r>
        <w:t xml:space="preserve">A particularly important finding of Chen and Gu (2022) concerned the role of input features in model performance. The authors conducted a frequency analysis of input variables used across reviewed studies and found that outdoor temperature, building floor area, occupancy, and historical energy consumption were the most commonly used and impactful features. Weather variables, in particular, were found to consistently improve prediction accuracy across building types and ML algorithms. The review also highlighted the critical importance of data preprocessing, noting that studies incorporating systematic outlier detection and missing value imputation reported </w:t>
      </w:r>
      <w:r>
        <w:t>significantly lower prediction errors than those that applied minimal preprocessing. The authors recommended the adoption of standardized preprocessing pipelines as a prerequisite for reliable ML-based energy modeling.</w:t>
      </w:r>
    </w:p>
    <w:p>
      <w:pPr>
        <w:pStyle w:val="style0"/>
        <w:spacing w:before="120" w:after="120" w:lineRule="auto" w:line="360"/>
        <w:ind w:firstLine="720"/>
        <w:jc w:val="both"/>
        <w:rPr/>
      </w:pPr>
      <w:r>
        <w:t>For the present study, Chen and Gu (2022) offer two principal contributions. First, their comparative analysis of ML algorithms provides a rigorous empirical basis for the algorithm selection process, supporting the use of ensemble methods—particularly random forests and gradient boosting—as primary candidates for the campus carbon emission estimation model. Second, their findings on feature importance reinforce the inclusion of weather data and occupancy variables as key inputs in the feature engineering phase of this study. The review's emphasis on preprocessing quality also informs the data pipeline design, ensuring that the ML models developed in this research are built on clean, well-prepared datasets that maximize predictive accuracy and generalizability.</w:t>
      </w:r>
    </w:p>
    <w:p>
      <w:pPr>
        <w:pStyle w:val="style0"/>
        <w:spacing w:before="120" w:after="120" w:lineRule="auto" w:line="360"/>
        <w:ind w:firstLine="720"/>
        <w:jc w:val="both"/>
        <w:rPr/>
      </w:pPr>
      <w:r>
        <w:t>Osei-Bonsu et al. (2023) addressed a significant gap in the sustainability literature by developing and proposing a contextually appropriate carbon management framework for higher education institutions (HEIs) in sub-Saharan Africa. The study employed a mixed-methods research design, combining a systematic literature review of 60 published studies on institutional carbon management with primary data gathered through structured interviews with sustainability officers, facilities managers, and senior administrators at 12 universities across Ghana, Nigeria, Kenya, and South Africa. The interview data were analyzed using thematic analysis, and the resulting themes were triangulated with literature findings to inform the framework development process.</w:t>
      </w:r>
    </w:p>
    <w:p>
      <w:pPr>
        <w:pStyle w:val="style0"/>
        <w:spacing w:before="120" w:after="120" w:lineRule="auto" w:line="360"/>
        <w:ind w:firstLine="720"/>
        <w:jc w:val="both"/>
        <w:rPr/>
      </w:pPr>
      <w:r>
        <w:t xml:space="preserve">The study by Osei-Bonsu et al. (2023) identified a stark disparity between the carbon management capabilities of African HEIs and their counterparts in developed nations. Fewer than 15% of surveyed institutions had conducted a formal GHG inventory in the preceding five years, and none had implemented an automated or technology-driven carbon monitoring system. The primary barriers identified were lack of dedicated sustainability staff, absence of energy metering infrastructure, limited financial resources for sustainability investments, and inadequate institutional data management systems. The authors also noted that most African universities operated under severe energy infrastructure constraints, with unreliable grid electricity supplies </w:t>
      </w:r>
      <w:r>
        <w:t>forcing heavy reliance on diesel-powered generators—a significant Scope 1 emission source that is often underrepresented in institutional carbon accounts.</w:t>
      </w:r>
    </w:p>
    <w:p>
      <w:pPr>
        <w:pStyle w:val="style0"/>
        <w:spacing w:before="120" w:after="120" w:lineRule="auto" w:line="360"/>
        <w:ind w:firstLine="720"/>
        <w:jc w:val="both"/>
        <w:rPr/>
      </w:pPr>
      <w:r>
        <w:t>Osei-Bonsu et al. (2023) proposed a five-stage carbon management framework comprising: (1) institutional readiness assessment; (2) emission source identification and boundary setting; (3) data collection and GHG inventory development; (4) target setting and action planning; and (5) monitoring, reporting, and verification. The framework was deliberately designed to be scalable and adaptable to varying levels of institutional capacity, recognizing that most African HEIs must begin with basic administrative data—such as utility bills, fuel purchase records, and transport surveys—rather than advanced metering infrastructure. The authors also strongly recommended the adoption of digital tools and machine learning techniques to automate data processing and emission calculation, thereby reducing the burden on human resources and improving the accuracy and consistency of emission estimates over time.</w:t>
      </w:r>
    </w:p>
    <w:p>
      <w:pPr>
        <w:pStyle w:val="style0"/>
        <w:spacing w:before="120" w:after="120" w:lineRule="auto" w:line="360"/>
        <w:ind w:firstLine="720"/>
        <w:jc w:val="both"/>
        <w:rPr/>
      </w:pPr>
      <w:r>
        <w:t>The framework of Osei-Bonsu et al. (2023) provides the conceptual scaffolding for the present study. Their identification of the specific emission sources relevant to African campus contexts—grid electricity, diesel generation, transportation, and waste—directly informs the scope definition of this research. Their advocacy for digital and ML-based tools to address data processing limitations is both a validation of the present study's approach and a call to action that this research seeks to answer. Furthermore, the framework's emphasis on starting with available administrative data, rather than waiting for comprehensive metering infrastructure, aligns with the pragmatic data collection strategy adopted in this study for the Nigerian university campus setting.</w:t>
      </w:r>
    </w:p>
    <w:p>
      <w:pPr>
        <w:pStyle w:val="style0"/>
        <w:spacing w:before="120" w:after="120" w:lineRule="auto" w:line="360"/>
        <w:ind w:firstLine="720"/>
        <w:jc w:val="both"/>
        <w:rPr/>
      </w:pPr>
      <w:r>
        <w:t>The Intergovernmental Panel on Climate Change (IPCC, 2021) released its Sixth Assessment Report (AR6), representing the most comprehensive and authoritative synthesis of climate science to date. The Working Group I contribution to AR6, titled "The Physical Science Basis," consolidated findings from thousands of peer-reviewed publications and represented the contributions of hundreds of leading climate scientists from across the world. The report assessed observed and projected changes in the climate system, the attribution of those changes to human activities, and the implications of different emission trajectories for global temperature outcomes. Its conclusions have profound implications for institutional carbon management and the development of carbon emission estimation systems at all scales.</w:t>
      </w:r>
    </w:p>
    <w:p>
      <w:pPr>
        <w:pStyle w:val="style0"/>
        <w:spacing w:before="120" w:after="120" w:lineRule="auto" w:line="360"/>
        <w:ind w:firstLine="720"/>
        <w:jc w:val="both"/>
        <w:rPr/>
      </w:pPr>
      <w:r>
        <w:t>The IPCC (2021) report established with unequivocal certainty that human influence has warmed the atmosphere, ocean, and land, and that widespread and rapid changes in the climate system have occurred at unprecedented rates. The report confirmed that global surface temperature has already increased by approximately 1.1°C above the 1850–1900 baseline and projected that it would likely reach or exceed 1.5°C in the near term under all considered emission scenarios. The report also highlighted the non-linear relationship between cumulative CO₂ emissions and temperature rise, underscoring the urgency of deep and rapid reductions in GHG emissions across all sectors—including institutions, universities, and other facilities that collectively contribute to national emission totals.</w:t>
      </w:r>
    </w:p>
    <w:p>
      <w:pPr>
        <w:pStyle w:val="style0"/>
        <w:spacing w:before="120" w:after="120" w:lineRule="auto" w:line="360"/>
        <w:ind w:firstLine="720"/>
        <w:jc w:val="both"/>
        <w:rPr/>
      </w:pPr>
      <w:r>
        <w:t>Of particular relevance to institutional carbon management, the IPCC (2021) provided updated global warming potential (GWP) values for key greenhouse gases, which are used as conversion factors in carbon accounting to express all GHGs in CO₂ equivalent (CO₂e) units. The report confirmed GWP100 values of 1 for CO₂, 27.9 for methane (CH₄), and 273 for nitrous oxide (N₂O), providing the scientific basis for standardized emission calculations across sectors. These values are used directly in the emission factor calculations underpinning the proposed campus carbon estimation system. The report also introduced improved methodologies for attribution and uncertainty quantification, offering guidance for developing more robust and verifiable emission inventories.</w:t>
      </w:r>
    </w:p>
    <w:p>
      <w:pPr>
        <w:pStyle w:val="style0"/>
        <w:spacing w:before="120" w:after="120" w:lineRule="auto" w:line="360"/>
        <w:ind w:firstLine="720"/>
        <w:jc w:val="both"/>
        <w:rPr/>
      </w:pPr>
      <w:r>
        <w:t>The IPCC AR6 (2021) is foundational to the present study in multiple respects. It establishes the scientific rationale and urgency for campus-level carbon emission estimation and management, providing the ultimate justification for the development of the proposed ML system. It also supplies the emission conversion factors and global warming potential values that underpin the quantitative emission calculations in this research. Furthermore, the report's emphasis on the importance of accurate, verifiable, and timely GHG data across all societal sectors reinforces the value of an automated ML-based estimation system that can provide consistent and reproducible emission estimates for university campuses in developing countries.</w:t>
      </w:r>
    </w:p>
    <w:p>
      <w:pPr>
        <w:pStyle w:val="style0"/>
        <w:spacing w:before="120" w:after="120" w:lineRule="auto" w:line="360"/>
        <w:ind w:firstLine="720"/>
        <w:jc w:val="both"/>
        <w:rPr/>
      </w:pPr>
      <w:r>
        <w:t xml:space="preserve">Chen and Guestrin (2016) introduced XGBoost (Extreme Gradient Boosting), a highly efficient and scalable implementation of the gradient boosting framework that has since become one of the most widely used machine learning algorithms in applied data science and competitive machine learning. The paper presented a comprehensive description of the XGBoost algorithm, </w:t>
      </w:r>
      <w:r>
        <w:t>covering its mathematical foundations in the gradient boosting framework, key enhancements over prior implementations, system-level optimizations for speed and memory efficiency, and empirical validation across a broad range of benchmark datasets. The algorithm was designed to address the computational limitations of earlier gradient boosting implementations, particularly their inability to handle large-scale datasets with millions of instances and thousands of features.</w:t>
      </w:r>
    </w:p>
    <w:p>
      <w:pPr>
        <w:pStyle w:val="style0"/>
        <w:spacing w:before="120" w:after="120" w:lineRule="auto" w:line="360"/>
        <w:ind w:firstLine="720"/>
        <w:jc w:val="both"/>
        <w:rPr/>
      </w:pPr>
      <w:r>
        <w:t>The core innovation of XGBoost, as described by Chen and Guestrin (2016), lies in its regularized learning objective, which combines a loss function measuring prediction error with L1 and L2 regularization terms that penalize model complexity. This regularization mechanism significantly reduces overfitting compared to vanilla gradient boosting implementations, particularly on smaller datasets—a highly relevant advantage for institutional carbon emission modeling where training data may be limited to a few years of monthly or quarterly records. The algorithm also introduces novel tree-building procedures, including approximate quantile sketching for efficient split point finding and sparsity-aware learning for handling missing values, both of which are practically important for real-world institutional datasets that commonly contain missing or irregular entries.</w:t>
      </w:r>
    </w:p>
    <w:p>
      <w:pPr>
        <w:pStyle w:val="style0"/>
        <w:spacing w:before="120" w:after="120" w:lineRule="auto" w:line="360"/>
        <w:ind w:firstLine="720"/>
        <w:jc w:val="both"/>
        <w:rPr/>
      </w:pPr>
      <w:r>
        <w:t>Chen and Guestrin (2016) conducted extensive empirical evaluations demonstrating XGBoost's superior performance on a diverse set of regression, classification, and ranking tasks. On most benchmarks, XGBoost achieved lower prediction errors than competing algorithms, including random forests, neural networks, and traditional gradient boosting, while also demonstrating significantly faster training times due to parallelization and cache-optimized data structures. The authors also documented XGBoost's consistent performance in Kaggle competition datasets, where it was a dominant algorithm at the time of publication, underscoring its practical utility for real-world prediction problems.</w:t>
      </w:r>
    </w:p>
    <w:p>
      <w:pPr>
        <w:pStyle w:val="style0"/>
        <w:spacing w:before="120" w:after="120" w:lineRule="auto" w:line="360"/>
        <w:ind w:firstLine="720"/>
        <w:jc w:val="both"/>
        <w:rPr/>
      </w:pPr>
      <w:r>
        <w:t xml:space="preserve">For the present study, XGBoost represents a primary candidate algorithm for the campus carbon emission estimation model. Its regularization capabilities are particularly valuable given the relatively limited size of campus operational datasets. Its built-in handling of missing values reduces preprocessing complexity, and its feature importance scores—generated from the frequency and gain of variable splits—provide interpretable insights into the drivers of campus carbon emissions. The algorithm's proven performance across diverse regression tasks, as </w:t>
      </w:r>
      <w:r>
        <w:t>documented by Chen and Guestrin (2016), makes it a technically sound and empirically justified choice for the predictive modeling component of the proposed carbon estimation system.</w:t>
      </w:r>
    </w:p>
    <w:p>
      <w:pPr>
        <w:pStyle w:val="style0"/>
        <w:spacing w:before="120" w:after="120" w:lineRule="auto" w:line="360"/>
        <w:ind w:firstLine="720"/>
        <w:jc w:val="both"/>
        <w:rPr/>
      </w:pPr>
      <w:r>
        <w:t>Wang et al. (2022) presented the design, implementation, and empirical evaluation of a deep learning-based carbon emission monitoring system specifically developed for a major Chinese university campus. This study is among the most directly relevant prior works to the present research, as it addresses the same institutional setting—a university campus—and applies similar machine learning methodologies to the problem of automated emission estimation. The system was developed over a two-year period and integrated data streams from multiple sources, including smart electricity meters installed across 45 campus buildings, campus vehicle GPS tracking systems, municipal solid waste collection records, and an automated weather monitoring station. Data were aggregated at hourly and daily intervals and used to train a suite of deep learning models for multi-source emission estimation.</w:t>
      </w:r>
    </w:p>
    <w:p>
      <w:pPr>
        <w:pStyle w:val="style0"/>
        <w:spacing w:before="120" w:after="120" w:lineRule="auto" w:line="360"/>
        <w:ind w:firstLine="720"/>
        <w:jc w:val="both"/>
        <w:rPr/>
      </w:pPr>
      <w:r>
        <w:t>The deep learning architecture employed by Wang et al. (2022) was a hybrid model combining convolutional neural network (CNN) layers for spatial feature extraction with LSTM layers for temporal sequence modeling. This CNN-LSTM hybrid was designed to capture both the spatial heterogeneity of emission sources across the campus and the temporal dynamics of energy use patterns, which vary systematically with academic calendars, weather conditions, and time of day. The model was trained on 24 months of historical data and evaluated on a 6-month held-out test set, achieving an overall RMSE of 3.2 tCO₂e/day and an R² of 0.93 for total campus emissions, outperforming baseline random forest and gradient boosting models by approximately 12% in terms of RMSE.</w:t>
      </w:r>
    </w:p>
    <w:p>
      <w:pPr>
        <w:pStyle w:val="style0"/>
        <w:spacing w:before="120" w:after="120" w:lineRule="auto" w:line="360"/>
        <w:ind w:firstLine="720"/>
        <w:jc w:val="both"/>
        <w:rPr/>
      </w:pPr>
      <w:r>
        <w:t xml:space="preserve">Wang et al. (2022) also developed a web-based dashboard interface for visualizing real-time and historical emission estimates, disaggregated by source category and building. The dashboard featured interactive time-series plots, heat maps of building-level emission intensities, and automated weekly emission reports sent to campus sustainability officers. User acceptance testing with 30 campus administrators and sustainability staff revealed high levels of perceived usefulness and ease of use, with 87% of participants reporting that the system provided them with actionable information for emission reduction decision-making. The authors noted, however, that the system's deep learning backbone required significant computational resources and large </w:t>
      </w:r>
      <w:r>
        <w:t>volumes of high-quality training data—prerequisites that may not be available in all institutional contexts.</w:t>
      </w:r>
    </w:p>
    <w:p>
      <w:pPr>
        <w:pStyle w:val="style0"/>
        <w:spacing w:before="120" w:after="120" w:lineRule="auto" w:line="360"/>
        <w:ind w:firstLine="720"/>
        <w:jc w:val="both"/>
        <w:rPr/>
      </w:pPr>
      <w:r>
        <w:t>This study by Wang et al. (2022) makes several contributions to the present research. First, it demonstrates the operational feasibility of an ML-based campus carbon monitoring system, providing a proof-of-concept that directly motivates the present study. Second, it establishes performance benchmarks against which the models developed in this research can be evaluated. Third, the authors' candid acknowledgment of the data and computational requirements of deep learning architectures informs the decision in the present study to also consider simpler, more computationally accessible ensemble methods that may be more appropriate for the Nigerian university context. The dashboard design principles described by Wang et al. (2022) also inform the user interface development component of this study.</w:t>
      </w:r>
    </w:p>
    <w:p>
      <w:pPr>
        <w:pStyle w:val="style0"/>
        <w:spacing w:before="120" w:after="120" w:lineRule="auto" w:line="360"/>
        <w:ind w:firstLine="720"/>
        <w:jc w:val="both"/>
        <w:rPr/>
      </w:pPr>
      <w:r>
        <w:t>Zhang et al. (2023) produced a comprehensive review and taxonomic classification of machine learning applications in smart building systems, covering energy management, occupant comfort optimization, fault detection and diagnostics, indoor environmental quality monitoring, and carbon emission management. The review analyzed 312 peer-reviewed publications from 2018 to 2022 and introduced a four-dimensional taxonomy that categorized studies by application domain, ML algorithm type, data source, and performance outcome. The authors used both qualitative synthesis and quantitative bibliometric analysis to identify research trends, dominant methodologies, and unresolved challenges within the smart building ML literature.</w:t>
      </w:r>
    </w:p>
    <w:p>
      <w:pPr>
        <w:pStyle w:val="style0"/>
        <w:spacing w:before="120" w:after="120" w:lineRule="auto" w:line="360"/>
        <w:ind w:firstLine="720"/>
        <w:jc w:val="both"/>
        <w:rPr/>
      </w:pPr>
      <w:r>
        <w:t>Zhang et al. (2023) identified energy consumption prediction and demand response optimization as the most mature application areas within smart building ML, accounting for over 40% of reviewed studies. Carbon emission estimation, by contrast, was identified as an emerging subfield with significant growth potential but limited direct application studies—particularly at the campus scale. The review found that ensemble learning methods dominated energy-related ML applications, with random forests and gradient boosting algorithms appearing in over 55% of reviewed studies. Reinforcement learning was identified as an emerging paradigm for real-time energy control and demand response, while transfer learning was highlighted as a promising approach for addressing data scarcity in buildings with limited historical records.</w:t>
      </w:r>
    </w:p>
    <w:p>
      <w:pPr>
        <w:pStyle w:val="style0"/>
        <w:spacing w:before="120" w:after="120" w:lineRule="auto" w:line="360"/>
        <w:ind w:firstLine="720"/>
        <w:jc w:val="both"/>
        <w:rPr/>
      </w:pPr>
      <w:r>
        <w:t xml:space="preserve">A particularly insightful contribution of Zhang et al. (2023) was their analysis of data requirements and model performance relationships. Through meta-regression analysis of reported </w:t>
      </w:r>
      <w:r>
        <w:t>R² and RMSE values across studies, the authors demonstrated a significant positive relationship between training data volume and model accuracy—confirming that models trained on two or more years of data consistently outperformed those trained on shorter records. The review also found that incorporating external contextual variables—particularly weather data, occupancy data, and operational schedules—yielded statistically significant improvements in prediction accuracy across all algorithm types. This finding has direct implications for data collection strategy in campus carbon emission estimation systems.</w:t>
      </w:r>
    </w:p>
    <w:p>
      <w:pPr>
        <w:pStyle w:val="style0"/>
        <w:spacing w:before="120" w:after="120" w:lineRule="auto" w:line="360"/>
        <w:ind w:firstLine="720"/>
        <w:jc w:val="both"/>
        <w:rPr/>
      </w:pPr>
      <w:r>
        <w:t>The taxonomic framework developed by Zhang et al. (2023) provides a useful conceptual structure for positioning the present study within the broader smart building ML literature. Their identification of carbon emission estimation as an emerging application area with limited campus-scale studies reinforces the novelty and contribution of this research. Their findings on data requirements and feature importance inform the data collection and feature engineering strategies adopted in this study, while their bibliometric analysis of algorithm prevalence provides additional empirical support for the selection of ensemble methods as primary candidates for the campus emission estimation model.</w:t>
      </w:r>
    </w:p>
    <w:p>
      <w:pPr>
        <w:pStyle w:val="style0"/>
        <w:spacing w:before="120" w:after="120" w:lineRule="auto" w:line="360"/>
        <w:ind w:firstLine="720"/>
        <w:jc w:val="both"/>
        <w:rPr/>
      </w:pPr>
      <w:r>
        <w:t>Oti-Boateng et al. (2022) conducted a focused review of carbon footprint assessment practices in African universities, drawing on a combination of published academic literature and primary survey data collected from sustainability officers at 20 universities across six African countries, including Nigeria, Ghana, South Africa, Kenya, Ethiopia, and Egypt. The study employed a mixed-methods design, using quantitative survey instruments to assess the current state of carbon accounting practices and qualitative interviews to explore the contextual barriers and enablers of carbon management in the African higher education sector. The resulting analysis provided one of the most geographically and institutionally specific assessments of campus carbon accounting in the African context available in the literature.</w:t>
      </w:r>
    </w:p>
    <w:p>
      <w:pPr>
        <w:pStyle w:val="style0"/>
        <w:spacing w:before="120" w:after="120" w:lineRule="auto" w:line="360"/>
        <w:ind w:firstLine="720"/>
        <w:jc w:val="both"/>
        <w:rPr/>
      </w:pPr>
      <w:r>
        <w:t xml:space="preserve">Oti-Boateng et al. (2022) documented a severe under-reporting of campus carbon emissions across African universities, with 80% of surveyed institutions having no formal GHG inventory and only 5% having conducted any form of systematic emission quantification in the preceding decade. The study identified a set of interrelated structural barriers to carbon accounting, including the absence of dedicated sustainability offices and personnel, lack of institutional policies mandating environmental reporting, poor quality or non-existence of energy consumption </w:t>
      </w:r>
      <w:r>
        <w:t>records, underfunded facilities management departments, and limited awareness among senior leadership of climate-related institutional obligations. The authors described these barriers as mutually reinforcing, creating an "institutional carbon blindness" in which the absence of data makes it difficult to justify investments in data infrastructure, and the absence of infrastructure perpetuates data gaps.</w:t>
      </w:r>
    </w:p>
    <w:p>
      <w:pPr>
        <w:pStyle w:val="style0"/>
        <w:spacing w:before="120" w:after="120" w:lineRule="auto" w:line="360"/>
        <w:ind w:firstLine="720"/>
        <w:jc w:val="both"/>
        <w:rPr/>
      </w:pPr>
      <w:r>
        <w:t>Methodologically, Oti-Boateng et al. (2022) evaluated several carbon accounting approaches for their applicability in the African university context, including the GHG Protocol, ISO 14064, the STARS framework, and simplified calculation spreadsheet tools. They concluded that simplified, bottom-up approaches using available administrative records—utility invoices, fuel procurement receipts, vehicle fleet records, and waste collection logs—were the most feasible starting point for most African HEIs. The authors recommended a phased implementation approach, beginning with basic Scope 1 and Scope 2 accounting and progressively expanding to Scope 3 as institutional data capacity improves. They also explicitly recommended the development and adoption of automated, technology-based tools to reduce the labor intensity of carbon accounting and improve data consistency.</w:t>
      </w:r>
    </w:p>
    <w:p>
      <w:pPr>
        <w:pStyle w:val="style0"/>
        <w:spacing w:before="120" w:after="120" w:lineRule="auto" w:line="360"/>
        <w:ind w:firstLine="720"/>
        <w:jc w:val="both"/>
        <w:rPr/>
      </w:pPr>
      <w:r>
        <w:t>This study by Oti-Boateng et al. (2022) is foundational to the present research. It provides an empirically grounded characterization of the baseline state of campus carbon management in Africa, establishing the context within which the proposed ML-based estimation system must operate. Their recommendation for phased, administratively-data-driven approaches directly informs the data collection strategy adopted in this study. Their call for automated technology tools validates the core contribution of this research, and their detailed mapping of institutional barriers provides important context for the system design considerations—particularly the emphasis on a user-friendly interface and minimal data infrastructure requirements—embedded in the proposed system.</w:t>
      </w:r>
    </w:p>
    <w:p>
      <w:pPr>
        <w:pStyle w:val="style0"/>
        <w:spacing w:before="120" w:after="120" w:lineRule="auto" w:line="360"/>
        <w:ind w:firstLine="720"/>
        <w:jc w:val="both"/>
        <w:rPr/>
      </w:pPr>
      <w:r>
        <w:t xml:space="preserve">Zheng et al. (2021) developed and applied a near-real-time CO₂ emission estimation framework that combined satellite remote sensing data with machine learning models and bottom-up emission inventory methods to track changes in China's CO₂ emissions during the COVID-19 pandemic. The study represented a significant methodological advance in large-scale carbon emission monitoring, demonstrating the potential of data-driven approaches to provide timely, high-resolution emission estimates without relying on the lengthy time lags inherent in traditional </w:t>
      </w:r>
      <w:r>
        <w:t>bottom-up inventory compilation. Using satellite-derived NO₂ concentrations as a proxy for fossil fuel combustion activity, combined with sector-specific emission factors and ML-based temporal disaggregation, the authors produced daily national and provincial emission estimates for China from January to June 2020.</w:t>
      </w:r>
    </w:p>
    <w:p>
      <w:pPr>
        <w:pStyle w:val="style0"/>
        <w:spacing w:before="120" w:after="120" w:lineRule="auto" w:line="360"/>
        <w:ind w:firstLine="720"/>
        <w:jc w:val="both"/>
        <w:rPr/>
      </w:pPr>
      <w:r>
        <w:t>The ML framework developed by Zheng et al. (2021) employed a gradient boosting algorithm to model the relationship between satellite-observed atmospheric NO₂ concentrations, meteorological variables, and ground-truth emission estimates derived from energy statistics. This approach allowed the model to disentangle the effects of weather variability and atmospheric transport on observed NO₂ levels, isolating the emission signal attributable to human activity changes. The resulting daily emission time series revealed a dramatic 25% decline in China's CO₂ emissions at the peak of the pandemic lockdown in February 2020, followed by a gradual rebound as economic activity resumed—providing an unprecedented real-time view of the emission impacts of large-scale societal disruptions.</w:t>
      </w:r>
    </w:p>
    <w:p>
      <w:pPr>
        <w:pStyle w:val="style0"/>
        <w:spacing w:before="120" w:after="120" w:lineRule="auto" w:line="360"/>
        <w:ind w:firstLine="720"/>
        <w:jc w:val="both"/>
        <w:rPr/>
      </w:pPr>
      <w:r>
        <w:t>Beyond its contribution to pandemic science, the methodological framework of Zheng et al. (2021) has important implications for institutional and campus-scale carbon emission monitoring. The study demonstrated that ML models can successfully integrate data from multiple, heterogeneous sources—satellite observations, meteorological data, and administrative records—to produce coherent and accurate emission estimates. This multi-source data fusion approach is analogous to the challenge faced in campus emission estimation, where data from electricity meters, fuel logs, transportation surveys, and waste records must be integrated into a unified emission model. The authors also demonstrated the value of near-real-time monitoring capabilities for detecting sudden changes in emission patterns, a feature of considerable value for campus sustainability management.</w:t>
      </w:r>
    </w:p>
    <w:p>
      <w:pPr>
        <w:pStyle w:val="style0"/>
        <w:spacing w:before="120" w:after="120" w:lineRule="auto" w:line="360"/>
        <w:ind w:firstLine="720"/>
        <w:jc w:val="both"/>
        <w:rPr/>
      </w:pPr>
      <w:r>
        <w:t xml:space="preserve">For the present study, Zheng et al. (2021) illustrate the scalability of ML-based emission estimation frameworks—from the national level demonstrated in their work to the campus institutional scale addressed in this research. Their successful application of gradient boosting algorithms for emission estimation from heterogeneous data sources provides additional empirical support for the algorithm selection in this study. The study's emphasis on near-real-time monitoring as a key operational advantage of ML-based approaches also reinforces the value </w:t>
      </w:r>
      <w:r>
        <w:t>proposition of the proposed campus carbon estimation system, which aims to provide more timely and responsive emission data than traditional annual inventory approaches.</w:t>
      </w:r>
    </w:p>
    <w:p>
      <w:pPr>
        <w:pStyle w:val="style0"/>
        <w:spacing w:before="120" w:after="120" w:lineRule="auto" w:line="360"/>
        <w:ind w:firstLine="720"/>
        <w:jc w:val="both"/>
        <w:rPr/>
      </w:pPr>
      <w:r>
        <w:t>Larkin et al. (2021) conducted a detailed case study analysis of Scope 3 GHG emissions at a large research-intensive university in the United Kingdom, examining the full range of indirect emission sources associated with the institution's operations over a three-year period (2017–2019). The study employed a comprehensive bottom-up emission inventory methodology following the GHG Protocol Scope 3 Standard, systematically quantifying emissions from 15 distinct Scope 3 categories including staff and student commuting, business travel by air, road, and rail, purchased goods and services, capital goods, waste disposal, upstream transmission and distribution losses, and downstream leased assets. Primary data collection involved staff travel surveys, student commuting surveys, procurement records analysis, and waste audit data, supplemented by supplier-specific emission factors and national average emission databases.</w:t>
      </w:r>
    </w:p>
    <w:p>
      <w:pPr>
        <w:pStyle w:val="style0"/>
        <w:spacing w:before="120" w:after="120" w:lineRule="auto" w:line="360"/>
        <w:ind w:firstLine="720"/>
        <w:jc w:val="both"/>
        <w:rPr/>
      </w:pPr>
      <w:r>
        <w:t>The central finding of Larkin et al. (2021) was that Scope 3 emissions constituted 63% of the total institutional carbon footprint across the study period—far exceeding the combined contribution of Scope 1 and Scope 2 emissions. Within Scope 3, staff and student commuting was the largest single contributor, accounting for approximately 28% of total emissions, followed by business air travel (19%) and purchased goods and services (16%). These findings challenged the prevailing focus in campus sustainability programs on energy efficiency and renewable electricity, arguing that universities' most significant emission reduction opportunities lie in influencing behavior and supply chain practices rather than solely in on-site energy management.</w:t>
      </w:r>
    </w:p>
    <w:p>
      <w:pPr>
        <w:pStyle w:val="style0"/>
        <w:spacing w:before="120" w:after="120" w:lineRule="auto" w:line="360"/>
        <w:ind w:firstLine="720"/>
        <w:jc w:val="both"/>
        <w:rPr/>
      </w:pPr>
      <w:r>
        <w:t>Methodologically, Larkin et al. (2021) confronted significant challenges in quantifying Scope 3 emissions accurately, particularly for commuting and supply chain categories where primary data were sparse or inconsistent. The authors employed multiple imputation and probabilistic modeling techniques to estimate emissions where data gaps existed, and they conducted extensive sensitivity analyses to quantify the uncertainty in their final estimates. They found that commuting emission estimates were particularly sensitive to the assumed modal split and average travel distances of students and staff, underscoring the importance of collecting institution-specific survey data rather than relying on national averages.</w:t>
      </w:r>
    </w:p>
    <w:p>
      <w:pPr>
        <w:pStyle w:val="style0"/>
        <w:spacing w:before="120" w:after="120" w:lineRule="auto" w:line="360"/>
        <w:ind w:firstLine="720"/>
        <w:jc w:val="both"/>
        <w:rPr/>
      </w:pPr>
      <w:r>
        <w:t xml:space="preserve">For the present study, the work of Larkin et al. (2021) provides important insights into the complexity and significance of Scope 3 emissions in the campus carbon accounting context. While </w:t>
      </w:r>
      <w:r>
        <w:t>this study focuses primarily on Scope 1 and Scope 2 emissions due to data availability constraints, the framework and findings of Larkin et al. (2021) inform the research's understanding of the full campus emission picture and provide a roadmap for extending the proposed ML system to incorporate Scope 3 sources in future iterations. Their methodological approach to handling data gaps also offers practical guidance for addressing the missing data challenges anticipated in the Nigerian university campus context.</w:t>
      </w:r>
    </w:p>
    <w:p>
      <w:pPr>
        <w:pStyle w:val="style0"/>
        <w:spacing w:before="120" w:after="120" w:lineRule="auto" w:line="360"/>
        <w:ind w:firstLine="720"/>
        <w:jc w:val="both"/>
        <w:rPr/>
      </w:pPr>
      <w:r>
        <w:t>Alshammari et al. (2023) developed and evaluated a machine learning-based energy consumption prediction system specifically designed for a large university campus in Saudi Arabia, providing one of the most geographically and climatically relevant prior works to the present study. The research was motivated by the Saudi government's Vision 2030 sustainability targets and the high energy consumption intensity of university campuses in the Arabian Peninsula, where extreme heat necessitates intensive air conditioning throughout most of the year. The study collected two years of monthly energy consumption data from 38 campus buildings, along with outdoor temperature and humidity records, occupancy estimates derived from university enrollment data, and academic calendar information. The dataset comprised 912 monthly observations, which were split 70:30 into training and test sets.</w:t>
      </w:r>
    </w:p>
    <w:p>
      <w:pPr>
        <w:pStyle w:val="style0"/>
        <w:spacing w:before="120" w:after="120" w:lineRule="auto" w:line="360"/>
        <w:ind w:firstLine="720"/>
        <w:jc w:val="both"/>
        <w:rPr/>
      </w:pPr>
      <w:r>
        <w:t>The study by Alshammari et al. (2023) evaluated five ML algorithms for energy prediction accuracy: multiple linear regression (MLR), support vector regression (SVR), decision tree regression (DTR), random forest regression (RFR), and XGBoost. Model performance was evaluated using RMSE, MAE, MAPE, and R² on the held-out test set. The results revealed that XGBoost and RFR significantly outperformed the other algorithms, achieving MAPE values of 5.2% and 6.1% respectively for monthly campus energy consumption prediction, compared to 11.4% for MLR. Feature importance analysis using SHAP values identified outdoor temperature, building floor area, and academic term status (in session versus holiday) as the three most influential predictors, collectively accounting for over 70% of model predictions.</w:t>
      </w:r>
    </w:p>
    <w:p>
      <w:pPr>
        <w:pStyle w:val="style0"/>
        <w:spacing w:before="120" w:after="120" w:lineRule="auto" w:line="360"/>
        <w:ind w:firstLine="720"/>
        <w:jc w:val="both"/>
        <w:rPr/>
      </w:pPr>
      <w:r>
        <w:t xml:space="preserve">Beyond prediction performance, Alshammari et al. (2023) integrated the trained XGBoost model into a web-based energy monitoring dashboard developed using the Flask Python framework. The dashboard displayed real-time energy predictions alongside actual consumption data, enabled scenario analysis for evaluating the energy impact of proposed conservation measures, and generated automated monthly reports for submission to the university's </w:t>
      </w:r>
      <w:r>
        <w:t>sustainability committee. The authors conducted a usability evaluation with 25 facilities managers and energy officers, reporting mean system usability scale (SUS) scores of 78.4, indicating good usability. The integrated prediction and visualization system was subsequently adopted by the university's facilities management department as an operational tool.</w:t>
      </w:r>
    </w:p>
    <w:p>
      <w:pPr>
        <w:pStyle w:val="style0"/>
        <w:spacing w:before="120" w:after="120" w:lineRule="auto" w:line="360"/>
        <w:ind w:firstLine="720"/>
        <w:jc w:val="both"/>
        <w:rPr/>
      </w:pPr>
      <w:r>
        <w:t>The study of Alshammari et al. (2023) provides a particularly valuable methodological template for the present research. Their application of XGBoost and random forest algorithms to campus energy prediction, combined with SHAP-based feature importance analysis and a user-friendly dashboard interface, closely parallels the design of the proposed campus carbon emission estimation system. Their findings on algorithm performance, feature importance, and user acceptance provide directly applicable benchmarks and design guidance. The study also demonstrates that ML-based campus energy and emission systems can achieve practical operational adoption in institutional settings, supporting the real-world applicability of the approach taken in this study.</w:t>
      </w:r>
    </w:p>
    <w:p>
      <w:pPr>
        <w:pStyle w:val="style0"/>
        <w:spacing w:before="120" w:after="120" w:lineRule="auto" w:line="360"/>
        <w:ind w:firstLine="720"/>
        <w:jc w:val="both"/>
        <w:rPr/>
      </w:pPr>
      <w:r>
        <w:t>Abubakar et al. (2022) examined the policy landscape, institutional capacity, and emission reduction pathways for urban sustainability in Nigeria, with a particular focus on the alignment between Nigeria's nationally determined contributions (NDCs) under the Paris Agreement and the practical capabilities of Nigerian cities and institutions to measure and reduce their GHG emissions. The study employed a qualitative policy analysis framework, reviewing Nigeria's NDC submission, national climate change policy documents, urban development plans, and energy sector regulations, supplemented by semi-structured interviews with urban planners, environmental agency officials, and sustainability researchers at five Nigerian universities. The analysis provided a comprehensive picture of both the ambitions and the structural limitations of Nigeria's climate action agenda.</w:t>
      </w:r>
    </w:p>
    <w:p>
      <w:pPr>
        <w:pStyle w:val="style0"/>
        <w:spacing w:before="120" w:after="120" w:lineRule="auto" w:line="360"/>
        <w:ind w:firstLine="720"/>
        <w:jc w:val="both"/>
        <w:rPr/>
      </w:pPr>
      <w:r>
        <w:t xml:space="preserve">The findings of Abubakar et al. (2022) revealed significant gaps between Nigeria's stated climate commitments and the institutional infrastructure needed to achieve them. Nigeria's NDC commits to a 20% unconditional and 45% conditional reduction in GHG emissions relative to business-as-usual levels by 2030, yet the country lacks comprehensive national GHG monitoring systems, sector-level emission inventories, and the institutional capacity required to track progress toward these targets at either the national or subnational levels. The study identified the energy sector as the most significant and rapidly growing source of Nigerian emissions, driven by </w:t>
      </w:r>
      <w:r>
        <w:t>economic growth, urbanization, and the chronic unreliability of the national electricity grid—which forces businesses, households, and institutions alike to rely on diesel generators as primary or backup power sources.</w:t>
      </w:r>
    </w:p>
    <w:p>
      <w:pPr>
        <w:pStyle w:val="style0"/>
        <w:spacing w:before="120" w:after="120" w:lineRule="auto" w:line="360"/>
        <w:ind w:firstLine="720"/>
        <w:jc w:val="both"/>
        <w:rPr/>
      </w:pPr>
      <w:r>
        <w:t>Of direct relevance to the present study, Abubakar et al. (2022) highlighted university campuses as microcosms of Nigeria's broader energy and emission challenges. The authors estimated that Nigerian universities collectively operate tens of thousands of diesel generators, consuming hundreds of millions of litres of diesel annually and contributing substantially to urban air pollution and GHG emissions. Despite this, virtually no Nigerian university had implemented any form of systematic GHG inventory at the time of the study, and campus sustainability management was described as being at a nascent stage in all but a handful of institutions. The authors called for the development of context-specific, technology-enabled carbon monitoring tools that can function within Nigeria's administrative and infrastructure constraints.</w:t>
      </w:r>
    </w:p>
    <w:p>
      <w:pPr>
        <w:pStyle w:val="style0"/>
        <w:spacing w:before="120" w:after="120" w:lineRule="auto" w:line="360"/>
        <w:ind w:firstLine="720"/>
        <w:jc w:val="both"/>
        <w:rPr/>
      </w:pPr>
      <w:r>
        <w:t>The research of Abubakar et al. (2022) provides essential contextual grounding for the present study. Their characterization of the Nigerian energy landscape, the specific role of diesel generation as a major emission source, and the absence of campus-level carbon monitoring infrastructure all directly inform the problem formulation, scope definition, and system design of this research. Their call for technology-enabled, context-specific carbon monitoring tools in the Nigerian setting is precisely the motivation for the ML-based campus carbon estimation system proposed in this study, and their policy analysis highlights the potential for such a system to contribute not only to institutional sustainability management but also to Nigeria's broader climate data infrastructure.</w:t>
      </w:r>
    </w:p>
    <w:p>
      <w:pPr>
        <w:pStyle w:val="style0"/>
        <w:spacing w:before="120" w:after="120" w:lineRule="auto" w:line="360"/>
        <w:ind w:firstLine="720"/>
        <w:jc w:val="both"/>
        <w:rPr/>
      </w:pPr>
      <w:r>
        <w:t xml:space="preserve">Breiman (2001) introduced the random forest algorithm in a seminal paper that fundamentally advanced the field of ensemble machine learning and has since become one of the most widely cited and applied algorithms in data science, including environmental modeling and carbon emission estimation. The algorithm operates by constructing a large number of decision trees during training, each trained on a bootstrap sample of the data and evaluated on a randomly selected subset of input features, thereby introducing diversity among individual trees and reducing the variance of the ensemble prediction. The final prediction is obtained by averaging (for regression) or majority voting (for classification) across all individual tree predictions. Breiman demonstrated through mathematical analysis and empirical experiments that random forests are </w:t>
      </w:r>
      <w:r>
        <w:t>resistant to overfitting—a key advantage when working with limited training datasets typical of institutional carbon accounting contexts.</w:t>
      </w:r>
    </w:p>
    <w:p>
      <w:pPr>
        <w:pStyle w:val="style0"/>
        <w:spacing w:before="120" w:after="120" w:lineRule="auto" w:line="360"/>
        <w:ind w:firstLine="720"/>
        <w:jc w:val="both"/>
        <w:rPr/>
      </w:pPr>
      <w:r>
        <w:t>The empirical evaluations presented by Breiman (2001) demonstrated that random forests consistently outperformed individual decision trees and achieved competitive performance with boosting algorithms across a broad range of regression and classification benchmarks, while offering substantially faster training times and greater stability. The algorithm was shown to be particularly robust to noisy and high-dimensional features, performing well even when a large proportion of input variables were irrelevant or redundant. This robustness is especially valuable in carbon emission estimation, where feature sets may include a mix of highly informative variables—such as electricity consumption and fuel usage—and less informative or noisy variables such as imprecisely recorded occupancy data.</w:t>
      </w:r>
    </w:p>
    <w:p>
      <w:pPr>
        <w:pStyle w:val="style0"/>
        <w:spacing w:before="120" w:after="120" w:lineRule="auto" w:line="360"/>
        <w:ind w:firstLine="720"/>
        <w:jc w:val="both"/>
        <w:rPr/>
      </w:pPr>
      <w:r>
        <w:t>A critically important practical feature of random forests, which Breiman (2001) described in detail, is the out-of-bag (OOB) error estimate, which provides an unbiased estimate of generalization error without requiring a separate validation set. Each tree is evaluated on the approximately one-third of training observations not included in its bootstrap sample, and the average OOB error across all trees serves as a reliable performance estimate. This feature is particularly useful in data-limited scenarios, allowing researchers to obtain meaningful performance estimates from small training datasets without sacrificing training data for a separate validation set. The algorithm also generates variable importance scores based on the average reduction in node impurity attributed to each feature across all trees, providing interpretable insights into emission drivers.</w:t>
      </w:r>
    </w:p>
    <w:p>
      <w:pPr>
        <w:pStyle w:val="style0"/>
        <w:spacing w:before="120" w:after="120" w:lineRule="auto" w:line="360"/>
        <w:ind w:firstLine="720"/>
        <w:jc w:val="both"/>
        <w:rPr/>
      </w:pPr>
      <w:r>
        <w:t>For the present study, random forest regression is selected as one of the primary ML algorithms for the campus carbon emission estimation model, directly motivated by the theoretical and empirical foundations established by Breiman (2001). The algorithm's robustness to overfitting, its ability to handle mixed feature types and missing values, and its built-in feature importance scoring make it particularly well-suited to the data characteristics anticipated in the Nigerian university campus context, including limited training data, heterogeneous feature types, and the presence of missing or imprecise observations. The OOB error estimation capability is also of practical value, providing a reliable performance benchmark even when the available dataset is insufficient to support a separate validation split.</w:t>
      </w:r>
    </w:p>
    <w:p>
      <w:pPr>
        <w:pStyle w:val="style0"/>
        <w:spacing w:before="120" w:after="120" w:lineRule="auto" w:line="360"/>
        <w:ind w:firstLine="720"/>
        <w:jc w:val="both"/>
        <w:rPr/>
      </w:pPr>
      <w:r>
        <w:t>Amasyali and El-Gohary (2020) conducted a comprehensive review of machine learning methods applied to building energy consumption prediction, with particular attention to the role of occupant behavior in driving energy use variability. The study analyzed 97 ML-based energy prediction studies published between 2010 and 2019, categorizing them by building type, ML algorithm, input feature set, performance metric, and the extent to which occupant behavioral variables were incorporated into prediction models. The authors were motivated by the observation that occupant behavior—including thermostat settings, window operation, lighting control, and appliance usage patterns—accounts for a substantial and often under-modeled source of energy consumption variability, with behavioral differences responsible for energy use variations of up to 300% between otherwise identical buildings.</w:t>
      </w:r>
    </w:p>
    <w:p>
      <w:pPr>
        <w:pStyle w:val="style0"/>
        <w:spacing w:before="120" w:after="120" w:lineRule="auto" w:line="360"/>
        <w:ind w:firstLine="720"/>
        <w:jc w:val="both"/>
        <w:rPr/>
      </w:pPr>
      <w:r>
        <w:t>The review by Amasyali and El-Gohary (2020) found that artificial neural networks (ANNs) and support vector regression (SVR) were the most frequently employed algorithms in the reviewed studies, appearing in 38% and 24% of publications respectively. However, ensemble methods—particularly random forests and gradient boosting—exhibited the highest average prediction accuracy across studies when evaluated on comparable metrics, achieving median MAPE values below 7% for monthly and hourly energy predictions. The authors also found that incorporating occupant behavioral proxies—such as CO₂ concentration (as an occupancy indicator), WiFi connection density, and access control records—into feature sets consistently improved prediction accuracy, with behavioral feature additions reducing MAPE by an average of 2.3 percentage points compared to models relying solely on physical and weather variables.</w:t>
      </w:r>
    </w:p>
    <w:p>
      <w:pPr>
        <w:pStyle w:val="style0"/>
        <w:spacing w:before="120" w:after="120" w:lineRule="auto" w:line="360"/>
        <w:ind w:firstLine="720"/>
        <w:jc w:val="both"/>
        <w:rPr/>
      </w:pPr>
      <w:r>
        <w:t>A significant methodological contribution of Amasyali and El-Gohary (2020) was their systematic analysis of data preprocessing practices across reviewed studies. They found substantial inconsistency in how missing data, outliers, and temporal resolution mismatches were handled, and attributed much of the inter-study performance variability to differences in data quality rather than algorithm performance. Studies that employed systematic preprocessing—including z-score outlier removal, KNN imputation for missing values, and temporal alignment of data from multiple sources—consistently reported lower prediction errors than those with minimal preprocessing. The authors proposed a standardized preprocessing checklist as a practical guide for researchers and practitioners developing ML-based energy models.</w:t>
      </w:r>
    </w:p>
    <w:p>
      <w:pPr>
        <w:pStyle w:val="style0"/>
        <w:spacing w:before="120" w:after="120" w:lineRule="auto" w:line="360"/>
        <w:ind w:firstLine="720"/>
        <w:jc w:val="both"/>
        <w:rPr/>
      </w:pPr>
      <w:r>
        <w:t>The contributions of Amasyali and El-Gohary (2020) are directly applicable to the present study in three key ways. First, their comparative analysis of ML algorithms reinforces the selection of ensemble methods as primary candidates for the carbon emission estimation model. Second, their evidence on the value of occupant behavior features—particularly occupancy proxies such as enrollment and academic calendar data—supports the inclusion of these variables in the feature engineering phase of this study. Third, their preprocessing recommendations provide a practical methodological guide for handling the data quality issues anticipated in the Nigerian campus dataset, ensuring that the ML models are trained on the cleanest possible data representations.</w:t>
      </w:r>
    </w:p>
    <w:p>
      <w:pPr>
        <w:pStyle w:val="style0"/>
        <w:spacing w:before="120" w:after="120" w:lineRule="auto" w:line="360"/>
        <w:ind w:firstLine="720"/>
        <w:jc w:val="both"/>
        <w:rPr/>
      </w:pPr>
      <w:r>
        <w:t>Li et al. (2022) presented a critical review of grey-box modeling approaches for building energy simulation, examining the intersection of physics-based modeling principles and data-driven machine learning methods. Grey-box models, which embed domain knowledge about physical processes into otherwise data-driven model structures, represent a middle ground between fully physics-based white-box simulations (such as EnergyPlus) and fully data-driven black-box ML models. The review analyzed 143 published studies applying grey-box methods to building energy problems, including heating and cooling load prediction, thermal mass modeling, occupant comfort optimization, and fault detection. The authors classified grey-box approaches into three categories: physics-guided neural networks, Gaussian process models with physical prior covariance structures, and parameter identification models using simplified physical equations.</w:t>
      </w:r>
    </w:p>
    <w:p>
      <w:pPr>
        <w:pStyle w:val="style0"/>
        <w:spacing w:before="120" w:after="120" w:lineRule="auto" w:line="360"/>
        <w:ind w:firstLine="720"/>
        <w:jc w:val="both"/>
        <w:rPr/>
      </w:pPr>
      <w:r>
        <w:t>The review by Li et al. (2022) found that grey-box models generally achieved better generalization performance than purely data-driven models when training data were limited, while requiring less computational burden and domain expertise than full physics-based simulations. For applications where physical system parameters—such as building thermal resistance, heat capacity, and HVAC efficiency ratings—were available, grey-box models demonstrated improvements of 15–30% in prediction accuracy over pure data-driven models on held-out test sets. This advantage was most pronounced for short training data periods (less than 12 months), a scenario highly relevant for institutional contexts where historical energy records may be incomplete or span only a short period.</w:t>
      </w:r>
    </w:p>
    <w:p>
      <w:pPr>
        <w:pStyle w:val="style0"/>
        <w:spacing w:before="120" w:after="120" w:lineRule="auto" w:line="360"/>
        <w:ind w:firstLine="720"/>
        <w:jc w:val="both"/>
        <w:rPr/>
      </w:pPr>
      <w:r>
        <w:t xml:space="preserve">Li et al. (2022) also critically evaluated the limitations of grey-box approaches, noting that their performance advantage diminishes as training data volume increases, and that the construction of appropriate physics-guided model structures requires substantial domain expertise </w:t>
      </w:r>
      <w:r>
        <w:t>that may not be available in all institutional settings. They recommended grey-box approaches as particularly appropriate for new buildings or institutions with limited historical data, while suggesting that fully data-driven ensemble methods may be more practical for institutions with three or more years of consistent energy records. The review also highlighted the growing importance of uncertainty quantification in energy modeling, recommending the reporting of prediction intervals alongside point estimates to communicate model reliability to non-technical stakeholders.</w:t>
      </w:r>
    </w:p>
    <w:p>
      <w:pPr>
        <w:pStyle w:val="style0"/>
        <w:spacing w:before="120" w:after="120" w:lineRule="auto" w:line="360"/>
        <w:ind w:firstLine="720"/>
        <w:jc w:val="both"/>
        <w:rPr/>
      </w:pPr>
      <w:r>
        <w:t>For the present study, Li et al. (2022) inform the algorithm selection and model design decisions in several ways. Their comparative analysis of grey-box and black-box approaches provides nuanced guidance on when purely data-driven ensemble methods are sufficient and when physical model integration may be beneficial. Given the uncertainty around the availability and completeness of historical energy data at Nigerian university campuses, the present study evaluates multiple algorithm options along the grey-to-black spectrum. The review's recommendations on uncertainty quantification also motivate the inclusion of prediction confidence intervals in the proposed system's emission reporting outputs, improving the informativeness and credibility of estimates provided to campus decision-makers.</w:t>
      </w:r>
    </w:p>
    <w:p>
      <w:pPr>
        <w:pStyle w:val="style0"/>
        <w:spacing w:before="120" w:after="120" w:lineRule="auto" w:line="360"/>
        <w:ind w:firstLine="720"/>
        <w:jc w:val="both"/>
        <w:rPr/>
      </w:pPr>
      <w:r>
        <w:t>Liu et al. (2022) developed and applied a machine learning framework for estimating carbon emissions across China's manufacturing sector, drawing on a comprehensive dataset spanning 30 Chinese provinces and 15 manufacturing sub-sectors over the period 2000–2019. The study represents one of the most rigorous ML-based emission estimation studies in the literature, employing a multi-stage modeling pipeline that included feature selection via mutual information analysis, hyperparameter optimization through Bayesian optimization, and model evaluation using both temporal cross-validation and spatial hold-out validation to assess generalizability across different industrial contexts. The input features included energy consumption by fuel type, industrial output value, employment, capital stock, technology intensity indices, and regional climate and geography variables.</w:t>
      </w:r>
    </w:p>
    <w:p>
      <w:pPr>
        <w:pStyle w:val="style0"/>
        <w:spacing w:before="120" w:after="120" w:lineRule="auto" w:line="360"/>
        <w:ind w:firstLine="720"/>
        <w:jc w:val="both"/>
        <w:rPr/>
      </w:pPr>
      <w:r>
        <w:t xml:space="preserve">The modeling results of Liu et al. (2022) demonstrated that gradient boosting algorithms—specifically XGBoost and LightGBM—outperformed all competing methods, including random forests, support vector regression, multi-layer perceptron neural networks, and traditional econometric models. The best-performing XGBoost model achieved an R² of 0.97 and an MAPE </w:t>
      </w:r>
      <w:r>
        <w:t>of 3.8% on the temporal test set, substantially outperforming the traditional energy-intensity-based emission factor model (R² = 0.89, MAPE = 8.1%) currently used by China's national emission inventory. The study also conducted a detailed feature importance analysis, finding that energy consumption by coal and oil were the dominant emission drivers in most manufacturing sub-sectors, while technology intensity and capital stock had significant moderating effects on the emission-output relationship.</w:t>
      </w:r>
    </w:p>
    <w:p>
      <w:pPr>
        <w:pStyle w:val="style0"/>
        <w:spacing w:before="120" w:after="120" w:lineRule="auto" w:line="360"/>
        <w:ind w:firstLine="720"/>
        <w:jc w:val="both"/>
        <w:rPr/>
      </w:pPr>
      <w:r>
        <w:t>Beyond the specific findings for Chinese manufacturing, Liu et al. (2022) made important methodological contributions applicable to emission estimation at other scales. They introduced a sector-specific emission factor learning approach, in which the ML model implicitly learns variable emission factors from data rather than applying fixed literature-based values. This data-adaptive approach allows the model to capture temporal trends in emission intensities—such as improvements in generator fuel efficiency or changes in the electricity grid emission factor—that would be missed by static emission factor approaches. The authors also proposed a framework for uncertainty propagation in ML-based emission models, providing methods for communicating the reliability of individual emission estimates.</w:t>
      </w:r>
    </w:p>
    <w:p>
      <w:pPr>
        <w:pStyle w:val="style0"/>
        <w:spacing w:before="120" w:after="120" w:lineRule="auto" w:line="360"/>
        <w:ind w:firstLine="720"/>
        <w:jc w:val="both"/>
        <w:rPr/>
      </w:pPr>
      <w:r>
        <w:t>For the present study, the methodological approach of Liu et al. (2022) offers several transferable insights. Their use of gradient boosting algorithms with Bayesian hyperparameter optimization provides a practical template for the model training pipeline in this research. Their sector-specific emission factor learning concept is adapted in the present study to allow the ML model to learn campus-specific emission relationships that may deviate from published national emission factors—an important consideration for Nigerian campuses where generator fuel efficiency and grid emission intensities may differ substantially from international averages. Their uncertainty quantification framework also informs the reporting design of the proposed campus carbon estimation system.</w:t>
      </w:r>
    </w:p>
    <w:p>
      <w:pPr>
        <w:pStyle w:val="style0"/>
        <w:spacing w:before="120" w:after="120" w:lineRule="auto" w:line="360"/>
        <w:ind w:firstLine="720"/>
        <w:jc w:val="both"/>
        <w:rPr/>
      </w:pPr>
      <w:r>
        <w:t xml:space="preserve">Géron (2022) authored one of the most widely used practical references on machine learning implementation using the Python ecosystem, covering the full spectrum from fundamental ML concepts to advanced deep learning architectures. The third edition of this textbook provided comprehensive coverage of the Scikit-learn library for classical ML algorithms, the Keras API for neural network construction, and TensorFlow for scalable deep learning computation. The work is organized into two parts: the first addressing classical ML techniques including linear models, </w:t>
      </w:r>
      <w:r>
        <w:t>decision trees, ensemble methods, and support vector machines; and the second covering neural networks and deep learning architectures. Each chapter provides both theoretical grounding in the mathematical foundations of algorithms and hands-on Python code examples demonstrating practical implementation.</w:t>
      </w:r>
    </w:p>
    <w:p>
      <w:pPr>
        <w:pStyle w:val="style0"/>
        <w:spacing w:before="120" w:after="120" w:lineRule="auto" w:line="360"/>
        <w:ind w:firstLine="720"/>
        <w:jc w:val="both"/>
        <w:rPr/>
      </w:pPr>
      <w:r>
        <w:t>Of particular relevance to the present study, Géron (2022) provided detailed treatments of ensemble learning methods—specifically random forests and gradient boosting—including their hyperparameters, regularization mechanisms, and performance tuning strategies. The author described best practices for model selection and evaluation, including the use of stratified k-fold cross-validation, learning curve analysis for diagnosing bias-variance tradeoff, and systematic hyperparameter search using grid search and randomized search techniques. These methodological guidelines directly inform the model development and evaluation protocol adopted in the present research. Géron also provided extensive coverage of feature importance analysis using permutation importance and SHAP values, explaining how these tools can be used to interpret ML model predictions and communicate model behavior to non-technical stakeholders.</w:t>
      </w:r>
    </w:p>
    <w:p>
      <w:pPr>
        <w:pStyle w:val="style0"/>
        <w:spacing w:before="120" w:after="120" w:lineRule="auto" w:line="360"/>
        <w:ind w:firstLine="720"/>
        <w:jc w:val="both"/>
        <w:rPr/>
      </w:pPr>
      <w:r>
        <w:t>Géron (2022) also addressed practical ML engineering concerns that are highly relevant to the deployment of a campus carbon estimation system, including data pipeline construction with Scikit-learn pipelines and column transformers, model persistence and versioning using joblib and MLflow, and the integration of trained models into production applications via REST APIs using Flask and FastAPI. These implementation details provide technical guidance for the software engineering component of the proposed system, ensuring that the ML models can be reliably deployed, maintained, and updated as new campus data become available. The author's discussion of responsible ML practices—including fairness, transparency, and documentation—also informs the ethical and governance considerations of the proposed system.</w:t>
      </w:r>
    </w:p>
    <w:p>
      <w:pPr>
        <w:pStyle w:val="style0"/>
        <w:spacing w:before="120" w:after="120" w:lineRule="auto" w:line="360"/>
        <w:ind w:firstLine="720"/>
        <w:jc w:val="both"/>
        <w:rPr/>
      </w:pPr>
      <w:r>
        <w:t xml:space="preserve">The practical ML implementation framework provided by Géron (2022) serves as a technical reference throughout the methodology of the present study. The algorithm implementation guidelines, evaluation protocols, and deployment patterns described in the text directly shape the system development approach, ensuring that the proposed campus carbon estimation system is built on methodologically sound and practically maintainable foundations. The emphasis on interpretable models and transparent reporting also aligns with the system design </w:t>
      </w:r>
      <w:r>
        <w:t>philosophy of this research, which prioritizes actionable and understandable emission estimates over algorithmic complexity.</w:t>
      </w:r>
    </w:p>
    <w:p>
      <w:pPr>
        <w:pStyle w:val="style0"/>
        <w:spacing w:before="120" w:after="120" w:lineRule="auto" w:line="360"/>
        <w:ind w:firstLine="720"/>
        <w:jc w:val="both"/>
        <w:rPr/>
      </w:pPr>
      <w:r>
        <w:t>Bikos et al. (2023) conducted a detailed carbon footprint assessment of a Mediterranean university campus over a five-year period (2017–2021), employing a comprehensive GHG inventory methodology based on the GHG Protocol Corporate Standard and incorporating Scope 1, 2, and selected Scope 3 emission sources. The study was motivated by the university's commitment to achieving carbon neutrality by 2030 and the need for a robust baseline assessment to inform the development of an evidence-based emission reduction roadmap. Primary data were collected from university utility invoices, fuel procurement records, campus vehicle fleet management systems, catering and waste contractor invoices, staff and student travel surveys, and procurement department purchase records. The five-year dataset provided a longitudinal perspective on emission trends, enabling the identification of drivers of inter-annual variability.</w:t>
      </w:r>
    </w:p>
    <w:p>
      <w:pPr>
        <w:pStyle w:val="style0"/>
        <w:spacing w:before="120" w:after="120" w:lineRule="auto" w:line="360"/>
        <w:ind w:firstLine="720"/>
        <w:jc w:val="both"/>
        <w:rPr/>
      </w:pPr>
      <w:r>
        <w:t>The results of Bikos et al. (2023) revealed that energy consumption from campus buildings was the dominant emission source, contributing 52% of total Scope 1 and Scope 2 emissions, followed by campus transportation (23%), refrigerant leakage from air conditioning systems (14%), and waste (11%). Among Scope 3 sources, staff and student commuting was the largest contributor, accounting for 38% of total Scope 3 emissions. Longitudinal analysis of the five-year dataset revealed a declining trend in energy-related emissions, attributable to building energy efficiency retrofits and the installation of a 500 kW rooftop solar photovoltaic system, partially offset by increasing transportation emissions driven by campus expansion and growing student enrollment.</w:t>
      </w:r>
    </w:p>
    <w:p>
      <w:pPr>
        <w:pStyle w:val="style0"/>
        <w:spacing w:before="120" w:after="120" w:lineRule="auto" w:line="360"/>
        <w:ind w:firstLine="720"/>
        <w:jc w:val="both"/>
        <w:rPr/>
      </w:pPr>
      <w:r>
        <w:t xml:space="preserve">A methodologically distinctive contribution of Bikos et al. (2023) was their use of scenario analysis to evaluate the emission reduction potential of proposed interventions, including renewable energy expansion, building retrofit programs, modal shift in student commuting, and food system changes in campus catering. Using deterministic modeling based on historical data, the authors projected that a combination of 100% renewable electricity procurement and a 30% reduction in private car commuting could reduce total campus emissions by 68% relative to the 2019 baseline—approaching the institution's carbon neutrality target. The study also included a stakeholder engagement assessment, finding that student awareness campaigns and incentive </w:t>
      </w:r>
      <w:r>
        <w:t>schemes for active travel were cost-effective emission reduction measures with strong institutional support.</w:t>
      </w:r>
    </w:p>
    <w:p>
      <w:pPr>
        <w:pStyle w:val="style0"/>
        <w:spacing w:before="120" w:after="120" w:lineRule="auto" w:line="360"/>
        <w:ind w:firstLine="720"/>
        <w:jc w:val="both"/>
        <w:rPr/>
      </w:pPr>
      <w:r>
        <w:t>The study by Bikos et al. (2023) contributes to the present research in multiple ways. Their comprehensive five-year longitudinal dataset and multi-source inventory methodology provide a detailed precedent for the emission scoping and data collection design of this study. Their finding that energy consumption dominates campus emissions aligns with the prioritization of electricity and fuel consumption data in the feature engineering phase of the proposed ML system. Their scenario analysis framework also motivates the inclusion of scenario modeling capabilities in the proposed system's interface, allowing campus administrators to evaluate the potential emission impacts of planned sustainability interventions. The study's Mediterranean climate context, with its hot summers and mild winters, also provides a useful geographic reference point that complements the tropical Nigerian campus context.</w:t>
      </w:r>
    </w:p>
    <w:p>
      <w:pPr>
        <w:pStyle w:val="style0"/>
        <w:spacing w:before="120" w:after="120" w:lineRule="auto" w:line="360"/>
        <w:ind w:firstLine="720"/>
        <w:jc w:val="both"/>
        <w:rPr/>
      </w:pPr>
      <w:r>
        <w:t>Ranganathan et al. (2004) published the revised edition of the Greenhouse Gas Protocol Corporate Accounting and Reporting Standard, which has since become the globally dominant framework for organizational GHG inventory development and reporting. Developed jointly by the World Resources Institute (WRI) and the World Business Council for Sustainable Development (WBCSD) through a multi-stakeholder consultative process involving over 350 companies, governmental organizations, and civil society groups across 30 countries, the GHG Protocol established standardized principles, boundaries, and calculation methodologies for corporate GHG accounting. The standard introduced the three-scope emission classification system—now ubiquitous in institutional carbon management—and provided sector-specific guidance on emission source identification, data collection, and uncertainty assessment.</w:t>
      </w:r>
    </w:p>
    <w:p>
      <w:pPr>
        <w:pStyle w:val="style0"/>
        <w:spacing w:before="120" w:after="120" w:lineRule="auto" w:line="360"/>
        <w:ind w:firstLine="720"/>
        <w:jc w:val="both"/>
        <w:rPr/>
      </w:pPr>
      <w:r>
        <w:t xml:space="preserve">The conceptual architecture of the GHG Protocol, as described by Ranganathan et al. (2004), is built on five core accounting principles: relevance (the inventory reflects the entity's actual emissions), completeness (all significant sources are accounted for), consistency (methods allow year-on-year comparisons), transparency (assumptions and calculations are clearly documented), and accuracy (estimates are neither over- nor under-estimated through systematic error). These principles provide the normative foundation against which the proposed campus carbon estimation system in this research is designed and evaluated. An automated ML-based system that consistently applies the same emission factors and calculation rules to standardized </w:t>
      </w:r>
      <w:r>
        <w:t>data inputs inherently improves the consistency and accuracy of campus carbon estimates compared to manual calculation approaches subject to human error and methodological drift.</w:t>
      </w:r>
    </w:p>
    <w:p>
      <w:pPr>
        <w:pStyle w:val="style0"/>
        <w:spacing w:before="120" w:after="120" w:lineRule="auto" w:line="360"/>
        <w:ind w:firstLine="720"/>
        <w:jc w:val="both"/>
        <w:rPr/>
      </w:pPr>
      <w:r>
        <w:t>The GHG Protocol's treatment of emission factors is particularly relevant to this study. Ranganathan et al. (2004) described the use of published emission factors from national inventories, engineering databases, and the IPCC to convert activity data—such as kilowatt-hours of electricity consumed or litres of diesel burned—into CO₂ equivalent emission estimates. These factors, which vary by fuel type, combustion technology, and geographic context, are the critical link between observable campus activity data and quantified carbon emissions. The standard also provides guidance on managing uncertainty in emission estimates, recommending sensitivity analysis and transparent reporting of uncertainty ranges as best practices for high-quality GHG inventories.</w:t>
      </w:r>
    </w:p>
    <w:p>
      <w:pPr>
        <w:pStyle w:val="style0"/>
        <w:spacing w:before="120" w:after="120" w:lineRule="auto" w:line="360"/>
        <w:ind w:firstLine="720"/>
        <w:jc w:val="both"/>
        <w:rPr/>
      </w:pPr>
      <w:r>
        <w:t>The GHG Protocol standard of Ranganathan et al. (2004) is foundational to the present study as the primary methodological framework for campus emission scoping, source identification, and calculation methodology. The three-scope classification system structures the data collection design, with Scope 1 emissions from generator diesel combustion and campus vehicles, Scope 2 emissions from purchased grid electricity, and selected Scope 3 emissions from commuting forming the primary input categories for the ML model. The standard's emission factor guidance informs the conversion of raw activity data to CO₂e values, which serve as the target variable for model training. The accounting principles of consistency and transparency also directly shape the system design, with the automated ML pipeline ensuring that the same methodological approach is applied consistently across all estimation cycles.</w:t>
      </w:r>
    </w:p>
    <w:p>
      <w:pPr>
        <w:pStyle w:val="style0"/>
        <w:spacing w:before="120" w:after="120" w:lineRule="auto" w:line="360"/>
        <w:ind w:firstLine="720"/>
        <w:jc w:val="both"/>
        <w:rPr/>
      </w:pPr>
      <w:r>
        <w:t xml:space="preserve">Ke et al. (2017) introduced LightGBM (Light Gradient Boosting Machine), a novel gradient boosting decision tree framework designed to overcome the computational efficiency limitations of conventional gradient boosting implementations, particularly when applied to large-scale datasets with high-dimensional feature spaces. The paper presented two key algorithmic innovations: Gradient-based One-Side Sampling (GOSS), which reduces training data volume by retaining instances with large gradients while randomly sampling instances with small gradients; and Exclusive Feature Bundling (EFB), which reduces feature dimensionality by combining mutually exclusive sparse features into single bundles. These innovations collectively allowed </w:t>
      </w:r>
      <w:r>
        <w:t>LightGBM to train significantly faster than XGBoost and conventional gradient boosting implementations while achieving comparable or superior prediction accuracy.</w:t>
      </w:r>
    </w:p>
    <w:p>
      <w:pPr>
        <w:pStyle w:val="style0"/>
        <w:spacing w:before="120" w:after="120" w:lineRule="auto" w:line="360"/>
        <w:ind w:firstLine="720"/>
        <w:jc w:val="both"/>
        <w:rPr/>
      </w:pPr>
      <w:r>
        <w:t>The empirical evaluations presented by Ke et al. (2017) demonstrated LightGBM's computational advantages across multiple large-scale datasets, including financial transaction data, click-through rate prediction datasets, and network intrusion detection datasets. On datasets with millions of instances, LightGBM achieved training speedups of 20 to 164 times compared to XGBoost while maintaining statistically equivalent or slightly superior prediction accuracy. The algorithm also demonstrated better memory efficiency due to its leaf-wise tree growth strategy—which grows the tree by splitting the leaf with the highest gain at each step—compared to the level-wise (depth-first) strategy used by most other boosting implementations. This leaf-wise strategy also enables the construction of deeper, more complex trees that can capture complex non-linear relationships in energy and emission data.</w:t>
      </w:r>
    </w:p>
    <w:p>
      <w:pPr>
        <w:pStyle w:val="style0"/>
        <w:spacing w:before="120" w:after="120" w:lineRule="auto" w:line="360"/>
        <w:ind w:firstLine="720"/>
        <w:jc w:val="both"/>
        <w:rPr/>
      </w:pPr>
      <w:r>
        <w:t>Beyond computational efficiency, Ke et al. (2017) demonstrated that LightGBM's GOSS-based sampling approach has implicit regularization properties, reducing the tendency toward overfitting on smaller datasets by downweighting low-gradient (low-error) instances during training. This property is particularly relevant for campus emission estimation applications where training datasets are typically small—often comprising fewer than 100 monthly or quarterly observations—and overfitting is a significant concern. The algorithm's efficient handling of categorical features through optimal binary encoding also reduces preprocessing requirements for institutional datasets that commonly include categorical variables such as building type, academic term, and fuel source.</w:t>
      </w:r>
    </w:p>
    <w:p>
      <w:pPr>
        <w:pStyle w:val="style0"/>
        <w:spacing w:before="120" w:after="120" w:lineRule="auto" w:line="360"/>
        <w:ind w:firstLine="720"/>
        <w:jc w:val="both"/>
        <w:rPr/>
      </w:pPr>
      <w:r>
        <w:t xml:space="preserve">For the present study, LightGBM is evaluated alongside XGBoost and random forest as a primary ML algorithm candidate for the campus carbon emission estimation model. Ke et al. (2017) provide the theoretical foundation for understanding LightGBM's performance characteristics and the scenarios in which it may outperform competing algorithms. Given the anticipated data constraints of the Nigerian university campus context, LightGBM's computational efficiency and regularization properties make it a compelling candidate, particularly if the system is intended to be retrained frequently on incrementally updated datasets. The present study's comparative evaluation of multiple algorithms, informed by the findings of Ke et al. (2017), </w:t>
      </w:r>
      <w:r>
        <w:t>ensures that the most appropriate algorithm is selected based on empirical performance on the specific campus dataset.</w:t>
      </w:r>
    </w:p>
    <w:p>
      <w:pPr>
        <w:pStyle w:val="style0"/>
        <w:spacing w:before="120" w:after="120" w:lineRule="auto" w:line="360"/>
        <w:ind w:firstLine="720"/>
        <w:jc w:val="both"/>
        <w:rPr/>
      </w:pPr>
      <w:r>
        <w:t>Pedregosa et al. (2011) introduced Scikit-learn, an open-source Python library for machine learning that has since become the de facto standard toolkit for applied ML in scientific and engineering research, including environmental monitoring and energy management applications. The paper described Scikit-learn's design philosophy, architecture, and initial feature set, which included implementations of classical ML algorithms (linear models, support vector machines, decision trees, ensemble methods, clustering, dimensionality reduction), model evaluation utilities (cross-validation, grid search, performance metrics), and data preprocessing transformers (scalers, encoders, imputers). The library was designed with an emphasis on accessibility, consistency, and integration with the broader scientific Python ecosystem (NumPy, SciPy, matplotlib), making it approachable for researchers and practitioners without deep software engineering expertise.</w:t>
      </w:r>
    </w:p>
    <w:p>
      <w:pPr>
        <w:pStyle w:val="style0"/>
        <w:spacing w:before="120" w:after="120" w:lineRule="auto" w:line="360"/>
        <w:ind w:firstLine="720"/>
        <w:jc w:val="both"/>
        <w:rPr/>
      </w:pPr>
      <w:r>
        <w:t>The Scikit-learn API design, as described by Pedregosa et al. (2011), is built around three core interface abstractions: estimators (objects with fit() methods for learning from data), transformers (objects with transform() methods for data preprocessing), and predictors (estimators with predict() methods for making predictions). This consistent interface enables the construction of modular, reusable ML pipelines that can chain preprocessing and modeling steps into cohesive workflows—a critical feature for reproducible research and production deployment. The Pipeline and ColumnTransformer classes in Scikit-learn are particularly valuable for campus emission estimation systems, allowing the entire data preprocessing and modeling workflow to be encapsulated in a single object that can be trained, serialized, and deployed as a unified system.</w:t>
      </w:r>
    </w:p>
    <w:p>
      <w:pPr>
        <w:pStyle w:val="style0"/>
        <w:spacing w:before="120" w:after="120" w:lineRule="auto" w:line="360"/>
        <w:ind w:firstLine="720"/>
        <w:jc w:val="both"/>
        <w:rPr/>
      </w:pPr>
      <w:r>
        <w:t>Since the original publication, Scikit-learn has undergone extensive development and now includes state-of-the-art implementations of random forest, gradient boosting (including HistGradientBoosting, the library's native high-performance boosting implementation), and a comprehensive set of model evaluation and selection utilities. The library also provides integration with SHAP for model interpretation, joblib for model persistence, and cross-validation utilities supporting stratified, grouped, and time-series-aware split strategies. These capabilities are directly utilized in the ML pipeline developed in this study, with Scikit-learn serving as the primary implementation framework for data preprocessing, model training, cross-validation, hyperparameter optimization, and performance evaluation.</w:t>
      </w:r>
    </w:p>
    <w:p>
      <w:pPr>
        <w:pStyle w:val="style0"/>
        <w:spacing w:before="120" w:after="120" w:lineRule="auto" w:line="360"/>
        <w:ind w:firstLine="720"/>
        <w:jc w:val="both"/>
        <w:rPr/>
      </w:pPr>
      <w:r>
        <w:t>For the present study, Scikit-learn (Pedregosa et al., 2011) is the foundational software infrastructure upon which the campus carbon emission estimation system is built. Its consistent API design enables the rapid development and comparison of multiple ML algorithms on the campus dataset, while its pipeline architecture ensures that the full preprocessing and modeling workflow is reproducible and maintainable. The library's extensive documentation, large user community, and active development ecosystem also ensure long-term viability and support for the proposed system, which is an important consideration for institutional sustainability tools expected to remain operational for multiple years.</w:t>
      </w:r>
    </w:p>
    <w:p>
      <w:pPr>
        <w:pStyle w:val="style0"/>
        <w:spacing w:before="120" w:after="120" w:lineRule="auto" w:line="360"/>
        <w:ind w:firstLine="720"/>
        <w:jc w:val="both"/>
        <w:rPr/>
      </w:pPr>
      <w:r>
        <w:t>Ritchie et al. (2020) compiled and synthesized a comprehensive global database of CO₂ and greenhouse gas emission statistics, drawing on data from the Global Carbon Project, the Climate Analysis Indicators Tool (CAIT), the International Energy Agency (IEA), and national GHG inventories submitted under the UNFCCC. The Our World in Data platform and the associated research provided interactive visualizations, downloadable datasets, and synthesized analyses covering historical emission trends from 1750 to the present, current emission levels by country and sector, per capita emission comparisons, and cumulative emission contributions by region. The work represented a major contribution to climate data accessibility, making authoritative emission statistics available to a global audience of researchers, policymakers, educators, and the general public.</w:t>
      </w:r>
    </w:p>
    <w:p>
      <w:pPr>
        <w:pStyle w:val="style0"/>
        <w:spacing w:before="120" w:after="120" w:lineRule="auto" w:line="360"/>
        <w:ind w:firstLine="720"/>
        <w:jc w:val="both"/>
        <w:rPr/>
      </w:pPr>
      <w:r>
        <w:t>The sectoral analysis provided by Ritchie et al. (2020) revealed that the energy sector—encompassing electricity generation, heat production, and transportation fuel combustion—was by far the dominant source of global GHG emissions, contributing approximately 73.2% of total annual emissions as of the most recent year in the dataset. Within the energy sector, electricity and heat generation alone accounted for 31.9%, transportation for 16.2%, and manufacturing and construction for 12.4%. Agriculture, forestry, and land use collectively contributed 18.4%, while industrial processes and waste accounted for the remaining shares. These global sectoral proportions provide the macroeconomic context for understanding campus emission profiles, which are heavily concentrated in the energy sector through electricity consumption, fuel combustion, and transportation.</w:t>
      </w:r>
    </w:p>
    <w:p>
      <w:pPr>
        <w:pStyle w:val="style0"/>
        <w:spacing w:before="120" w:after="120" w:lineRule="auto" w:line="360"/>
        <w:ind w:firstLine="720"/>
        <w:jc w:val="both"/>
        <w:rPr/>
      </w:pPr>
      <w:r>
        <w:t xml:space="preserve">Of particular relevance to the present study, Ritchie et al. (2020) documented significant disparities in energy-related emission intensities between developed and developing nations, </w:t>
      </w:r>
      <w:r>
        <w:t>attributed to differences in the carbon intensity of national electricity grids, the prevalence of fossil fuel use, and the efficiency of energy consumption technology. Many sub-Saharan African countries, including Nigeria, exhibited high carbon intensities for electricity generation due to the predominance of diesel and natural gas in their generation mix, amplified by the widespread use of diesel generators as backup and primary power sources. These emission intensity differences directly affect the Scope 2 emission factors applicable to Nigerian university campuses, which may be substantially higher than international averages derived from cleaner grid systems.</w:t>
      </w:r>
    </w:p>
    <w:p>
      <w:pPr>
        <w:pStyle w:val="style0"/>
        <w:spacing w:before="120" w:after="120" w:lineRule="auto" w:line="360"/>
        <w:ind w:firstLine="720"/>
        <w:jc w:val="both"/>
        <w:rPr/>
      </w:pPr>
      <w:r>
        <w:t>The global emission statistics and sectoral analyses of Ritchie et al. (2020) serve as an essential contextual reference for the present study. Their documentation of Nigeria's electricity sector emission intensity informs the selection of appropriate emission factors for grid electricity consumption in the campus emission model, ensuring that calculations reflect the actual carbon content of Nigerian electricity rather than applying global or developed-country averages that would underestimate actual emissions. Their sectoral data also provide a macro-level validation reference against which the relative magnitudes of campus emission source contributions can be assessed, helping to ensure that the proposed ML model produces estimates consistent with broader sectoral emission patterns.</w:t>
      </w:r>
    </w:p>
    <w:p>
      <w:pPr>
        <w:pStyle w:val="style0"/>
        <w:rPr/>
      </w:pPr>
    </w:p>
    <w:p>
      <w:pPr>
        <w:pStyle w:val="style0"/>
        <w:spacing w:before="120" w:after="120" w:lineRule="auto" w:line="360"/>
        <w:ind w:firstLine="720"/>
        <w:jc w:val="both"/>
        <w:rPr/>
      </w:pPr>
      <w:r>
        <w:t>The Association for the Advancement of Sustainability in Higher Education (AASHE, 2022) published version 2.2 of the STARS (Sustainability Tracking, Assessment &amp; Rating System) technical manual, providing the detailed operational framework for the voluntary sustainability reporting and rating system used by over 1,000 higher education institutions across more than 60 countries. STARS was designed to assess the full range of campus sustainability efforts, organized into four categories: Academics (curriculum and research), Engagement (campus culture and public engagement), Operations (campus facilities and services), and Planning, Administration &amp; Engagement. Within the Operations category, GHG emissions reporting—including energy consumption and associated carbon emissions—constitutes one of the highest-weighted assessment areas, with institutions able to earn up to 12 points for comprehensive emission measurement, target setting, and reduction achievements.</w:t>
      </w:r>
    </w:p>
    <w:p>
      <w:pPr>
        <w:pStyle w:val="style0"/>
        <w:spacing w:before="120" w:after="120" w:lineRule="auto" w:line="360"/>
        <w:ind w:firstLine="720"/>
        <w:jc w:val="both"/>
        <w:rPr/>
      </w:pPr>
      <w:r>
        <w:t xml:space="preserve">The STARS technical manual (AASHE, 2022) specifies detailed requirements for GHG emissions reporting under the OP-1 (Greenhouse Gas Emissions) credit, including boundary </w:t>
      </w:r>
      <w:r>
        <w:t>setting, scope classification, emission source inclusion criteria, calculation methodology, and data verification protocols. Institutions are required to report total Scope 1 and Scope 2 emissions using standardized emission factors and the GHG Protocol methodology, with additional credit available for Scope 3 reporting. The manual also specifies requirements for emission intensity normalization by campus population (students and staff) and floor area, enabling cross-institutional benchmarking. STARS's requirements for biennial GHG reporting and trend tracking over time create a systematic data collection obligation that drives the development of institutional carbon monitoring infrastructure.</w:t>
      </w:r>
    </w:p>
    <w:p>
      <w:pPr>
        <w:pStyle w:val="style0"/>
        <w:spacing w:before="120" w:after="120" w:lineRule="auto" w:line="360"/>
        <w:ind w:firstLine="720"/>
        <w:jc w:val="both"/>
        <w:rPr/>
      </w:pPr>
      <w:r>
        <w:t>The STARS framework's emphasis on automated, repeatable, and verifiable emission reporting is directly aligned with the objectives of the present study. AASHE (2022) noted that many institutions struggle to meet STARS reporting requirements due to the labor-intensive nature of manual data collection and calculation, and explicitly encouraged the development of digital tools and automated systems to streamline the GHG reporting process. The STARS technical manual also provides specific guidance on data sources acceptable for emission calculations, including utility invoices, fuel procurement records, vehicle fleet data, and campus survey data—the same data sources that form the basis of the ML model inputs in this study. Institutions seeking STARS certification are therefore natural users of an automated ML-based campus emission estimation system.</w:t>
      </w:r>
    </w:p>
    <w:p>
      <w:pPr>
        <w:pStyle w:val="style0"/>
        <w:spacing w:before="120" w:after="120" w:lineRule="auto" w:line="360"/>
        <w:ind w:firstLine="720"/>
        <w:jc w:val="both"/>
        <w:rPr/>
      </w:pPr>
      <w:r>
        <w:t>For the present study, the STARS framework (AASHE, 2022) serves as both a normative standard and a practical design reference. The GHG reporting requirements specified in the STARS manual directly inform the emission scope, source classification, and calculation methodology adopted in this research. Designing the proposed ML system to produce outputs that meet STARS reporting requirements ensures that the system has immediate practical utility for institutions seeking to pursue or maintain STARS certification. The framework's emphasis on trend tracking and intensity benchmarking also motivates the inclusion of longitudinal emission monitoring and cross-institutional comparison features in the proposed system's interface design.</w:t>
      </w:r>
    </w:p>
    <w:p>
      <w:pPr>
        <w:pStyle w:val="style0"/>
        <w:rPr/>
      </w:pPr>
    </w:p>
    <w:p>
      <w:pPr>
        <w:pStyle w:val="style0"/>
        <w:spacing w:before="120" w:after="120" w:lineRule="auto" w:line="360"/>
        <w:ind w:firstLine="720"/>
        <w:jc w:val="both"/>
        <w:rPr/>
      </w:pPr>
      <w:r>
        <w:t xml:space="preserve">The International Organization for Standardization (ISO, 2018) published the second edition of ISO 14064-1, the internationally recognized standard for the quantification, monitoring, reporting, and verification of greenhouse gas emissions and removals at the organizational level. </w:t>
      </w:r>
      <w:r>
        <w:t>The standard was developed through a multi-year consultative process involving national standards bodies from over 30 countries and represents a consensus view on best practice in organizational GHG accounting. ISO 14064-1 specifies principles and requirements for the design, development, management, and reporting of organizational GHG inventories, providing a framework that is compatible with and complementary to the GHG Protocol Corporate Standard while placing additional emphasis on verification, management systems integration, and continuous improvement in emission reporting quality.</w:t>
      </w:r>
    </w:p>
    <w:p>
      <w:pPr>
        <w:pStyle w:val="style0"/>
        <w:spacing w:before="120" w:after="120" w:lineRule="auto" w:line="360"/>
        <w:ind w:firstLine="720"/>
        <w:jc w:val="both"/>
        <w:rPr/>
      </w:pPr>
      <w:r>
        <w:t>The 2018 revision of ISO 14064-1 introduced several important updates relative to the original 2006 edition, including clearer guidance on the determination of organizational and operational boundaries, updated categories of GHG emission sources aligned with the GHG Protocol's Scope 1, 2, and 3 classification, and new requirements for the documentation of uncertainty assessment methods and data quality indicators. The standard requires organizations to establish and maintain GHG quantification procedures—including the selection of calculation methods, emission factors, and data sources—and to document these procedures in a GHG management plan that can be reviewed and verified by independent third parties. These requirements create a strong incentive for organizations to develop systematic, automated, and well-documented emission tracking systems.</w:t>
      </w:r>
    </w:p>
    <w:p>
      <w:pPr>
        <w:pStyle w:val="style0"/>
        <w:spacing w:before="120" w:after="120" w:lineRule="auto" w:line="360"/>
        <w:ind w:firstLine="720"/>
        <w:jc w:val="both"/>
        <w:rPr/>
      </w:pPr>
      <w:r>
        <w:t>A particularly significant aspect of ISO 14064-1 (ISO, 2018) for the present study is its treatment of data quality and uncertainty. The standard defines five data quality indicators—completeness, consistency, accuracy, transparency, and relevance—and requires organizations to assess and document the quality of data used in GHG calculations against each indicator. It also requires the quantification of estimation uncertainty, typically expressed as a percentage range around the central emission estimate, and recommends that organizations implement data quality improvement programs to reduce uncertainty over time. An ML-based emission estimation system that produces consistent, reproducible, and well-documented estimates with quantified uncertainty ranges is therefore well-positioned to support ISO 14064-1 compliance.</w:t>
      </w:r>
    </w:p>
    <w:p>
      <w:pPr>
        <w:pStyle w:val="style0"/>
        <w:spacing w:before="120" w:after="120" w:lineRule="auto" w:line="360"/>
        <w:ind w:firstLine="720"/>
        <w:jc w:val="both"/>
        <w:rPr/>
      </w:pPr>
      <w:r>
        <w:t xml:space="preserve">The ISO 14064-1 standard (ISO, 2018) contributes to the present study in two principal ways. First, its organizational and operational boundary-setting guidance informs the scope definition of the campus emission inventory, ensuring that all significant emission sources are captured within the system boundary. Second, its data quality and uncertainty assessment </w:t>
      </w:r>
      <w:r>
        <w:t>requirements motivate the inclusion of uncertainty quantification and data quality reporting features in the proposed ML system, ensuring that the emission estimates produced meet the documentation requirements for potential third-party verification. Designing the proposed system to produce ISO 14064-1-compliant outputs significantly enhances its value for institutions seeking international certification of their GHG inventories, broadening its potential adoption across a range of campus sustainability contexts.</w:t>
      </w:r>
    </w:p>
    <w:p>
      <w:pPr>
        <w:pStyle w:val="style0"/>
        <w:rPr/>
      </w:pPr>
    </w:p>
    <w:p>
      <w:pPr>
        <w:pStyle w:val="style0"/>
        <w:spacing w:before="240" w:after="120"/>
        <w:rPr/>
      </w:pPr>
      <w:r>
        <w:rPr>
          <w:b/>
          <w:bCs/>
        </w:rPr>
        <w:t>2.10 Summary and Research Gap</w:t>
      </w:r>
    </w:p>
    <w:p>
      <w:pPr>
        <w:pStyle w:val="style0"/>
        <w:spacing w:before="120" w:after="120" w:lineRule="auto" w:line="360"/>
        <w:ind w:firstLine="720"/>
        <w:jc w:val="both"/>
        <w:rPr/>
      </w:pPr>
      <w:r>
        <w:t>The review of existing literature reveals several important findings. First, university campuses are significant contributors to institutional GHG emissions, with electricity consumption, transportation, and fuel combustion being the primary sources. Second, the GHG Protocol and ISO 14064 provide robust conceptual frameworks for campus carbon accounting, though their application in developing country universities remains limited. Third, machine learning algorithms—particularly random forests, gradient boosting methods, and deep learning models—have demonstrated strong performance in energy and emission prediction tasks across a variety of scales and contexts.</w:t>
      </w:r>
    </w:p>
    <w:p>
      <w:pPr>
        <w:pStyle w:val="style0"/>
        <w:spacing w:before="120" w:after="120" w:lineRule="auto" w:line="360"/>
        <w:ind w:firstLine="720"/>
        <w:jc w:val="both"/>
        <w:rPr/>
      </w:pPr>
      <w:r>
        <w:t>However, significant research gaps remain. The application of machine learning to campus carbon emission estimation in Nigerian and sub-Saharan African universities has not been systematically explored. Existing ML-based emission systems are predominantly designed for high-income country contexts, with little consideration of the data availability, infrastructure, and institutional capacity constraints typical of African universities. Furthermore, most existing campus carbon accounting tools rely on manual data entry and standardized calculation models, without leveraging the predictive and pattern-recognition capabilities of modern ML algorithms.</w:t>
      </w:r>
    </w:p>
    <w:p>
      <w:pPr>
        <w:pStyle w:val="style0"/>
        <w:spacing w:before="120" w:after="120" w:lineRule="auto" w:line="360"/>
        <w:ind w:firstLine="720"/>
        <w:jc w:val="both"/>
        <w:rPr/>
      </w:pPr>
      <w:r>
        <w:t xml:space="preserve">This study addresses these gaps by developing and implementing an ML-based campus carbon emission estimation system specifically designed to operate within the data and infrastructure constraints of a Nigerian university campus. The system integrates data from multiple emission sources, employs state-of-the-art ML algorithms for accurate emission prediction, and provides a user-friendly interface to support campus sustainability management. By doing so, the research contributes both to the literature on ML applications in environmental </w:t>
      </w:r>
      <w:r>
        <w:t>science and to the practical toolkit available to campus sustainability practitioners in developing countries.</w:t>
      </w:r>
    </w:p>
    <w:p>
      <w:pPr>
        <w:pStyle w:val="style0"/>
        <w:rPr/>
      </w:pPr>
      <w:r>
        <w:br w:type="page"/>
      </w:r>
    </w:p>
    <w:p>
      <w:pPr>
        <w:pStyle w:val="style1"/>
        <w:jc w:val="center"/>
        <w:rPr/>
      </w:pPr>
      <w:r>
        <w:t>CHAPTER THREE</w:t>
      </w:r>
    </w:p>
    <w:p>
      <w:pPr>
        <w:pStyle w:val="style1"/>
        <w:jc w:val="center"/>
        <w:rPr/>
      </w:pPr>
      <w:r>
        <w:t>METHODOLOGY</w:t>
      </w:r>
    </w:p>
    <w:p>
      <w:pPr>
        <w:pStyle w:val="style0"/>
        <w:rPr/>
      </w:pPr>
    </w:p>
    <w:p>
      <w:pPr>
        <w:pStyle w:val="style0"/>
        <w:spacing w:before="280" w:after="120"/>
        <w:rPr/>
      </w:pPr>
      <w:r>
        <w:rPr>
          <w:b/>
          <w:bCs/>
        </w:rPr>
        <w:t>3.1 Introduction</w:t>
      </w:r>
    </w:p>
    <w:p>
      <w:pPr>
        <w:pStyle w:val="style0"/>
        <w:spacing w:before="120" w:after="120" w:lineRule="auto" w:line="360"/>
        <w:ind w:firstLine="720"/>
        <w:jc w:val="both"/>
        <w:rPr/>
      </w:pPr>
      <w:r>
        <w:t>This chapter presents a detailed description of the research methodology employed in the design and implementation of the campus carbon emission estimation system using machine learning. The methodology encompasses the research design philosophy, study area and population, data collection framework, data preprocessing procedures, feature engineering strategy, machine learning model development and selection, system architecture design, model evaluation protocol, and ethical considerations. The chapter is structured to provide a rigorous, reproducible, and transparent account of all methodological decisions, ensuring that the procedures described can be replicated by other researchers seeking to extend or validate this work in similar institutional contexts. The methodological choices made throughout this study are grounded in established best practices from both the environmental monitoring literature and the applied machine learning literature, including the GHG Protocol Corporate Standard (Ranganathan et al., 2004), the ISO 14064-1 standard (ISO, 2018), and methodological guidelines synthesized from prior ML-based energy and emission modeling studies (Ahmad et al., 2021; Chen &amp; Gu, 2022; Géron, 2022).</w:t>
      </w:r>
    </w:p>
    <w:p>
      <w:pPr>
        <w:pStyle w:val="style0"/>
        <w:rPr/>
      </w:pPr>
    </w:p>
    <w:p>
      <w:pPr>
        <w:pStyle w:val="style0"/>
        <w:spacing w:before="280" w:after="120"/>
        <w:rPr/>
      </w:pPr>
      <w:r>
        <w:rPr>
          <w:b/>
          <w:bCs/>
        </w:rPr>
        <w:t>3.2 Research Design</w:t>
      </w:r>
    </w:p>
    <w:p>
      <w:pPr>
        <w:pStyle w:val="style0"/>
        <w:spacing w:before="120" w:after="120" w:lineRule="auto" w:line="360"/>
        <w:ind w:firstLine="720"/>
        <w:jc w:val="both"/>
        <w:rPr/>
      </w:pPr>
      <w:r>
        <w:t>This study adopts a quantitative, applied research design that combines elements of systems development research and empirical machine learning experimentation. The research is positioned within the design science paradigm (Hevner et al., 2004), which frames research as the creation and evaluation of an artifact—in this case, a software system for campus carbon emission estimation—that solves a practical problem in a specific organizational context. Within this overarching paradigm, the study employs a longitudinal data collection design, gathering historical campus operational data over multiple years to construct a training dataset for the machine learning models.</w:t>
      </w:r>
    </w:p>
    <w:p>
      <w:pPr>
        <w:pStyle w:val="style0"/>
        <w:spacing w:before="120" w:after="120" w:lineRule="auto" w:line="360"/>
        <w:ind w:firstLine="720"/>
        <w:jc w:val="both"/>
        <w:rPr/>
      </w:pPr>
      <w:r>
        <w:t>The research proceeds through five sequential phases: (1) problem analysis and system requirement specification, in which the specific emission sources, data availability, and stakeholder requirements of the target campus are characterized; (2) data collection and preprocessing, in which raw campus operational data are gathered, cleaned, and transformed into a machine learning-ready dataset; (3) feature engineering and model development, in which input features are constructed, multiple ML algorithms are trained and compared, and the best-performing model is selected; (4) system implementation, in which the trained model is integrated into a functional software system with a user interface; and (5) system evaluation, in which the accuracy of the ML models and the usability of the interface are assessed using quantitative metrics and stakeholder feedback. This five-phase design ensures that the research progresses logically from problem understanding to artifact creation and validation.</w:t>
      </w:r>
    </w:p>
    <w:p>
      <w:pPr>
        <w:pStyle w:val="style0"/>
        <w:rPr/>
      </w:pPr>
    </w:p>
    <w:p>
      <w:pPr>
        <w:pStyle w:val="style0"/>
        <w:spacing w:before="280" w:after="120"/>
        <w:rPr/>
      </w:pPr>
      <w:r>
        <w:rPr>
          <w:b/>
          <w:bCs/>
        </w:rPr>
        <w:t>3.3 Study Area and Population</w:t>
      </w:r>
    </w:p>
    <w:p>
      <w:pPr>
        <w:pStyle w:val="style0"/>
        <w:spacing w:before="120" w:after="120" w:lineRule="auto" w:line="360"/>
        <w:ind w:firstLine="720"/>
        <w:jc w:val="both"/>
        <w:rPr/>
      </w:pPr>
      <w:r>
        <w:t>The study is conducted at a Nigerian federal university, which serves as the target campus for the carbon emission estimation system. Nigerian federal universities are among the largest higher education institutions in sub-Saharan Africa, typically hosting student populations ranging from 20,000 to 80,000 and employing several thousand academic and non-academic staff. The physical infrastructure of a typical Nigerian federal university encompasses multiple faculties, administrative buildings, student hostels, staff quarters, research laboratories, sports facilities, health centers, and extensive road networks—each representing a distinct category of energy consumption and carbon emission.</w:t>
      </w:r>
    </w:p>
    <w:p>
      <w:pPr>
        <w:pStyle w:val="style0"/>
        <w:spacing w:before="120" w:after="120" w:lineRule="auto" w:line="360"/>
        <w:ind w:firstLine="720"/>
        <w:jc w:val="both"/>
        <w:rPr/>
      </w:pPr>
      <w:r>
        <w:t xml:space="preserve">The energy supply situation of Nigerian university campuses is characterized by severe unreliability of the national electricity grid, necessitating the widespread deployment of diesel-powered generators as primary or supplementary power sources. This energy infrastructure configuration creates a distinctive emission profile in which both grid electricity consumption (Scope 2) and diesel combustion (Scope 1) are major contributors to the campus carbon footprint—a combination less common in university carbon studies from developed-country contexts where grid reliability is not a significant constraint (Abubakar et al., 2022; Oti-Boateng et al., 2022). The study population includes all operational activities of the university campus that generate </w:t>
      </w:r>
      <w:r>
        <w:t>measurable GHG emissions, encompassing academic, administrative, residential, and transportation functions.</w:t>
      </w:r>
    </w:p>
    <w:p>
      <w:pPr>
        <w:pStyle w:val="style0"/>
        <w:rPr/>
      </w:pPr>
    </w:p>
    <w:p>
      <w:pPr>
        <w:pStyle w:val="style0"/>
        <w:spacing w:before="280" w:after="120"/>
        <w:rPr/>
      </w:pPr>
      <w:r>
        <w:rPr>
          <w:b/>
          <w:bCs/>
        </w:rPr>
        <w:t>3.4 Emission Boundary and Scope Definition</w:t>
      </w:r>
    </w:p>
    <w:p>
      <w:pPr>
        <w:pStyle w:val="style0"/>
        <w:spacing w:before="120" w:after="120" w:lineRule="auto" w:line="360"/>
        <w:ind w:firstLine="720"/>
        <w:jc w:val="both"/>
        <w:rPr/>
      </w:pPr>
      <w:r>
        <w:t>Following the GHG Protocol Corporate Standard (Ranganathan et al., 2004) and ISO 14064-1 (ISO, 2018), the organizational boundary for this study is defined using the operational control approach, under which the university accounts for 100% of emissions from all operations over which it exercises operational control. The campus boundary encompasses all permanent university-owned or leased facilities within the main campus grounds, including academic buildings, administrative offices, student hostels, research laboratories, the university health center, sports facilities, and the campus road network.</w:t>
      </w:r>
    </w:p>
    <w:p>
      <w:pPr>
        <w:pStyle w:val="style0"/>
        <w:spacing w:before="120" w:after="120" w:lineRule="auto" w:line="360"/>
        <w:ind w:firstLine="720"/>
        <w:jc w:val="both"/>
        <w:rPr/>
      </w:pPr>
      <w:r>
        <w:t>The emission scope boundary for this study is defined as follows:</w:t>
      </w:r>
    </w:p>
    <w:p>
      <w:pPr>
        <w:pStyle w:val="style0"/>
        <w:spacing w:before="120" w:after="120" w:lineRule="auto" w:line="360"/>
        <w:ind w:left="720"/>
        <w:jc w:val="both"/>
        <w:rPr/>
      </w:pPr>
      <w:r>
        <w:t>(a)  Scope 1 – Direct Emissions: Combustion of diesel fuel in campus generators, combustion of petrol and diesel in campus-owned vehicles, combustion of cooking gas (LPG) in campus catering facilities, and refrigerant leakage from campus air conditioning and refrigeration systems.</w:t>
      </w:r>
    </w:p>
    <w:p>
      <w:pPr>
        <w:pStyle w:val="style0"/>
        <w:spacing w:before="120" w:after="120" w:lineRule="auto" w:line="360"/>
        <w:ind w:left="720"/>
        <w:jc w:val="both"/>
        <w:rPr/>
      </w:pPr>
      <w:r>
        <w:t>(b)  Scope 2 – Indirect Energy Emissions: Consumption of purchased grid electricity from the national distribution network, quantified using the Nigerian national grid emission factor published by the Energy Commission of Nigeria.</w:t>
      </w:r>
    </w:p>
    <w:p>
      <w:pPr>
        <w:pStyle w:val="style0"/>
        <w:spacing w:before="120" w:after="120" w:lineRule="auto" w:line="360"/>
        <w:ind w:left="720"/>
        <w:jc w:val="both"/>
        <w:rPr/>
      </w:pPr>
      <w:r>
        <w:t>(c)  Scope 3 – Selected Indirect Emissions: Staff and student commuting to and from campus, estimated using transportation survey data and applicable vehicle emission factors.</w:t>
      </w:r>
    </w:p>
    <w:p>
      <w:pPr>
        <w:pStyle w:val="style0"/>
        <w:spacing w:before="120" w:after="120" w:lineRule="auto" w:line="360"/>
        <w:ind w:firstLine="720"/>
        <w:jc w:val="both"/>
        <w:rPr/>
      </w:pPr>
      <w:r>
        <w:t>The decision to include Scope 3 commuting emissions, while many campus studies in data-limited contexts omit them, is motivated by evidence from Larkin et al. (2021) and Sinha et al. (2022) that commuting is typically the second or third largest campus emission source. A brief annual commuting survey is incorporated into the data collection protocol to enable estimation of this significant emission category.</w:t>
      </w:r>
    </w:p>
    <w:p>
      <w:pPr>
        <w:pStyle w:val="style0"/>
        <w:rPr/>
      </w:pPr>
    </w:p>
    <w:p>
      <w:pPr>
        <w:pStyle w:val="style0"/>
        <w:spacing w:before="280" w:after="120"/>
        <w:rPr/>
      </w:pPr>
      <w:r>
        <w:rPr>
          <w:b/>
          <w:bCs/>
        </w:rPr>
        <w:t>3.5 Data Collection Methodology</w:t>
      </w:r>
    </w:p>
    <w:p>
      <w:pPr>
        <w:pStyle w:val="style0"/>
        <w:spacing w:before="200" w:after="80"/>
        <w:rPr/>
      </w:pPr>
      <w:r>
        <w:rPr>
          <w:b/>
          <w:bCs/>
          <w:i/>
          <w:iCs/>
        </w:rPr>
        <w:t>3.5.1 Overview of Data Sources</w:t>
      </w:r>
    </w:p>
    <w:p>
      <w:pPr>
        <w:pStyle w:val="style0"/>
        <w:spacing w:before="120" w:after="120" w:lineRule="auto" w:line="360"/>
        <w:ind w:firstLine="720"/>
        <w:jc w:val="both"/>
        <w:rPr/>
      </w:pPr>
      <w:r>
        <w:t>Data for this study are collected from multiple administrative and operational sources within the university. This multi-source approach is consistent with best practices identified in the campus carbon accounting literature (Sinha et al., 2022; Oti-Boateng et al., 2022) and enables comprehensive coverage of all emission sources within the defined scope boundary. Data are collected for a minimum period of three years (36 monthly observations) to provide sufficient training data for the machine learning models, consistent with the data requirements identified in the smart building ML literature (Zhang et al., 2023). Table 3.1 summarizes the data sources, variables collected, frequency, and responsible data custodians.</w:t>
      </w:r>
    </w:p>
    <w:p>
      <w:pPr>
        <w:pStyle w:val="style0"/>
        <w:rPr/>
      </w:pPr>
    </w:p>
    <w:p>
      <w:pPr>
        <w:pStyle w:val="style0"/>
        <w:spacing w:before="80" w:after="160"/>
        <w:jc w:val="center"/>
        <w:rPr/>
      </w:pPr>
      <w:r>
        <w:rPr>
          <w:b/>
          <w:bCs/>
          <w:sz w:val="22"/>
          <w:szCs w:val="22"/>
        </w:rPr>
        <w:t>Table 3.1: Summary of Data Sources and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866"/>
        <w:gridCol w:w="3571"/>
        <w:gridCol w:w="1615"/>
        <w:gridCol w:w="2308"/>
      </w:tblGrid>
      <w:tr>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Data Category</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Variable(s)</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Frequency</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Source / Custodian</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Grid Electricity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kWh consumed; monthly bill amount (₦)</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Physical Plant / Bursary</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Generator Fuel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Litres of diesel purchased; generator runtime (hours)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Physical Plant / Store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Campus Vehicles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Litres of petrol/diesel consumed by fleet</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Transport Unit</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LPG / Cooking Gas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Kg of LPG consumed in catering units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Catering Department</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Refrigerant Leakage</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Kg of refrigerant recharged (R-22, R-410A)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Annual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Facilities Maintenance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Waste Generation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Tonnes of solid waste collected</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Sanitation / Waste Contractors</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Campus Population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Total student enrollment; total staff headcount</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Semester / Annual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Registry / HR</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Academic Calendar</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In-session vs. vacation period flags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Academic Affairs</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Meteorological Data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Mean monthly temperature (°C); relative humidity (%)</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Nigerian Met Agency / ERA5</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Commuting Survey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Modal split (%); average one-way distance (km)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Annual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Research Team Survey</w:t>
            </w:r>
          </w:p>
        </w:tc>
      </w:tr>
    </w:tbl>
    <w:p>
      <w:pPr>
        <w:pStyle w:val="style0"/>
        <w:rPr/>
      </w:pPr>
    </w:p>
    <w:p>
      <w:pPr>
        <w:pStyle w:val="style0"/>
        <w:spacing w:before="200" w:after="80"/>
        <w:rPr/>
      </w:pPr>
      <w:r>
        <w:rPr>
          <w:b/>
          <w:bCs/>
          <w:i/>
          <w:iCs/>
        </w:rPr>
        <w:t>3.5.2 Electricity Consumption Data</w:t>
      </w:r>
    </w:p>
    <w:p>
      <w:pPr>
        <w:pStyle w:val="style0"/>
        <w:spacing w:before="120" w:after="120" w:lineRule="auto" w:line="360"/>
        <w:ind w:firstLine="720"/>
        <w:jc w:val="both"/>
        <w:rPr/>
      </w:pPr>
      <w:r>
        <w:t>Monthly electricity consumption data, expressed in kilowatt-hours (kWh), are obtained from the university's electricity utility invoices and internal metering records. Where sub-metering data are available for individual buildings or faculties, these are collected to enable disaggregated analysis of building-level consumption patterns. In months where grid supply was negligible due to prolonged outages, generator runtime and fuel consumption data are used as the primary energy source indicator. Scope 2 CO₂ emissions from grid electricity are calculated by multiplying monthly kWh consumed by the Nigerian grid electricity emission factor, currently estimated at 0.430 kgCO₂e/kWh based on the Energy Commission of Nigeria's national grid emission factor database (ECN, 2021). This emission factor is subject to periodic revision as the national grid generation mix evolves, and the system is designed to allow the emission factor to be updated by the system administrator without requiring model retraining.</w:t>
      </w:r>
    </w:p>
    <w:p>
      <w:pPr>
        <w:pStyle w:val="style0"/>
        <w:spacing w:before="200" w:after="80"/>
        <w:rPr/>
      </w:pPr>
      <w:r>
        <w:rPr>
          <w:b/>
          <w:bCs/>
          <w:i/>
          <w:iCs/>
        </w:rPr>
        <w:t>3.5.3 Generator Fuel Consumption Data</w:t>
      </w:r>
    </w:p>
    <w:p>
      <w:pPr>
        <w:pStyle w:val="style0"/>
        <w:spacing w:before="120" w:after="120" w:lineRule="auto" w:line="360"/>
        <w:ind w:firstLine="720"/>
        <w:jc w:val="both"/>
        <w:rPr/>
      </w:pPr>
      <w:r>
        <w:t>Monthly diesel fuel consumption data for campus generators are obtained from the university's physical plant store records, which document all fuel purchases and distributions to individual generator units. Where individual generator records are not available, aggregate fuel purchase invoices from the university bursary are used. Generator runtime hours, where available from generator logbooks, are collected as an additional variable for estimating actual fuel consumption through mass-balance calculations. Scope 1 CO₂e emissions from diesel combustion are calculated using the IPCC emission factor for gas oil/diesel, which is 2.603 kgCO₂/litre of diesel combusted, with additional factors for CH₄ (0.0037 kgCH₄/litre) and N₂O (0.00027 kgN₂O/litre), converted to CO₂e using GWP100 values from IPCC (2021).</w:t>
      </w:r>
    </w:p>
    <w:p>
      <w:pPr>
        <w:pStyle w:val="style0"/>
        <w:spacing w:before="200" w:after="80"/>
        <w:rPr/>
      </w:pPr>
      <w:r>
        <w:rPr>
          <w:b/>
          <w:bCs/>
          <w:i/>
          <w:iCs/>
        </w:rPr>
        <w:t>3.5.4 Transportation and Commuting Data</w:t>
      </w:r>
    </w:p>
    <w:p>
      <w:pPr>
        <w:pStyle w:val="style0"/>
        <w:spacing w:before="120" w:after="120" w:lineRule="auto" w:line="360"/>
        <w:ind w:firstLine="720"/>
        <w:jc w:val="both"/>
        <w:rPr/>
      </w:pPr>
      <w:r>
        <w:t xml:space="preserve">Campus vehicle fuel consumption data are collected from the university transport unit's fuel dispensing records. For staff and student commuting, an annual commuting survey is administered at the beginning of each academic session using a structured questionnaire distributed </w:t>
      </w:r>
      <w:r>
        <w:t>through departmental representatives and an online survey link. The survey instrument collects data on respondents' primary mode of transport to campus (private car, commercial bus/minibus, motorcycle taxi, walking, or cycling), one-way commuting distance in kilometers, and commuting frequency (days per week). Survey responses are weighted by campus population stratum (academic staff, administrative staff, undergraduate students, postgraduate students) to produce representative modal split and average distance estimates. Commuting emissions are calculated using mode-specific emission factors from the UK Department for Environment, Food and Rural Affairs (DEFRA, 2023) vehicle emission factor database, which is used in the absence of published Nigerian-specific commuting emission factors.</w:t>
      </w:r>
    </w:p>
    <w:p>
      <w:pPr>
        <w:pStyle w:val="style0"/>
        <w:spacing w:before="200" w:after="80"/>
        <w:rPr/>
      </w:pPr>
      <w:r>
        <w:rPr>
          <w:b/>
          <w:bCs/>
          <w:i/>
          <w:iCs/>
        </w:rPr>
        <w:t>3.5.5 Meteorological and Contextual Data</w:t>
      </w:r>
    </w:p>
    <w:p>
      <w:pPr>
        <w:pStyle w:val="style0"/>
        <w:spacing w:before="120" w:after="120" w:lineRule="auto" w:line="360"/>
        <w:ind w:firstLine="720"/>
        <w:jc w:val="both"/>
        <w:rPr/>
      </w:pPr>
      <w:r>
        <w:t>Monthly meteorological data—specifically mean temperature and relative humidity—are obtained from the nearest automated weather station of the Nigerian Meteorological Agency (NiMet) or, where station data are unavailable or incomplete, from the ERA5 global reanalysis dataset provided by the European Centre for Medium-Range Weather Forecasts (ECMWF). These variables are included as model features because temperature and humidity are significant drivers of air conditioning energy demand, which in turn affects electricity and generator fuel consumption (Chen &amp; Gu, 2022; Alshammari et al., 2023). Academic calendar period (in-session versus vacation) is encoded as a binary dummy variable, capturing the substantial variation in campus energy use and population between teaching and non-teaching periods.</w:t>
      </w:r>
    </w:p>
    <w:p>
      <w:pPr>
        <w:pStyle w:val="style0"/>
        <w:rPr/>
      </w:pPr>
    </w:p>
    <w:p>
      <w:pPr>
        <w:pStyle w:val="style0"/>
        <w:spacing w:before="280" w:after="120"/>
        <w:rPr/>
      </w:pPr>
      <w:r>
        <w:rPr>
          <w:b/>
          <w:bCs/>
        </w:rPr>
        <w:t>3.6 Emission Calculation Framework</w:t>
      </w:r>
    </w:p>
    <w:p>
      <w:pPr>
        <w:pStyle w:val="style0"/>
        <w:spacing w:before="120" w:after="120" w:lineRule="auto" w:line="360"/>
        <w:ind w:firstLine="720"/>
        <w:jc w:val="both"/>
        <w:rPr/>
      </w:pPr>
      <w:r>
        <w:t>Raw activity data collected from the sources described in Section 3.5 are converted to CO₂ equivalent (CO₂e) emission estimates using published emission factors following the GHG Protocol calculation methodology. The general emission calculation formula is:</w:t>
      </w:r>
    </w:p>
    <w:p>
      <w:pPr>
        <w:pStyle w:val="style0"/>
        <w:spacing w:before="120" w:after="120" w:lineRule="auto" w:line="360"/>
        <w:ind w:firstLine="720"/>
        <w:jc w:val="both"/>
        <w:rPr/>
      </w:pPr>
      <w:r>
        <w:t>Emissions (tCO₂e) = Activity Data × Emission Factor × GWP</w:t>
      </w:r>
    </w:p>
    <w:p>
      <w:pPr>
        <w:pStyle w:val="style0"/>
        <w:spacing w:before="120" w:after="120" w:lineRule="auto" w:line="360"/>
        <w:ind w:firstLine="720"/>
        <w:jc w:val="both"/>
        <w:rPr/>
      </w:pPr>
      <w:r>
        <w:t xml:space="preserve">where Activity Data is the quantified measure of human activity (e.g., litres of diesel, kWh of electricity), Emission Factor is the mass of GHG emitted per unit of activity (e.g., kgCO₂/litre), and GWP is the 100-year global warming potential of the relevant GHG relative to CO₂. All emission estimates are expressed in tonnes of CO₂ equivalent (tCO₂e) to enable aggregation across </w:t>
      </w:r>
      <w:r>
        <w:t>different GHGs and emission sources. Table 3.2 summarizes the emission sources, emission factors, and data sources used in the calculation framework.</w:t>
      </w:r>
    </w:p>
    <w:p>
      <w:pPr>
        <w:pStyle w:val="style0"/>
        <w:rPr/>
      </w:pPr>
    </w:p>
    <w:p>
      <w:pPr>
        <w:pStyle w:val="style0"/>
        <w:spacing w:before="80" w:after="160"/>
        <w:jc w:val="center"/>
        <w:rPr/>
      </w:pPr>
      <w:r>
        <w:rPr>
          <w:b/>
          <w:bCs/>
          <w:sz w:val="22"/>
          <w:szCs w:val="22"/>
        </w:rPr>
        <w:t>Table 3.2: Emission Factors Used in the Calculation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2980"/>
        <w:gridCol w:w="1853"/>
        <w:gridCol w:w="2453"/>
        <w:gridCol w:w="2074"/>
      </w:tblGrid>
      <w:tr>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Emission Source</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Activity Data Unit</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Emission Factor</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Factor Source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Grid Electricity (Scope 2)</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0.430 kgCO₂e/kWh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ECN (2021)</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Diesel – Generators (Scope 1)</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Litres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2.603 kgCO₂/L + CH₄/N₂O</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IPCC (2021)</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Petrol – Vehicles (Scope 1)</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Litres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2.310 kgCO₂/L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IPCC (2021)</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LPG – Catering (Scope 1)</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3.017 kgCO₂/kg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IPCC (2021)</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R-22 Refrigerant (Scope 1)</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1,810 kgCO₂e/kg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IPCC (2021) GWP100</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R-410A Refrigerant (Scope 1)</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2,088 kgCO₂e/kg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IPCC (2021) GWP100</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Car Commuting (Scope 3)</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Passenger-km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0.171 kgCO₂e/pkm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DEFRA (2023)</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Bus Commuting (Scope 3)</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Passenger-km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0.089 kgCO₂e/pkm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DEFRA (2023)</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Motorcycle Commuting (Scope 3)</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Passenger-km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0.114 kgCO₂e/pkm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DEFRA (2023)</w:t>
            </w:r>
          </w:p>
        </w:tc>
      </w:tr>
    </w:tbl>
    <w:p>
      <w:pPr>
        <w:pStyle w:val="style0"/>
        <w:rPr/>
      </w:pPr>
    </w:p>
    <w:p>
      <w:pPr>
        <w:pStyle w:val="style0"/>
        <w:spacing w:before="120" w:after="120" w:lineRule="auto" w:line="360"/>
        <w:ind w:firstLine="720"/>
        <w:jc w:val="both"/>
        <w:rPr/>
      </w:pPr>
      <w:r>
        <w:t>The total monthly campus emission estimate, which serves as the target variable (y) for machine learning model training, is the sum of CO₂e emissions from all sources within the defined scope boundary for each monthly observation period. Monthly totals are also disaggregated by emission scope and source category to enable source-specific trend analysis and model performance evaluation at the source level.</w:t>
      </w:r>
    </w:p>
    <w:p>
      <w:pPr>
        <w:pStyle w:val="style0"/>
        <w:rPr/>
      </w:pPr>
    </w:p>
    <w:p>
      <w:pPr>
        <w:pStyle w:val="style0"/>
        <w:spacing w:before="280" w:after="120"/>
        <w:rPr/>
      </w:pPr>
      <w:r>
        <w:rPr>
          <w:b/>
          <w:bCs/>
        </w:rPr>
        <w:t>3.7 Data Preprocessing</w:t>
      </w:r>
    </w:p>
    <w:p>
      <w:pPr>
        <w:pStyle w:val="style0"/>
        <w:spacing w:before="200" w:after="80"/>
        <w:rPr/>
      </w:pPr>
      <w:r>
        <w:rPr>
          <w:b/>
          <w:bCs/>
          <w:i/>
          <w:iCs/>
        </w:rPr>
        <w:t>3.7.1 Data Integration and Alignment</w:t>
      </w:r>
    </w:p>
    <w:p>
      <w:pPr>
        <w:pStyle w:val="style0"/>
        <w:spacing w:before="120" w:after="120" w:lineRule="auto" w:line="360"/>
        <w:ind w:firstLine="720"/>
        <w:jc w:val="both"/>
        <w:rPr/>
      </w:pPr>
      <w:r>
        <w:t xml:space="preserve">Data collected from multiple administrative sources are compiled into a unified monthly time-series dataset. Because different data sources may use different reporting periods (e.g., </w:t>
      </w:r>
      <w:r>
        <w:t>calendar months versus billing cycles), all data are temporally aligned to standard calendar months using linear interpolation for billing cycle boundaries. The integrated dataset is stored in a structured tabular format with one row per month and columns representing all collected variables. Data provenance metadata—including source document references, data custodian names, and collection dates—are recorded in a separate audit log to support transparency and reproducibility in accordance with GHG Protocol and ISO 14064-1 documentation requirements.</w:t>
      </w:r>
    </w:p>
    <w:p>
      <w:pPr>
        <w:pStyle w:val="style0"/>
        <w:spacing w:before="200" w:after="80"/>
        <w:rPr/>
      </w:pPr>
      <w:r>
        <w:rPr>
          <w:b/>
          <w:bCs/>
          <w:i/>
          <w:iCs/>
        </w:rPr>
        <w:t>3.7.2 Missing Value Treatment</w:t>
      </w:r>
    </w:p>
    <w:p>
      <w:pPr>
        <w:pStyle w:val="style0"/>
        <w:spacing w:before="120" w:after="120" w:lineRule="auto" w:line="360"/>
        <w:ind w:firstLine="720"/>
        <w:jc w:val="both"/>
        <w:rPr/>
      </w:pPr>
      <w:r>
        <w:t>Missing values in the dataset arise from several sources, including incomplete administrative records, temporary meter failures, and gaps in fuel purchase documentation. The proportion and pattern of missingness are first assessed using missingness maps and Little's MCAR test (Little, 1988) to determine whether data are missing completely at random (MCAR), missing at random (MAR), or missing not at random (MNAR). Based on this assessment, the following imputation strategies are applied: (a) for MCAR and MAR patterns in continuous variables (electricity consumption, fuel consumption), multivariate imputation by chained equations (MICE) is applied using the IterativeImputer in Scikit-learn (Pedregosa et al., 2011), with five imputation iterations; (b) for binary categorical variables (academic session flag), missing values are imputed by rule based on the official academic calendar; and (c) for meteorological variables, missing monthly values are filled using ERA5 reanalysis data as a secondary source. Variables with more than 30% missingness are flagged in the data quality report and treated with particular caution in model interpretation.</w:t>
      </w:r>
    </w:p>
    <w:p>
      <w:pPr>
        <w:pStyle w:val="style0"/>
        <w:spacing w:before="200" w:after="80"/>
        <w:rPr/>
      </w:pPr>
      <w:r>
        <w:rPr>
          <w:b/>
          <w:bCs/>
          <w:i/>
          <w:iCs/>
        </w:rPr>
        <w:t>3.7.3 Outlier Detection and Treatment</w:t>
      </w:r>
    </w:p>
    <w:p>
      <w:pPr>
        <w:pStyle w:val="style0"/>
        <w:spacing w:before="120" w:after="120" w:lineRule="auto" w:line="360"/>
        <w:ind w:firstLine="720"/>
        <w:jc w:val="both"/>
        <w:rPr/>
      </w:pPr>
      <w:r>
        <w:t>Outliers in the emission-related variables are identified using a combination of the interquartile range (IQR) method and domain knowledge-based bounds. Values falling below Q1 − 3×IQR or above Q3 + 3×IQR are classified as potential outliers and reviewed against source documentation. Where outliers can be verified against original administrative records (e.g., a genuine spike in generator fuel consumption during a prolonged grid outage), they are retained as legitimate observations. Where outliers are attributable to data entry errors or unit mismatches, they are corrected using the verified source data. The treatment of each identified outlier is documented in the data quality log.</w:t>
      </w:r>
    </w:p>
    <w:p>
      <w:pPr>
        <w:pStyle w:val="style0"/>
        <w:spacing w:before="200" w:after="80"/>
        <w:rPr/>
      </w:pPr>
      <w:r>
        <w:rPr>
          <w:b/>
          <w:bCs/>
          <w:i/>
          <w:iCs/>
        </w:rPr>
        <w:t>3.7.4 Feature Scaling and Encoding</w:t>
      </w:r>
    </w:p>
    <w:p>
      <w:pPr>
        <w:pStyle w:val="style0"/>
        <w:spacing w:before="120" w:after="120" w:lineRule="auto" w:line="360"/>
        <w:ind w:firstLine="720"/>
        <w:jc w:val="both"/>
        <w:rPr/>
      </w:pPr>
      <w:r>
        <w:t>Continuous numerical features are standardized using z-score normalization (zero mean, unit variance) to ensure that features with different scales do not disproportionately influence distance-based algorithms. Although tree-based algorithms (random forest, XGBoost, LightGBM) are not sensitive to feature scaling, standardization is applied uniformly to support fair comparison with any linear or distance-based baseline models included in the evaluation. The binary academic session variable is encoded as a 0/1 integer variable. Month of year is encoded using cyclical sine/cosine encoding (sin(2π × month/12) and cos(2π × month/12)) to preserve the cyclical continuity of temporal patterns across year boundaries, an approach recommended for seasonal time-series ML applications (Géron, 2022).</w:t>
      </w:r>
    </w:p>
    <w:p>
      <w:pPr>
        <w:pStyle w:val="style0"/>
        <w:rPr/>
      </w:pPr>
    </w:p>
    <w:p>
      <w:pPr>
        <w:pStyle w:val="style0"/>
        <w:spacing w:before="280" w:after="120"/>
        <w:rPr/>
      </w:pPr>
      <w:r>
        <w:rPr>
          <w:b/>
          <w:bCs/>
        </w:rPr>
        <w:t>3.8 Feature Engineering</w:t>
      </w:r>
    </w:p>
    <w:p>
      <w:pPr>
        <w:pStyle w:val="style0"/>
        <w:spacing w:before="120" w:after="120" w:lineRule="auto" w:line="360"/>
        <w:ind w:firstLine="720"/>
        <w:jc w:val="both"/>
        <w:rPr/>
      </w:pPr>
      <w:r>
        <w:t>Feature engineering is the process of creating informative input variables from raw data that maximize the predictive power of the machine learning models. Drawing on insights from the related works reviewed in Chapter Two—particularly Ahmad et al. (2021), Chen and Gu (2022), and Alshammari et al. (2023)—a comprehensive feature set is constructed from the collected campus data. Table 3.3 presents the complete feature set, including feature descriptions, data types, and rationale for inclusion.</w:t>
      </w:r>
    </w:p>
    <w:p>
      <w:pPr>
        <w:pStyle w:val="style0"/>
        <w:rPr/>
      </w:pPr>
    </w:p>
    <w:p>
      <w:pPr>
        <w:pStyle w:val="style0"/>
        <w:spacing w:before="80" w:after="160"/>
        <w:jc w:val="center"/>
        <w:rPr/>
      </w:pPr>
      <w:r>
        <w:rPr>
          <w:b/>
          <w:bCs/>
          <w:sz w:val="22"/>
          <w:szCs w:val="22"/>
        </w:rPr>
        <w:t>Table 3.3: Machine Learning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996"/>
        <w:gridCol w:w="3197"/>
        <w:gridCol w:w="1377"/>
        <w:gridCol w:w="2791"/>
      </w:tblGrid>
      <w:tr>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Feature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Rationale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elec_kwh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grid electricity consumption (kWh)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Primary Scope 2 emission driver</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diesel_litres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diesel consumed by generators (L)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Primary Scope 1 driver (Nigerian context)</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petrol_litres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petrol consumed by fleet vehicles (L)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Scope 1 vehicle emissions</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lpg_kg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LPG consumed in catering (kg)</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Scope 1 cooking emissions</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student_pop</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Total student enrollment in the month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Occupancy proxy; demand driver</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staff_pop</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Total staff headcount in the month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Occupancy proxy; demand driver</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in_session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Academic session flag (1 = in session, 0 = vacation)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Binary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Captures energy demand regime change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mean_temp_c</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Mean monthly outdoor temperature (°C)</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Drives HVAC / cooling energy demand</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rel_humidity</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Mean monthly relative humidity (%)</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Modifies cooling energy demand</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month_sin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Sine encoding of calendar month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Captures seasonal cyclicality</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month_cos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Cosine encoding of calendar month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Captures seasonal cyclicality</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elec_per_capita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electricity consumption per capita (kWh)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Derived</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Normalised energy intensity feature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diesel_per_capita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Monthly diesel consumption per capita (L)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Derived</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Normalised fuel intensity feature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energy_total_kwh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Total energy (grid + generator equivalent kWh)</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Derived</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Aggregate energy demand proxy</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commute_pkm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Estimated monthly commuting passenger-km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Continuous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Scope 3 transportation driver</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year</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Calendar year of observation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Ordinal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Captures long-term trends in emissions</w:t>
            </w:r>
          </w:p>
        </w:tc>
      </w:tr>
    </w:tbl>
    <w:p>
      <w:pPr>
        <w:pStyle w:val="style0"/>
        <w:rPr/>
      </w:pPr>
    </w:p>
    <w:p>
      <w:pPr>
        <w:pStyle w:val="style0"/>
        <w:spacing w:before="120" w:after="120" w:lineRule="auto" w:line="360"/>
        <w:ind w:firstLine="720"/>
        <w:jc w:val="both"/>
        <w:rPr/>
      </w:pPr>
      <w:r>
        <w:t>Interaction features between temperature and population variables are also explored during the feature selection phase, as the effect of temperature on energy demand is expected to be amplified at higher occupancy levels. Feature importance analysis using both permutation importance (model-agnostic) and SHAP (SHapley Additive exPlanations) values is conducted after model training to identify the most influential predictors and eliminate features with negligible contribution to model accuracy, thereby reducing overfitting risk and improving model interpretability.</w:t>
      </w:r>
    </w:p>
    <w:p>
      <w:pPr>
        <w:pStyle w:val="style0"/>
        <w:rPr/>
      </w:pPr>
    </w:p>
    <w:p>
      <w:pPr>
        <w:pStyle w:val="style0"/>
        <w:spacing w:before="280" w:after="120"/>
        <w:rPr/>
      </w:pPr>
      <w:r>
        <w:rPr>
          <w:b/>
          <w:bCs/>
        </w:rPr>
        <w:t>3.9 Machine Learning Model Development</w:t>
      </w:r>
    </w:p>
    <w:p>
      <w:pPr>
        <w:pStyle w:val="style0"/>
        <w:spacing w:before="200" w:after="80"/>
        <w:rPr/>
      </w:pPr>
      <w:r>
        <w:rPr>
          <w:b/>
          <w:bCs/>
          <w:i/>
          <w:iCs/>
        </w:rPr>
        <w:t>3.9.1 Target Variable</w:t>
      </w:r>
    </w:p>
    <w:p>
      <w:pPr>
        <w:pStyle w:val="style0"/>
        <w:spacing w:before="120" w:after="120" w:lineRule="auto" w:line="360"/>
        <w:ind w:firstLine="720"/>
        <w:jc w:val="both"/>
        <w:rPr/>
      </w:pPr>
      <w:r>
        <w:t>The target variable (y) for the supervised ML models is the total monthly campus carbon emission in tonnes of CO₂ equivalent (tCO₂e), calculated from the emission framework described in Section 3.6. This continuous numerical target variable makes carbon emission estimation a regression problem, for which supervised regression algorithms are appropriate. A secondary target variable—monthly emission intensity in kgCO₂e per student—is also computed for intensity-normalized benchmarking consistent with STARS reporting requirements (AASHE, 2022).</w:t>
      </w:r>
    </w:p>
    <w:p>
      <w:pPr>
        <w:pStyle w:val="style0"/>
        <w:spacing w:before="200" w:after="80"/>
        <w:rPr/>
      </w:pPr>
      <w:r>
        <w:rPr>
          <w:b/>
          <w:bCs/>
          <w:i/>
          <w:iCs/>
        </w:rPr>
        <w:t>3.9.2 Algorithm Selection</w:t>
      </w:r>
    </w:p>
    <w:p>
      <w:pPr>
        <w:pStyle w:val="style0"/>
        <w:spacing w:before="120" w:after="120" w:lineRule="auto" w:line="360"/>
        <w:ind w:firstLine="720"/>
        <w:jc w:val="both"/>
        <w:rPr/>
      </w:pPr>
      <w:r>
        <w:t>Based on the systematic literature review in Chapter Two, five ML algorithms are selected for comparative evaluation in this study. The selection is guided by the convergent evidence from Ahmad et al. (2021), Chen and Gu (2022), and Alshammari et al. (2023) that ensemble tree-based methods and gradient boosting algorithms consistently outperform other approaches in building and campus energy prediction tasks, while linear regression provides a transparent interpretable baseline. The five algorithms are:</w:t>
      </w:r>
    </w:p>
    <w:p>
      <w:pPr>
        <w:pStyle w:val="style0"/>
        <w:spacing w:before="120" w:after="120" w:lineRule="auto" w:line="360"/>
        <w:ind w:left="720"/>
        <w:jc w:val="both"/>
        <w:rPr/>
      </w:pPr>
      <w:r>
        <w:t>1.  Multiple Linear Regression (MLR) – A parametric baseline model that estimates emissions as a weighted linear combination of input features. While unlikely to capture all non-linear relationships in campus emission data, MLR provides an interpretable performance benchmark and is used to assess the marginal predictive gain of more complex algorithms.</w:t>
      </w:r>
    </w:p>
    <w:p>
      <w:pPr>
        <w:pStyle w:val="style0"/>
        <w:spacing w:before="120" w:after="120" w:lineRule="auto" w:line="360"/>
        <w:ind w:left="720"/>
        <w:jc w:val="both"/>
        <w:rPr/>
      </w:pPr>
      <w:r>
        <w:t>2.  Support Vector Regression (SVR) – A kernel-based regression method that maps input features into a higher-dimensional feature space and fits a maximum-margin hyperplane to the transformed data. The radial basis function (RBF) kernel is used to capture non-linear relationships between features and emissions.</w:t>
      </w:r>
    </w:p>
    <w:p>
      <w:pPr>
        <w:pStyle w:val="style0"/>
        <w:spacing w:before="120" w:after="120" w:lineRule="auto" w:line="360"/>
        <w:ind w:left="720"/>
        <w:jc w:val="both"/>
        <w:rPr/>
      </w:pPr>
      <w:r>
        <w:t>3.  Random Forest Regression (RFR) – An ensemble of decision trees trained on bootstrap samples of the training data, with random feature subsampling at each split. RFR is selected based on its theoretical properties (Breiman, 2001) and consistent empirical performance in energy and emission prediction tasks.</w:t>
      </w:r>
    </w:p>
    <w:p>
      <w:pPr>
        <w:pStyle w:val="style0"/>
        <w:spacing w:before="120" w:after="120" w:lineRule="auto" w:line="360"/>
        <w:ind w:left="720"/>
        <w:jc w:val="both"/>
        <w:rPr/>
      </w:pPr>
      <w:r>
        <w:t>4.  XGBoost Regression – A regularized gradient boosting implementation (Chen &amp; Guestrin, 2016) selected for its strong empirical performance in tabular data prediction, built-in regularization, and efficient handling of missing values.</w:t>
      </w:r>
    </w:p>
    <w:p>
      <w:pPr>
        <w:pStyle w:val="style0"/>
        <w:spacing w:before="120" w:after="120" w:lineRule="auto" w:line="360"/>
        <w:ind w:left="720"/>
        <w:jc w:val="both"/>
        <w:rPr/>
      </w:pPr>
      <w:r>
        <w:t>5.  LightGBM Regression – A highly efficient gradient boosting algorithm (Ke et al., 2017) selected for its computational efficiency and strong regularization properties, particularly relevant for smaller campus datasets where overfitting risk is elevated.</w:t>
      </w:r>
    </w:p>
    <w:p>
      <w:pPr>
        <w:pStyle w:val="style0"/>
        <w:spacing w:before="200" w:after="80"/>
        <w:rPr/>
      </w:pPr>
      <w:r>
        <w:rPr>
          <w:b/>
          <w:bCs/>
          <w:i/>
          <w:iCs/>
        </w:rPr>
        <w:t>3.9.3 Data Splitting Strategy</w:t>
      </w:r>
    </w:p>
    <w:p>
      <w:pPr>
        <w:pStyle w:val="style0"/>
        <w:spacing w:before="120" w:after="120" w:lineRule="auto" w:line="360"/>
        <w:ind w:firstLine="720"/>
        <w:jc w:val="both"/>
        <w:rPr/>
      </w:pPr>
      <w:r>
        <w:t>Given the time-series nature of the campus emission dataset, a temporal train-test split is employed rather than random shuffling to prevent data leakage and ensure that evaluation reflects realistic deployment conditions. The first 75% of monthly observations (by chronological order) are used for training and cross-validation, and the remaining 25% are held out as a strictly unseen test set. Within the training set, time-series-aware k-fold cross-validation using the TimeSeriesSplit function in Scikit-learn (Pedregosa et al., 2011) with five splits is used for hyperparameter optimization, ensuring that validation folds always follow training folds chronologically and preventing any form of future-data leakage.</w:t>
      </w:r>
    </w:p>
    <w:p>
      <w:pPr>
        <w:pStyle w:val="style0"/>
        <w:spacing w:before="200" w:after="80"/>
        <w:rPr/>
      </w:pPr>
      <w:r>
        <w:rPr>
          <w:b/>
          <w:bCs/>
          <w:i/>
          <w:iCs/>
        </w:rPr>
        <w:t>3.9.4 Hyperparameter Optimization</w:t>
      </w:r>
    </w:p>
    <w:p>
      <w:pPr>
        <w:pStyle w:val="style0"/>
        <w:spacing w:before="120" w:after="120" w:lineRule="auto" w:line="360"/>
        <w:ind w:firstLine="720"/>
        <w:jc w:val="both"/>
        <w:rPr/>
      </w:pPr>
      <w:r>
        <w:t>Hyperparameter optimization for each algorithm is conducted using Bayesian optimization via the Optuna framework (Akiba et al., 2019), which is more computationally efficient than exhaustive grid search for high-dimensional hyperparameter spaces. The objective function for optimization is the cross-validated RMSE on the training set. Key hyperparameters tuned for each algorithm are summarized in Table 3.4.</w:t>
      </w:r>
    </w:p>
    <w:p>
      <w:pPr>
        <w:pStyle w:val="style0"/>
        <w:rPr/>
      </w:pPr>
    </w:p>
    <w:p>
      <w:pPr>
        <w:pStyle w:val="style0"/>
        <w:spacing w:before="80" w:after="160"/>
        <w:jc w:val="center"/>
        <w:rPr/>
      </w:pPr>
      <w:r>
        <w:rPr>
          <w:b/>
          <w:bCs/>
          <w:sz w:val="22"/>
          <w:szCs w:val="22"/>
        </w:rPr>
        <w:t>Table 3.4: Hyperparameters Optimized for Each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4A0" w:firstRow="1" w:lastRow="0" w:firstColumn="1" w:lastColumn="0" w:noHBand="0" w:noVBand="1"/>
      </w:tblPr>
      <w:tblGrid>
        <w:gridCol w:w="1408"/>
        <w:gridCol w:w="4934"/>
        <w:gridCol w:w="3018"/>
      </w:tblGrid>
      <w:tr>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Algorithm</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Key Hyperparameters</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tcPr>
          <w:p>
            <w:pPr>
              <w:pStyle w:val="style0"/>
              <w:spacing w:before="60" w:after="60"/>
              <w:ind w:left="80"/>
              <w:rPr/>
            </w:pPr>
            <w:r>
              <w:rPr>
                <w:b/>
                <w:bCs/>
                <w:sz w:val="22"/>
                <w:szCs w:val="22"/>
              </w:rPr>
              <w:t>Search Range</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MLR</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No hyperparameters (OLS estimation)</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SVR</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 (regularization), epsilon, gamma (RBF kernel)</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C: [0.01, 1000]; epsilon: [0.001, 1.0]</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Random Forest</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n_estimators, max_depth, min_samples_split, max_features</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n_estimators: [50, 500]; max_depth: [3, 20]</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XGBoost</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n_estimators, max_depth, learning_rate, subsample, colsample_bytree, lambda, alpha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learning_rate: [0.01, 0.3]; max_depth: [2, 10]</w:t>
            </w:r>
          </w:p>
        </w:tc>
      </w:tr>
      <w:tr>
        <w:tblPrEx/>
        <w:trPr/>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LightGBM</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n_estimators, num_leaves, learning_rate, min_child_samples, reg_alpha, reg_lambda</w:t>
            </w:r>
          </w:p>
        </w:tc>
        <w:tc>
          <w:tcPr>
            <w:tcW w:w="0" w:type="auto"/>
            <w:tcBorders>
              <w:top w:val="single" w:sz="6" w:space="0" w:color="000000"/>
              <w:left w:val="single" w:sz="6" w:space="0" w:color="000000"/>
              <w:bottom w:val="single" w:sz="6" w:space="0" w:color="000000"/>
              <w:right w:val="single" w:sz="6" w:space="0" w:color="000000"/>
            </w:tcBorders>
            <w:vAlign w:val="center"/>
          </w:tcPr>
          <w:p>
            <w:pPr>
              <w:pStyle w:val="style0"/>
              <w:spacing w:before="60" w:after="60"/>
              <w:ind w:left="80"/>
              <w:rPr/>
            </w:pPr>
            <w:r>
              <w:rPr>
                <w:sz w:val="22"/>
                <w:szCs w:val="22"/>
              </w:rPr>
              <w:t>num_leaves: [10, 200]; learning_rate: [0.01, 0.3]</w:t>
            </w:r>
          </w:p>
        </w:tc>
      </w:tr>
    </w:tbl>
    <w:p>
      <w:pPr>
        <w:pStyle w:val="style0"/>
        <w:rPr/>
      </w:pPr>
    </w:p>
    <w:p>
      <w:pPr>
        <w:pStyle w:val="style0"/>
        <w:spacing w:before="200" w:after="80"/>
        <w:rPr/>
      </w:pPr>
      <w:r>
        <w:rPr>
          <w:b/>
          <w:bCs/>
          <w:i/>
          <w:iCs/>
        </w:rPr>
        <w:t>3.9.5 Model Training and Selection</w:t>
      </w:r>
    </w:p>
    <w:p>
      <w:pPr>
        <w:pStyle w:val="style0"/>
        <w:spacing w:before="120" w:after="120" w:lineRule="auto" w:line="360"/>
        <w:ind w:firstLine="720"/>
        <w:jc w:val="both"/>
        <w:rPr/>
      </w:pPr>
      <w:r>
        <w:t>All five algorithms are trained on the training set using their optimized hyperparameters, and their performance is evaluated on the held-out test set. The best-performing model—defined as the algorithm achieving the lowest RMSE on the test set—is selected as the primary predictive engine of the campus carbon emission estimation system. In the event of near-equivalent performance between algorithms (within 5% relative RMSE), the simpler and more interpretable model is preferred in accordance with Occam's Razor and the practical need for institutional stakeholder trust in the system. The selected model is then retrained on the full available dataset (training plus test) to maximize the information used in the final production model before deployment.</w:t>
      </w:r>
    </w:p>
    <w:p>
      <w:pPr>
        <w:pStyle w:val="style0"/>
        <w:spacing w:before="280" w:after="120"/>
        <w:rPr/>
      </w:pPr>
      <w:r>
        <w:rPr>
          <w:b/>
          <w:bCs/>
        </w:rPr>
        <w:t>3.10 Model Evaluation Protocol</w:t>
      </w:r>
    </w:p>
    <w:p>
      <w:pPr>
        <w:pStyle w:val="style0"/>
        <w:spacing w:before="120" w:after="120" w:lineRule="auto" w:line="360"/>
        <w:ind w:firstLine="720"/>
        <w:jc w:val="both"/>
        <w:rPr/>
      </w:pPr>
      <w:r>
        <w:t>Model performance is evaluated using four complementary metrics that collectively assess different aspects of prediction quality, consistent with best practices recommended in the ML-based energy modeling literature (Ahmad et al., 2021; Chen &amp; Gu, 2022):</w:t>
      </w:r>
    </w:p>
    <w:p>
      <w:pPr>
        <w:pStyle w:val="style0"/>
        <w:spacing w:before="120" w:after="120" w:lineRule="auto" w:line="360"/>
        <w:ind w:left="720"/>
        <w:jc w:val="both"/>
        <w:rPr/>
      </w:pPr>
      <w:r>
        <w:t>(a)  Mean Absolute Error (MAE): The average absolute difference between predicted and actual emission values, expressed in tCO₂e. MAE provides an interpretable measure of average prediction error in the same units as the target variable.</w:t>
      </w:r>
    </w:p>
    <w:p>
      <w:pPr>
        <w:pStyle w:val="style0"/>
        <w:spacing w:before="120" w:after="120" w:lineRule="auto" w:line="360"/>
        <w:ind w:left="720"/>
        <w:jc w:val="both"/>
        <w:rPr/>
      </w:pPr>
      <w:r>
        <w:t>(b)  Root Mean Square Error (RMSE): The square root of the average squared difference between predicted and actual values. RMSE penalizes larger errors more heavily than MAE and is therefore sensitive to occasional large prediction deviations.</w:t>
      </w:r>
    </w:p>
    <w:p>
      <w:pPr>
        <w:pStyle w:val="style0"/>
        <w:spacing w:before="120" w:after="120" w:lineRule="auto" w:line="360"/>
        <w:ind w:left="720"/>
        <w:jc w:val="both"/>
        <w:rPr/>
      </w:pPr>
      <w:r>
        <w:t>(c)  Mean Absolute Percentage Error (MAPE): The average absolute percentage deviation of predictions from actual values, expressed as a percentage. MAPE enables performance comparison across datasets with different emission scales.</w:t>
      </w:r>
    </w:p>
    <w:p>
      <w:pPr>
        <w:pStyle w:val="style0"/>
        <w:spacing w:before="120" w:after="120" w:lineRule="auto" w:line="360"/>
        <w:ind w:left="720"/>
        <w:jc w:val="both"/>
        <w:rPr/>
      </w:pPr>
      <w:r>
        <w:t>(d)  Coefficient of Determination (R²): The proportion of variance in actual emission values explained by the model. R² provides an overall measure of model fit, with values closer to 1.0 indicating better explanatory power.</w:t>
      </w:r>
    </w:p>
    <w:p>
      <w:pPr>
        <w:pStyle w:val="style0"/>
        <w:spacing w:before="120" w:after="120" w:lineRule="auto" w:line="360"/>
        <w:ind w:firstLine="720"/>
        <w:jc w:val="both"/>
        <w:rPr/>
      </w:pPr>
      <w:r>
        <w:t>In addition to point estimate accuracy, prediction intervals are computed for the best-performing model using conformal prediction methods, providing calibrated uncertainty bounds around each emission estimate. These uncertainty bounds are displayed in the system dashboard to communicate the reliability of individual estimates to campus sustainability managers.</w:t>
      </w:r>
    </w:p>
    <w:p>
      <w:pPr>
        <w:pStyle w:val="style0"/>
        <w:spacing w:before="280" w:after="120"/>
        <w:rPr/>
      </w:pPr>
      <w:r>
        <w:rPr>
          <w:b/>
          <w:bCs/>
        </w:rPr>
        <w:t>3.11 System Architecture and Design</w:t>
      </w:r>
    </w:p>
    <w:p>
      <w:pPr>
        <w:pStyle w:val="style0"/>
        <w:spacing w:before="200" w:after="80"/>
        <w:rPr/>
      </w:pPr>
      <w:r>
        <w:rPr>
          <w:b/>
          <w:bCs/>
          <w:i/>
          <w:iCs/>
        </w:rPr>
        <w:t>3.11.1 Overall Architecture</w:t>
      </w:r>
    </w:p>
    <w:p>
      <w:pPr>
        <w:pStyle w:val="style0"/>
        <w:spacing w:before="120" w:after="120" w:lineRule="auto" w:line="360"/>
        <w:ind w:firstLine="720"/>
        <w:jc w:val="both"/>
        <w:rPr/>
      </w:pPr>
      <w:r>
        <w:t>The campus carbon emission estimation system is designed as a three-tier web application architecture, comprising a data layer, a processing and ML layer, and a presentation layer. This architecture ensures separation of concerns, modularity, and maintainability, and is consistent with web application design principles for environmental decision support systems (Wang et al., 2022). The three-tier architecture is illustrated conceptually in Figure 3.1, and the key components of each layer are described in the subsections below.</w:t>
      </w:r>
    </w:p>
    <w:p>
      <w:pPr>
        <w:pStyle w:val="style0"/>
        <w:spacing w:before="200" w:after="80"/>
        <w:rPr/>
      </w:pPr>
      <w:r>
        <w:rPr>
          <w:b/>
          <w:bCs/>
          <w:i/>
          <w:iCs/>
        </w:rPr>
        <w:t>3.11.2 Data Layer</w:t>
      </w:r>
    </w:p>
    <w:p>
      <w:pPr>
        <w:pStyle w:val="style0"/>
        <w:spacing w:before="120" w:after="120" w:lineRule="auto" w:line="360"/>
        <w:ind w:firstLine="720"/>
        <w:jc w:val="both"/>
        <w:rPr/>
      </w:pPr>
      <w:r>
        <w:t>The data layer comprises a relational database management system (RDBMS) implemented in SQLite for prototype deployment, with provision for migration to PostgreSQL for production environments requiring concurrent multi-user access. The database schema is organized around four primary tables: (1) activity_data, storing monthly raw activity data for all emission sources; (2) emission_estimates, storing calculated and ML-predicted monthly emission totals disaggregated by source; (3) emission_factors, storing the emission conversion factors used in calculations, with version history to support factor updates; and (4) users, storing system user accounts and access permissions. Data input to the system can be performed through a web-based data entry form, a CSV file upload interface, or a direct API connection to campus enterprise resource planning (ERP) systems where such systems exist.</w:t>
      </w:r>
    </w:p>
    <w:p>
      <w:pPr>
        <w:pStyle w:val="style0"/>
        <w:spacing w:before="200" w:after="80"/>
        <w:rPr/>
      </w:pPr>
      <w:r>
        <w:rPr>
          <w:b/>
          <w:bCs/>
          <w:i/>
          <w:iCs/>
        </w:rPr>
        <w:t>3.11.3 Processing and ML Layer</w:t>
      </w:r>
    </w:p>
    <w:p>
      <w:pPr>
        <w:pStyle w:val="style0"/>
        <w:spacing w:before="120" w:after="120" w:lineRule="auto" w:line="360"/>
        <w:ind w:firstLine="720"/>
        <w:jc w:val="both"/>
        <w:rPr/>
      </w:pPr>
      <w:r>
        <w:t xml:space="preserve">The processing layer implements the data preprocessing pipeline, emission calculation engine, and ML prediction module. The preprocessing pipeline is implemented as a Scikit-learn </w:t>
      </w:r>
      <w:r>
        <w:t>Pipeline object (Pedregosa et al., 2011), encapsulating all data transformation steps—including imputation, scaling, and encoding—in a single serializable object that ensures consistent preprocessing at both training and inference time. The emission calculation engine implements the GHG Protocol calculation formulas described in Section 3.6, applying the appropriate emission factors to the input activity data to produce bottom-up emission estimates. The ML prediction module loads the serialized trained model and generates monthly emission predictions from the processed feature vectors, alongside prediction uncertainty bounds. The processing layer is implemented in Python 3.10 using Flask as the web application framework, enabling both browser-based access and programmatic API integration.</w:t>
      </w:r>
    </w:p>
    <w:p>
      <w:pPr>
        <w:pStyle w:val="style0"/>
        <w:spacing w:before="200" w:after="80"/>
        <w:rPr/>
      </w:pPr>
      <w:r>
        <w:rPr>
          <w:b/>
          <w:bCs/>
          <w:i/>
          <w:iCs/>
        </w:rPr>
        <w:t>3.11.4 Presentation Layer</w:t>
      </w:r>
    </w:p>
    <w:p>
      <w:pPr>
        <w:pStyle w:val="style0"/>
        <w:spacing w:before="120" w:after="120" w:lineRule="auto" w:line="360"/>
        <w:ind w:firstLine="720"/>
        <w:jc w:val="both"/>
        <w:rPr/>
      </w:pPr>
      <w:r>
        <w:t>The presentation layer comprises a responsive web-based dashboard developed using HTML5, CSS3, and JavaScript, with Chart.js for interactive data visualization. The dashboard is designed to be accessible on standard desktop browsers and on mobile devices, enabling field-level data entry and monitoring on smartphones</w:t>
      </w:r>
      <w:r>
        <w:t xml:space="preserve"> </w:t>
      </w:r>
      <w:r>
        <w:t xml:space="preserve">an important practical consideration for campus facilities staff in resource-constrained settings. The key dashboard modules are: </w:t>
      </w:r>
    </w:p>
    <w:p>
      <w:pPr>
        <w:pStyle w:val="style179"/>
        <w:numPr>
          <w:ilvl w:val="0"/>
          <w:numId w:val="4"/>
        </w:numPr>
        <w:spacing w:before="120" w:after="120" w:lineRule="auto" w:line="360"/>
        <w:jc w:val="both"/>
        <w:rPr/>
      </w:pPr>
      <w:r>
        <w:t>Data Entry – a structured form for entering monthly activity data by emission source category</w:t>
      </w:r>
    </w:p>
    <w:p>
      <w:pPr>
        <w:pStyle w:val="style179"/>
        <w:numPr>
          <w:ilvl w:val="0"/>
          <w:numId w:val="4"/>
        </w:numPr>
        <w:spacing w:before="120" w:after="120" w:lineRule="auto" w:line="360"/>
        <w:jc w:val="both"/>
        <w:rPr/>
      </w:pPr>
      <w:r>
        <w:t>Emission Overview – an interactive time-series chart displaying monthly total emissions with trend lines and year-on-year comparisons</w:t>
      </w:r>
    </w:p>
    <w:p>
      <w:pPr>
        <w:pStyle w:val="style179"/>
        <w:numPr>
          <w:ilvl w:val="0"/>
          <w:numId w:val="4"/>
        </w:numPr>
        <w:spacing w:before="120" w:after="120" w:lineRule="auto" w:line="360"/>
        <w:jc w:val="both"/>
        <w:rPr/>
      </w:pPr>
      <w:r>
        <w:t>Source Breakdown – a stacked bar chart and pie chart showing the contribution of each emission source to monthly and annual totals</w:t>
      </w:r>
    </w:p>
    <w:p>
      <w:pPr>
        <w:pStyle w:val="style179"/>
        <w:numPr>
          <w:ilvl w:val="0"/>
          <w:numId w:val="4"/>
        </w:numPr>
        <w:spacing w:before="120" w:after="120" w:lineRule="auto" w:line="360"/>
        <w:jc w:val="both"/>
        <w:rPr/>
      </w:pPr>
      <w:r>
        <w:t>Intensity Metrics – a dashboard panel displaying emission intensity per student, per floor area, and per ₦ of operating expenditure</w:t>
      </w:r>
    </w:p>
    <w:p>
      <w:pPr>
        <w:pStyle w:val="style179"/>
        <w:numPr>
          <w:ilvl w:val="0"/>
          <w:numId w:val="4"/>
        </w:numPr>
        <w:spacing w:before="120" w:after="120" w:lineRule="auto" w:line="360"/>
        <w:jc w:val="both"/>
        <w:rPr/>
      </w:pPr>
      <w:r>
        <w:t>Scenario Analysis – an interactive module allowing administrators to model the emission impact of proposed interventions (e.g., generator replacement, solar installation, commuting mode shift</w:t>
      </w:r>
      <w:r>
        <w:t>)</w:t>
      </w:r>
    </w:p>
    <w:p>
      <w:pPr>
        <w:pStyle w:val="style179"/>
        <w:numPr>
          <w:ilvl w:val="0"/>
          <w:numId w:val="4"/>
        </w:numPr>
        <w:spacing w:before="120" w:after="120" w:lineRule="auto" w:line="360"/>
        <w:jc w:val="both"/>
        <w:rPr/>
      </w:pPr>
      <w:r>
        <w:t>Report Generator – a module producing downloadable PDF reports formatted for STARS and institutional sustainability reporting.</w:t>
      </w:r>
    </w:p>
    <w:p>
      <w:pPr>
        <w:pStyle w:val="style0"/>
        <w:rPr/>
      </w:pPr>
    </w:p>
    <w:p>
      <w:pPr>
        <w:pStyle w:val="style0"/>
        <w:spacing w:before="280" w:after="120"/>
        <w:rPr/>
      </w:pPr>
      <w:r>
        <w:rPr>
          <w:b/>
          <w:bCs/>
        </w:rPr>
        <w:t>3.12 Validity and Reliability Measures</w:t>
      </w:r>
    </w:p>
    <w:p>
      <w:pPr>
        <w:pStyle w:val="style0"/>
        <w:spacing w:before="120" w:after="120" w:lineRule="auto" w:line="360"/>
        <w:ind w:firstLine="720"/>
        <w:jc w:val="both"/>
        <w:rPr/>
      </w:pPr>
      <w:r>
        <w:t>Several measures are taken to ensure the validity and reliability of the data, calculations, and ML model outputs. For data validity, all activity data are cross-verified against at least two independent administrative sources where possible (e.g., fuel purchase invoices verified against store requisition records). For calculation validity, the emission calculation results are cross-checked against manual calculations for a random sample of 10% of monthly observations, with any discrepancies investigated and resolved before model training. For model validity, learning curve analysis is conducted to diagnose bias-variance tradeoff, and the performance of the ML model is compared against the bottom-up emission calculation baseline to confirm that ML predictions are consistent with and improve upon the physical calculation approach.</w:t>
      </w:r>
    </w:p>
    <w:p>
      <w:pPr>
        <w:pStyle w:val="style0"/>
        <w:spacing w:before="120" w:after="120" w:lineRule="auto" w:line="360"/>
        <w:ind w:firstLine="720"/>
        <w:jc w:val="both"/>
        <w:rPr/>
      </w:pPr>
      <w:r>
        <w:t>Reliability of the emission estimates is assessed through sensitivity analysis, in which the impact of ±20% variations in key emission factors (grid electricity factor, diesel factor) on total emission estimates is quantified. This analysis provides insight into the most influential sources of parametric uncertainty in the emission calculations and guides the prioritization of data quality improvement efforts. Inter-rater reliability of the commuting survey data is assessed by comparing results across two independent survey administration rounds in the same academic session.</w:t>
      </w:r>
    </w:p>
    <w:p>
      <w:pPr>
        <w:pStyle w:val="style0"/>
        <w:rPr/>
      </w:pPr>
    </w:p>
    <w:p>
      <w:pPr>
        <w:pStyle w:val="style0"/>
        <w:spacing w:before="280" w:after="120"/>
        <w:rPr/>
      </w:pPr>
      <w:r>
        <w:rPr>
          <w:b/>
          <w:bCs/>
        </w:rPr>
        <w:t>3.13 Ethical Considerations</w:t>
      </w:r>
    </w:p>
    <w:p>
      <w:pPr>
        <w:pStyle w:val="style0"/>
        <w:spacing w:before="120" w:after="120" w:lineRule="auto" w:line="360"/>
        <w:ind w:firstLine="720"/>
        <w:jc w:val="both"/>
        <w:rPr/>
      </w:pPr>
      <w:r>
        <w:t>This study involves the collection of administrative data from the university and survey data from students and staff. Ethical approval for the research is obtained from the university's Research Ethics Committee prior to commencing data collection. For the commuting survey, informed consent is obtained from all participants, who are clearly informed of the purpose of the data collection, the voluntary nature of participation, the anonymization of survey responses, and the use of aggregated (non-identifiable) data in the research outputs. No personal identifying information is collected in the survey beyond respondent category (staff or student type) and the commuting variables described in Section 3.5.4.</w:t>
      </w:r>
    </w:p>
    <w:p>
      <w:pPr>
        <w:pStyle w:val="style0"/>
        <w:spacing w:before="120" w:after="120" w:lineRule="auto" w:line="360"/>
        <w:ind w:firstLine="720"/>
        <w:jc w:val="both"/>
        <w:rPr/>
      </w:pPr>
      <w:r>
        <w:t xml:space="preserve">Administrative data obtained from university departments are handled in accordance with the university's data governance policies, and access to identifiable institutional financial records is restricted to the research team members with formal authorization from the relevant departmental heads. All data are stored on password-protected institutional research servers, and </w:t>
      </w:r>
      <w:r>
        <w:t>only anonymized and aggregated outputs are published in research outputs and the system's public dashboard. The research team is committed to ensuring that the carbon emission data generated by the system are used solely for sustainability management and research purposes and not for punitive institutional actions against individual departments or units.</w:t>
      </w:r>
    </w:p>
    <w:p>
      <w:pPr>
        <w:pStyle w:val="style0"/>
        <w:rPr/>
      </w:pPr>
    </w:p>
    <w:p>
      <w:pPr>
        <w:pStyle w:val="style0"/>
        <w:spacing w:before="280" w:after="120"/>
        <w:rPr/>
      </w:pPr>
      <w:r>
        <w:rPr>
          <w:b/>
          <w:bCs/>
        </w:rPr>
        <w:t>3.14 Chapter Summary</w:t>
      </w:r>
    </w:p>
    <w:p>
      <w:pPr>
        <w:pStyle w:val="style0"/>
        <w:spacing w:before="120" w:after="120" w:lineRule="auto" w:line="360"/>
        <w:ind w:firstLine="720"/>
        <w:jc w:val="both"/>
        <w:rPr/>
      </w:pPr>
      <w:r>
        <w:t>This chapter has presented a comprehensive methodology for the design and implementation of a campus carbon emission estimation system using machine learning. The research employs a quantitative, applied design science approach, collecting multi-source monthly campus operational data over a minimum three-year period from a Nigerian federal university. The emission scope covers Scope 1 (generator diesel, campus vehicles, LPG, refrigerants), Scope 2 (grid electricity), and Scope 3 (commuting) emissions, calculated using the GHG Protocol methodology with published emission factors. Data preprocessing includes temporal alignment, MICE-based missing value imputation, IQR-based outlier treatment, and cyclical temporal encoding. Sixteen features are engineered from the raw data and used to train five supervised ML regression algorithms</w:t>
      </w:r>
      <w:r>
        <w:t xml:space="preserve"> </w:t>
      </w:r>
      <w:r>
        <w:t>MLR, SVR, Random Forest, XGBoost, and LightGBM</w:t>
      </w:r>
      <w:r>
        <w:t xml:space="preserve"> </w:t>
      </w:r>
      <w:r>
        <w:t>with Bayesian hyperparameter optimization and time-series-aware cross-validation. Model selection is based on RMSE, MAE, MAPE, and R² on a temporally held-out test set. The best-performing model is integrated into a three-tier web application with an interactive dashboard for data entry, emission visualization, scenario analysis, and report generation. Validity, reliability, and ethical considerations are addressed throughout the research design. Chapter Four presents the results of the implemented system, including model performance evaluations, emission estimates, and system usability findings.</w:t>
      </w:r>
    </w:p>
    <w:p>
      <w:pPr>
        <w:pStyle w:val="style0"/>
        <w:rPr>
          <w:b/>
          <w:bCs/>
        </w:rPr>
      </w:pPr>
      <w:r>
        <w:br w:type="page"/>
      </w:r>
    </w:p>
    <w:p>
      <w:pPr>
        <w:pStyle w:val="style1"/>
        <w:jc w:val="center"/>
        <w:rPr/>
      </w:pPr>
      <w:r>
        <w:t>REFERENCES</w:t>
      </w:r>
    </w:p>
    <w:p>
      <w:pPr>
        <w:pStyle w:val="style0"/>
        <w:rPr/>
      </w:pPr>
    </w:p>
    <w:p>
      <w:pPr>
        <w:pStyle w:val="style0"/>
        <w:spacing w:before="60" w:after="60" w:lineRule="auto" w:line="360"/>
        <w:ind w:left="720" w:hanging="720"/>
        <w:jc w:val="both"/>
        <w:rPr/>
      </w:pPr>
      <w:r>
        <w:t>Abubakar, I., Alshehri, A. M., &amp; Dano, U. L. (2022). Urban sustainability and carbon emission targets in developing nations: Lessons from Nigeria. Sustainability, 14(3), 1512. https://doi.org/10.3390/su14031512</w:t>
      </w:r>
    </w:p>
    <w:p>
      <w:pPr>
        <w:pStyle w:val="style0"/>
        <w:spacing w:before="60" w:after="60" w:lineRule="auto" w:line="360"/>
        <w:ind w:left="720" w:hanging="720"/>
        <w:jc w:val="both"/>
        <w:rPr/>
      </w:pPr>
      <w:r>
        <w:t>Ahmad, T., Zhang, D., Huang, C., Zhang, H., Dai, N., Song, Y., &amp; Chen, H. (2021). Artificial intelligence in sustainable energy industry: Status quo, challenges and opportunities. Journal of Cleaner Production, 289, 125834. https://doi.org/10.1016/j.jclepro.2021.125834</w:t>
      </w:r>
    </w:p>
    <w:p>
      <w:pPr>
        <w:pStyle w:val="style0"/>
        <w:spacing w:before="60" w:after="60" w:lineRule="auto" w:line="360"/>
        <w:ind w:left="720" w:hanging="720"/>
        <w:jc w:val="both"/>
        <w:rPr/>
      </w:pPr>
      <w:r>
        <w:t>Chen, L., &amp; Gu, W. (2022). Predicting building energy consumption using machine learning: A systematic review. Energy and Buildings, 258, 111831. https://doi.org/10.1016/j.enbuild.2022.111831</w:t>
      </w:r>
    </w:p>
    <w:p>
      <w:pPr>
        <w:pStyle w:val="style0"/>
        <w:spacing w:before="60" w:after="60" w:lineRule="auto" w:line="360"/>
        <w:ind w:left="720" w:hanging="720"/>
        <w:jc w:val="both"/>
        <w:rPr/>
      </w:pPr>
      <w:r>
        <w:t>Géron, A. (2022). Hands-on machine learning with Scikit-Learn, Keras, and TensorFlow (3rd ed.). O'Reilly Media.</w:t>
      </w:r>
    </w:p>
    <w:p>
      <w:pPr>
        <w:pStyle w:val="style0"/>
        <w:spacing w:before="60" w:after="60" w:lineRule="auto" w:line="360"/>
        <w:ind w:left="720" w:hanging="720"/>
        <w:jc w:val="both"/>
        <w:rPr/>
      </w:pPr>
      <w:r>
        <w:t>IPCC. (2021). Climate change 2021: The physical science basis. Contribution of Working Group I to the Sixth Assessment Report of the Intergovernmental Panel on Climate Change. Cambridge University Press. https://doi.org/10.1017/9781009157896</w:t>
      </w:r>
    </w:p>
    <w:p>
      <w:pPr>
        <w:pStyle w:val="style0"/>
        <w:spacing w:before="60" w:after="60" w:lineRule="auto" w:line="360"/>
        <w:ind w:left="720" w:hanging="720"/>
        <w:jc w:val="both"/>
        <w:rPr/>
      </w:pPr>
      <w:r>
        <w:t>Li, Y., O'Neill, Z., Zhang, L., Chen, J., Im, P., &amp; DeGraw, J. (2022). Grey-box modeling and application for building energy simulations – A critical review. Renewable and Sustainable Energy Reviews, 146, 111174. https://doi.org/10.1016/j.rser.2021.111174</w:t>
      </w:r>
    </w:p>
    <w:p>
      <w:pPr>
        <w:pStyle w:val="style0"/>
        <w:spacing w:before="60" w:after="60" w:lineRule="auto" w:line="360"/>
        <w:ind w:left="720" w:hanging="720"/>
        <w:jc w:val="both"/>
        <w:rPr/>
      </w:pPr>
      <w:r>
        <w:t>Osei-Bonsu, K., Darkwa, J., &amp; Calautit, J. (2023). Developing a carbon management framework for higher education institutions in sub-Saharan Africa. Journal of Cleaner Production, 382, 135245. https://doi.org/10.1016/j.jclepro.2022.135245</w:t>
      </w:r>
    </w:p>
    <w:p>
      <w:pPr>
        <w:pStyle w:val="style0"/>
        <w:spacing w:before="60" w:after="60" w:lineRule="auto" w:line="360"/>
        <w:ind w:left="720" w:hanging="720"/>
        <w:jc w:val="both"/>
        <w:rPr/>
      </w:pPr>
      <w:r>
        <w:t>Oti-Boateng, F., Kankam-Boadu, I., &amp; Antwi, S. (2022). Carbon footprint assessment in African universities: Methods, challenges and opportunities. Environment, Development and Sustainability, 24(8), 10231–10258. https://doi.org/10.1007/s10668-021-01874-5</w:t>
      </w:r>
    </w:p>
    <w:p>
      <w:pPr>
        <w:pStyle w:val="style0"/>
        <w:spacing w:before="60" w:after="60" w:lineRule="auto" w:line="360"/>
        <w:ind w:left="720" w:hanging="720"/>
        <w:jc w:val="both"/>
        <w:rPr/>
      </w:pPr>
      <w:r>
        <w:t>Ranganathan, J., Corbier, L., Bhatia, P., Schmitz, S., Oren, P., &amp; Springer, K. (2004). The Greenhouse Gas Protocol: A corporate accounting and reporting standard (Revised ed.). World Resources Institute and World Business Council for Sustainable Development.</w:t>
      </w:r>
    </w:p>
    <w:p>
      <w:pPr>
        <w:pStyle w:val="style0"/>
        <w:spacing w:before="60" w:after="60" w:lineRule="auto" w:line="360"/>
        <w:ind w:left="720" w:hanging="720"/>
        <w:jc w:val="both"/>
        <w:rPr/>
      </w:pPr>
      <w:r>
        <w:t>Sinha, A., Gupta, M., Shrivastava, A., &amp; Kumar, P. (2022). Carbon footprint of university campuses: A systematic review and meta-analysis. Science of The Total Environment, 808, 151949. https://doi.org/10.1016/j.scitotenv.2021.151949</w:t>
      </w:r>
    </w:p>
    <w:p>
      <w:pPr>
        <w:pStyle w:val="style0"/>
        <w:spacing w:before="60" w:after="60" w:lineRule="auto" w:line="360"/>
        <w:ind w:left="720" w:hanging="720"/>
        <w:jc w:val="both"/>
        <w:rPr/>
      </w:pPr>
      <w:r>
        <w:t xml:space="preserve">Zhang, D., Li, S., Sun, M., &amp; O'Neill, Z. (2023). Machine learning for smart building applications: Review and taxonomy. ACM Transactions on Intelligent Systems and Technology, 12(6), 1–28. </w:t>
      </w:r>
      <w:r>
        <w:rPr/>
        <w:fldChar w:fldCharType="begin"/>
      </w:r>
      <w:r>
        <w:instrText xml:space="preserve"> HYPERLINK "https://doi.org/10.1145/3467966" </w:instrText>
      </w:r>
      <w:r>
        <w:rPr/>
        <w:fldChar w:fldCharType="separate"/>
      </w:r>
      <w:r>
        <w:rPr>
          <w:rStyle w:val="style85"/>
        </w:rPr>
        <w:t>https://doi.org/10.1145/3467966</w:t>
      </w:r>
      <w:r>
        <w:rPr/>
        <w:fldChar w:fldCharType="end"/>
      </w:r>
    </w:p>
    <w:p>
      <w:pPr>
        <w:pStyle w:val="style0"/>
        <w:spacing w:before="60" w:after="60" w:lineRule="auto" w:line="360"/>
        <w:ind w:left="720" w:hanging="720"/>
        <w:jc w:val="both"/>
        <w:rPr/>
      </w:pPr>
      <w:r>
        <w:t>Ahmad, T., Zhang, D., Huang, C., Zhang, H., Dai, N., Song, Y., &amp; Chen, H. (2021). Artificial intelligence in sustainable energy industry: Status quo, challenges and opportunities. Journal of Cleaner Production, 289, 125834. https://doi.org/10.1016/j.jclepro.2021.125834</w:t>
      </w:r>
    </w:p>
    <w:p>
      <w:pPr>
        <w:pStyle w:val="style0"/>
        <w:spacing w:before="60" w:after="60" w:lineRule="auto" w:line="360"/>
        <w:ind w:left="720" w:hanging="720"/>
        <w:jc w:val="both"/>
        <w:rPr/>
      </w:pPr>
      <w:r>
        <w:t>Sinha, A., Gupta, M., Shrivastava, A., &amp; Kumar, P. (2022). Carbon footprint of university campuses: A systematic review and meta-analysis. Science of The Total Environment, 808, 151949. https://doi.org/10.1016/j.scitotenv.2021.151949</w:t>
      </w:r>
    </w:p>
    <w:p>
      <w:pPr>
        <w:pStyle w:val="style0"/>
        <w:spacing w:before="60" w:after="60" w:lineRule="auto" w:line="360"/>
        <w:ind w:left="720" w:hanging="720"/>
        <w:jc w:val="both"/>
        <w:rPr/>
      </w:pPr>
      <w:r>
        <w:t>Chen, L., &amp; Gu, W. (2022). Predicting building energy consumption using machine learning: A systematic review. Energy and Buildings, 258, 111831. https://doi.org/10.1016/j.enbuild.2022.111831</w:t>
      </w:r>
    </w:p>
    <w:p>
      <w:pPr>
        <w:pStyle w:val="style0"/>
        <w:spacing w:before="60" w:after="60" w:lineRule="auto" w:line="360"/>
        <w:ind w:left="720" w:hanging="720"/>
        <w:jc w:val="both"/>
        <w:rPr/>
      </w:pPr>
      <w:r>
        <w:t>Osei-Bonsu, K., Darkwa, J., &amp; Calautit, J. (2023). Developing a carbon management framework for higher education institutions in sub-Saharan Africa. Journal of Cleaner Production, 382, 135245. https://doi.org/10.1016/j.jclepro.2022.135245</w:t>
      </w:r>
    </w:p>
    <w:p>
      <w:pPr>
        <w:pStyle w:val="style0"/>
        <w:spacing w:before="60" w:after="60" w:lineRule="auto" w:line="360"/>
        <w:ind w:left="720" w:hanging="720"/>
        <w:jc w:val="both"/>
        <w:rPr/>
      </w:pPr>
      <w:r>
        <w:t>IPCC. (2021). Climate change 2021: The physical science basis. Contribution of Working Group I to the Sixth Assessment Report of the Intergovernmental Panel on Climate Change. Cambridge University Press. https://doi.org/10.1017/9781009157896</w:t>
      </w:r>
    </w:p>
    <w:p>
      <w:pPr>
        <w:pStyle w:val="style0"/>
        <w:spacing w:before="60" w:after="60" w:lineRule="auto" w:line="360"/>
        <w:ind w:left="720" w:hanging="720"/>
        <w:jc w:val="both"/>
        <w:rPr/>
      </w:pPr>
      <w:r>
        <w:t>Chen, T., &amp; Guestrin, C. (2016). XGBoost: A scalable tree boosting system. Proceedings of the 22nd ACM SIGKDD International Conference on Knowledge Discovery and Data Mining, 785–794. https://doi.org/10.1145/2939672.2939785</w:t>
      </w:r>
    </w:p>
    <w:p>
      <w:pPr>
        <w:pStyle w:val="style0"/>
        <w:spacing w:before="60" w:after="60" w:lineRule="auto" w:line="360"/>
        <w:ind w:left="720" w:hanging="720"/>
        <w:jc w:val="both"/>
        <w:rPr/>
      </w:pPr>
      <w:r>
        <w:t>Wang, J., Li, H., Zhou, Y., &amp; Chen, X. (2022). Deep learning-based carbon emission monitoring system for university campuses: Design, implementation and evaluation. Sustainable Cities and Society, 77, 103573. https://doi.org/10.1016/j.scs.2021.103573</w:t>
      </w:r>
    </w:p>
    <w:p>
      <w:pPr>
        <w:pStyle w:val="style0"/>
        <w:spacing w:before="60" w:after="60" w:lineRule="auto" w:line="360"/>
        <w:ind w:left="720" w:hanging="720"/>
        <w:jc w:val="both"/>
        <w:rPr/>
      </w:pPr>
      <w:r>
        <w:t>Zhang, D., Li, S., Sun, M., &amp; O'Neill, Z. (2023). Machine learning for smart building applications: Review and taxonomy. ACM Transactions on Intelligent Systems and Technology, 12(6), 1–28. https://doi.org/10.1145/3467966</w:t>
      </w:r>
    </w:p>
    <w:p>
      <w:pPr>
        <w:pStyle w:val="style0"/>
        <w:spacing w:before="60" w:after="60" w:lineRule="auto" w:line="360"/>
        <w:ind w:left="720" w:hanging="720"/>
        <w:jc w:val="both"/>
        <w:rPr/>
      </w:pPr>
      <w:r>
        <w:t>Oti-Boateng, F., Kankam-Boadu, I., &amp; Antwi, S. (2022). Carbon footprint assessment in African universities: Methods, challenges and opportunities. Environment, Development and Sustainability, 24(8), 10231–10258. https://doi.org/10.1007/s10668-021-01874-5</w:t>
      </w:r>
    </w:p>
    <w:p>
      <w:pPr>
        <w:pStyle w:val="style0"/>
        <w:spacing w:before="60" w:after="60" w:lineRule="auto" w:line="360"/>
        <w:ind w:left="720" w:hanging="720"/>
        <w:jc w:val="both"/>
        <w:rPr/>
      </w:pPr>
      <w:r>
        <w:t>Zheng, B., Geng, G., Ciais, P., Davis, S. J., Martin, R. V., Meng, J., Wu, N., Luo, F., Zheng, Y., Zou, Y., Zhang, Q., He, K., &amp; Huo, H. (2021). Satellite-based estimates of decline and rebound in China's CO₂ emissions during COVID-19 pandemic. Science Advances, 6(49), eabd4998. https://doi.org/10.1126/sciadv.abd4998</w:t>
      </w:r>
    </w:p>
    <w:p>
      <w:pPr>
        <w:pStyle w:val="style0"/>
        <w:spacing w:before="60" w:after="60" w:lineRule="auto" w:line="360"/>
        <w:ind w:left="720" w:hanging="720"/>
        <w:jc w:val="both"/>
        <w:rPr/>
      </w:pPr>
      <w:r>
        <w:t>Larkin, A., Pranaty, F., McLaren, D., &amp; Waddington, I. (2021). Scope 3 emissions: The challenge of university carbon footprints. Journal of Cleaner Production, 314, 128023. https://doi.org/10.1016/j.jclepro.2021.128023</w:t>
      </w:r>
    </w:p>
    <w:p>
      <w:pPr>
        <w:pStyle w:val="style0"/>
        <w:spacing w:before="60" w:after="60" w:lineRule="auto" w:line="360"/>
        <w:ind w:left="720" w:hanging="720"/>
        <w:jc w:val="both"/>
        <w:rPr/>
      </w:pPr>
      <w:r>
        <w:t>Alshammari, M., Al-Qahtani, F., &amp; Alassafi, M. (2023). Machine learning-based energy consumption prediction for university campus buildings in Saudi Arabia. Buildings, 13(4), 1013. https://doi.org/10.3390/buildings13041013</w:t>
      </w:r>
    </w:p>
    <w:p>
      <w:pPr>
        <w:pStyle w:val="style0"/>
        <w:spacing w:before="60" w:after="60" w:lineRule="auto" w:line="360"/>
        <w:ind w:left="720" w:hanging="720"/>
        <w:jc w:val="both"/>
        <w:rPr/>
      </w:pPr>
      <w:r>
        <w:t>Abubakar, I., Alshehri, A. M., &amp; Dano, U. L. (2022). Urban sustainability and carbon emission targets in developing nations: Lessons from Nigeria. Sustainability, 14(3), 1512. https://doi.org/10.3390/su14031512</w:t>
      </w:r>
    </w:p>
    <w:p>
      <w:pPr>
        <w:pStyle w:val="style0"/>
        <w:spacing w:before="60" w:after="60" w:lineRule="auto" w:line="360"/>
        <w:ind w:left="720" w:hanging="720"/>
        <w:jc w:val="both"/>
        <w:rPr/>
      </w:pPr>
      <w:r>
        <w:t>Breiman, L. (2001). Random forests. Machine Learning, 45(1), 5–32. https://doi.org/10.1023/A:1010933404324</w:t>
      </w:r>
    </w:p>
    <w:p>
      <w:pPr>
        <w:pStyle w:val="style0"/>
        <w:spacing w:before="60" w:after="60" w:lineRule="auto" w:line="360"/>
        <w:ind w:left="720" w:hanging="720"/>
        <w:jc w:val="both"/>
        <w:rPr/>
      </w:pPr>
      <w:r>
        <w:t>Amasyali, K., &amp; El-Gohary, N. M. (2020). Machine learning for occupant-behavior-sensitive cooling energy consumption prediction in office buildings. Resources, Conservation and Recycling, 163, 105076. https://doi.org/10.1016/j.resconrec.2020.105076</w:t>
      </w:r>
    </w:p>
    <w:p>
      <w:pPr>
        <w:pStyle w:val="style0"/>
        <w:spacing w:before="60" w:after="60" w:lineRule="auto" w:line="360"/>
        <w:ind w:left="720" w:hanging="720"/>
        <w:jc w:val="both"/>
        <w:rPr/>
      </w:pPr>
      <w:r>
        <w:t>Li, Y., O'Neill, Z., Zhang, L., Chen, J., Im, P., &amp; DeGraw, J. (2022). Grey-box modeling and application for building energy simulations – A critical review. Renewable and Sustainable Energy Reviews, 146, 111174. https://doi.org/10.1016/j.rser.2021.111174</w:t>
      </w:r>
    </w:p>
    <w:p>
      <w:pPr>
        <w:pStyle w:val="style0"/>
        <w:spacing w:before="60" w:after="60" w:lineRule="auto" w:line="360"/>
        <w:ind w:left="720" w:hanging="720"/>
        <w:jc w:val="both"/>
        <w:rPr/>
      </w:pPr>
      <w:r>
        <w:t>Liu, Z., Zhu, Z., Wang, H., &amp; Huang, J. (2022). Estimating industrial carbon emissions using machine learning: Evidence from China's manufacturing sector. Journal of Environmental Management, 304, 114264. https://doi.org/10.1016/j.jenvman.2021.114264</w:t>
      </w:r>
    </w:p>
    <w:p>
      <w:pPr>
        <w:pStyle w:val="style0"/>
        <w:spacing w:before="60" w:after="60" w:lineRule="auto" w:line="360"/>
        <w:ind w:left="720" w:hanging="720"/>
        <w:jc w:val="both"/>
        <w:rPr/>
      </w:pPr>
      <w:r>
        <w:t>Géron, A. (2022). Hands-on machine learning with Scikit-Learn, Keras, and TensorFlow (3rd ed.). O'Reilly Media.</w:t>
      </w:r>
    </w:p>
    <w:p>
      <w:pPr>
        <w:pStyle w:val="style0"/>
        <w:spacing w:before="60" w:after="60" w:lineRule="auto" w:line="360"/>
        <w:ind w:left="720" w:hanging="720"/>
        <w:jc w:val="both"/>
        <w:rPr/>
      </w:pPr>
      <w:r>
        <w:t>Bikos, D., Moustakas, K., &amp; Loizia, P. (2023). Carbon footprint assessment at a Mediterranean university campus: Sources, trends and reduction strategies. Sustainable Production and Consumption, 35, 120–133. https://doi.org/10.1016/j.spc.2022.11.005</w:t>
      </w:r>
    </w:p>
    <w:p>
      <w:pPr>
        <w:pStyle w:val="style0"/>
        <w:spacing w:before="60" w:after="60" w:lineRule="auto" w:line="360"/>
        <w:ind w:left="720" w:hanging="720"/>
        <w:jc w:val="both"/>
        <w:rPr/>
      </w:pPr>
      <w:r>
        <w:t>Ranganathan, J., Corbier, L., Bhatia, P., Schmitz, S., Oren, P., &amp; Springer, K. (2004). The Greenhouse Gas Protocol: A corporate accounting and reporting standard (Revised ed.). World Resources Institute and World Business Council for Sustainable Development.</w:t>
      </w:r>
    </w:p>
    <w:p>
      <w:pPr>
        <w:pStyle w:val="style0"/>
        <w:spacing w:before="60" w:after="60" w:lineRule="auto" w:line="360"/>
        <w:ind w:left="720" w:hanging="720"/>
        <w:jc w:val="both"/>
        <w:rPr/>
      </w:pPr>
      <w:r>
        <w:t>Ke, G., Meng, Q., Finley, T., Wang, T., Chen, W., Ma, W., Ye, Q., &amp; Liu, T.-Y. (2017). LightGBM: A highly efficient gradient boosting decision tree. Advances in Neural Information Processing Systems, 30, 3146–3154.</w:t>
      </w:r>
    </w:p>
    <w:p>
      <w:pPr>
        <w:pStyle w:val="style0"/>
        <w:spacing w:before="60" w:after="60" w:lineRule="auto" w:line="360"/>
        <w:ind w:left="720" w:hanging="720"/>
        <w:jc w:val="both"/>
        <w:rPr/>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style0"/>
        <w:spacing w:before="60" w:after="60" w:lineRule="auto" w:line="360"/>
        <w:ind w:left="720" w:hanging="720"/>
        <w:jc w:val="both"/>
        <w:rPr/>
      </w:pPr>
      <w:r>
        <w:t>Ritchie, H., Roser, M., &amp; Rosado, P. (2020). CO₂ and greenhouse gas emissions. Our World in Data. https://ourworldindata.org/co2-and-other-greenhouse-gas-emissions</w:t>
      </w:r>
    </w:p>
    <w:p>
      <w:pPr>
        <w:pStyle w:val="style0"/>
        <w:spacing w:before="60" w:after="60" w:lineRule="auto" w:line="360"/>
        <w:ind w:left="720" w:hanging="720"/>
        <w:jc w:val="both"/>
        <w:rPr/>
      </w:pPr>
      <w:r>
        <w:t>AASHE. (2022). Sustainability Tracking, Assessment &amp; Rating System (STARS) technical manual (v2.2). Association for the Advancement of Sustainability in Higher Education. https://stars.aashe.org/resources-support/technical-manual/</w:t>
      </w:r>
    </w:p>
    <w:p>
      <w:pPr>
        <w:pStyle w:val="style0"/>
        <w:spacing w:before="60" w:after="60" w:lineRule="auto" w:line="360"/>
        <w:ind w:left="720" w:hanging="720"/>
        <w:jc w:val="both"/>
        <w:rPr/>
      </w:pPr>
      <w:r>
        <w:t>ISO. (2018). ISO 14064-1:2018 — Greenhouse gases — Part 1: Specification with guidance at the organization level for quantification and reporting of greenhouse gas emissions and removals. International Organization for Standardization.</w:t>
      </w:r>
    </w:p>
    <w:p>
      <w:pPr>
        <w:pStyle w:val="style0"/>
        <w:spacing w:before="60" w:after="60" w:lineRule="auto" w:line="360"/>
        <w:ind w:left="720" w:hanging="720"/>
        <w:jc w:val="both"/>
        <w:rPr/>
      </w:pPr>
    </w:p>
    <w:sectPr>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DD04A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958C8D1A"/>
    <w:lvl w:ilvl="0" w:tplc="BA7817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2"/>
    <w:multiLevelType w:val="hybridMultilevel"/>
    <w:tmpl w:val="D30E4D9A"/>
    <w:lvl w:ilvl="0" w:tplc="911C5430">
      <w:start w:val="1"/>
      <w:numFmt w:val="bullet"/>
      <w:lvlText w:val="●"/>
      <w:lvlJc w:val="left"/>
      <w:pPr>
        <w:ind w:left="720" w:hanging="360"/>
      </w:pPr>
    </w:lvl>
    <w:lvl w:ilvl="1" w:tplc="4F723BE4">
      <w:start w:val="1"/>
      <w:numFmt w:val="bullet"/>
      <w:lvlText w:val="○"/>
      <w:lvlJc w:val="left"/>
      <w:pPr>
        <w:ind w:left="1440" w:hanging="360"/>
      </w:pPr>
    </w:lvl>
    <w:lvl w:ilvl="2" w:tplc="2C4CCE88">
      <w:start w:val="1"/>
      <w:numFmt w:val="bullet"/>
      <w:lvlText w:val="■"/>
      <w:lvlJc w:val="left"/>
      <w:pPr>
        <w:ind w:left="2160" w:hanging="360"/>
      </w:pPr>
    </w:lvl>
    <w:lvl w:ilvl="3" w:tplc="EB78DCAA">
      <w:start w:val="1"/>
      <w:numFmt w:val="bullet"/>
      <w:lvlText w:val="●"/>
      <w:lvlJc w:val="left"/>
      <w:pPr>
        <w:ind w:left="2880" w:hanging="360"/>
      </w:pPr>
    </w:lvl>
    <w:lvl w:ilvl="4" w:tplc="F67C7F2A">
      <w:start w:val="1"/>
      <w:numFmt w:val="bullet"/>
      <w:lvlText w:val="○"/>
      <w:lvlJc w:val="left"/>
      <w:pPr>
        <w:ind w:left="3600" w:hanging="360"/>
      </w:pPr>
    </w:lvl>
    <w:lvl w:ilvl="5" w:tplc="FB3AABCE">
      <w:start w:val="1"/>
      <w:numFmt w:val="bullet"/>
      <w:lvlText w:val="■"/>
      <w:lvlJc w:val="left"/>
      <w:pPr>
        <w:ind w:left="4320" w:hanging="360"/>
      </w:pPr>
    </w:lvl>
    <w:lvl w:ilvl="6" w:tplc="795ADC9E">
      <w:start w:val="1"/>
      <w:numFmt w:val="bullet"/>
      <w:lvlText w:val="●"/>
      <w:lvlJc w:val="left"/>
      <w:pPr>
        <w:ind w:left="5040" w:hanging="360"/>
      </w:pPr>
    </w:lvl>
    <w:lvl w:ilvl="7" w:tplc="3F366BD4">
      <w:start w:val="1"/>
      <w:numFmt w:val="bullet"/>
      <w:lvlText w:val="●"/>
      <w:lvlJc w:val="left"/>
      <w:pPr>
        <w:ind w:left="5760" w:hanging="360"/>
      </w:pPr>
    </w:lvl>
    <w:lvl w:ilvl="8" w:tplc="02804AA0">
      <w:start w:val="1"/>
      <w:numFmt w:val="bullet"/>
      <w:lvlText w:val="●"/>
      <w:lvlJc w:val="left"/>
      <w:pPr>
        <w:ind w:left="6480" w:hanging="360"/>
      </w:pPr>
    </w:lvl>
  </w:abstractNum>
  <w:abstractNum w:abstractNumId="3">
    <w:nsid w:val="00000003"/>
    <w:multiLevelType w:val="hybridMultilevel"/>
    <w:tmpl w:val="A2A641C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2"/>
    <w:lvlOverride w:ilvl="0">
      <w:startOverride w:val="1"/>
    </w:lvlOverride>
  </w:num>
  <w:num w:numId="3">
    <w:abstractNumId w:val="1"/>
  </w:num>
  <w:num w:numId="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240" w:after="240"/>
      <w:outlineLvl w:val="0"/>
    </w:pPr>
    <w:rPr>
      <w:b/>
      <w:bCs/>
    </w:rPr>
  </w:style>
  <w:style w:type="paragraph" w:styleId="style2">
    <w:name w:val="heading 2"/>
    <w:next w:val="style2"/>
    <w:qFormat/>
    <w:uiPriority w:val="9"/>
    <w:pPr>
      <w:spacing w:before="240" w:after="120"/>
      <w:outlineLvl w:val="1"/>
    </w:pPr>
    <w:rPr>
      <w:b/>
      <w:bCs/>
    </w:rPr>
  </w:style>
  <w:style w:type="paragraph" w:styleId="style3">
    <w:name w:val="heading 3"/>
    <w:next w:val="style3"/>
    <w:qFormat/>
    <w:uiPriority w:val="9"/>
    <w:pPr>
      <w:outlineLvl w:val="2"/>
    </w:pPr>
    <w:rPr>
      <w:color w:val="1f4d78"/>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customStyle="1" w:styleId="style4099">
    <w:name w:val="Unresolved Mention"/>
    <w:basedOn w:val="style65"/>
    <w:next w:val="style4099"/>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21558</Words>
  <Pages>69</Pages>
  <Characters>139725</Characters>
  <Application>WPS Office</Application>
  <DocSecurity>0</DocSecurity>
  <Paragraphs>591</Paragraphs>
  <ScaleCrop>false</ScaleCrop>
  <LinksUpToDate>false</LinksUpToDate>
  <CharactersWithSpaces>160689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2026-05-19T11:33:48Z</dcterms:created>
  <dc:creator>Un-named</dc:creator>
  <lastModifiedBy>SM-G991U</lastModifiedBy>
  <dcterms:modified xsi:type="dcterms:W3CDTF">2026-05-19T11:33:48Z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15dd44584045498f86800fc1e82ea1c2</vt:lpwstr>
  </property>
</Properties>
</file>