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38BC" w14:textId="33760525" w:rsidR="00BD36E7" w:rsidRPr="00BD36E7" w:rsidRDefault="00BD36E7">
      <w:pPr>
        <w:rPr>
          <w:b/>
          <w:bCs/>
          <w:sz w:val="44"/>
          <w:szCs w:val="44"/>
        </w:rPr>
      </w:pPr>
      <w:r w:rsidRPr="00BD36E7">
        <w:rPr>
          <w:b/>
          <w:bCs/>
          <w:sz w:val="44"/>
          <w:szCs w:val="44"/>
        </w:rPr>
        <w:t>Petras Gražulis</w:t>
      </w:r>
    </w:p>
    <w:p w14:paraId="6DFD1266" w14:textId="095C32D4" w:rsidR="00BD36E7" w:rsidRPr="00BD36E7" w:rsidRDefault="00BD36E7">
      <w:pPr>
        <w:rPr>
          <w:rFonts w:ascii="Times New Roman" w:hAnsi="Times New Roman" w:cs="Times New Roman"/>
          <w:strike/>
        </w:rPr>
      </w:pPr>
      <w:r w:rsidRPr="00BD36E7">
        <w:rPr>
          <w:rFonts w:ascii="Times New Roman" w:hAnsi="Times New Roman" w:cs="Times New Roman"/>
          <w:strike/>
        </w:rPr>
        <w:t>UAB Uždaroji akcinė bendrovė</w:t>
      </w:r>
    </w:p>
    <w:p w14:paraId="4CCC08CA" w14:textId="302094D4" w:rsidR="00BD36E7" w:rsidRDefault="00BD36E7">
      <w:r>
        <w:t>Imone 3000 300030000</w:t>
      </w:r>
    </w:p>
    <w:p w14:paraId="5C7B7F8F" w14:textId="2C1E16B3" w:rsidR="00BD36E7" w:rsidRPr="00BD36E7" w:rsidRDefault="00BD36E7">
      <w:r>
        <w:t>Imones g. 3000</w:t>
      </w:r>
    </w:p>
    <w:sectPr w:rsidR="00BD36E7" w:rsidRPr="00BD3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E7"/>
    <w:rsid w:val="00B56E6C"/>
    <w:rsid w:val="00BD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D5E8"/>
  <w15:chartTrackingRefBased/>
  <w15:docId w15:val="{C8A8C3BB-839C-4AD1-88E6-CCA6DD38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Vilius Užkurėlis</dc:creator>
  <cp:keywords/>
  <dc:description/>
  <cp:lastModifiedBy>Vilius Užkurėlis</cp:lastModifiedBy>
  <cp:revision>1</cp:revision>
  <dcterms:created xsi:type="dcterms:W3CDTF">2026-03-04T07:40:00Z</dcterms:created>
  <dcterms:modified xsi:type="dcterms:W3CDTF">2026-03-04T07:41:00Z</dcterms:modified>
</cp:coreProperties>
</file>