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D0" w:rsidRDefault="00A40FD0" w:rsidP="009661AB">
      <w:pPr>
        <w:ind w:firstLine="0"/>
        <w:rPr>
          <w:i/>
          <w:color w:val="767171" w:themeColor="background2" w:themeShade="80"/>
        </w:rPr>
      </w:pPr>
      <w:r w:rsidRPr="009661AB">
        <w:rPr>
          <w:i/>
          <w:color w:val="767171" w:themeColor="background2" w:themeShade="80"/>
        </w:rPr>
        <w:t>*Следование (</w:t>
      </w:r>
      <m:oMath>
        <m:r>
          <w:rPr>
            <w:rFonts w:ascii="Cambria Math" w:hAnsi="Cambria Math"/>
            <w:color w:val="767171" w:themeColor="background2" w:themeShade="80"/>
          </w:rPr>
          <m:t>⇒</m:t>
        </m:r>
      </m:oMath>
      <w:r w:rsidRPr="009661AB">
        <w:rPr>
          <w:i/>
          <w:color w:val="767171" w:themeColor="background2" w:themeShade="80"/>
        </w:rPr>
        <w:t>) на лекциях обозначалось как (</w:t>
      </w:r>
      <m:oMath>
        <m:r>
          <w:rPr>
            <w:rFonts w:ascii="Cambria Math" w:hAnsi="Cambria Math"/>
            <w:color w:val="767171" w:themeColor="background2" w:themeShade="80"/>
          </w:rPr>
          <m:t>⊢)</m:t>
        </m:r>
      </m:oMath>
      <w:r w:rsidRPr="009661AB">
        <w:rPr>
          <w:i/>
          <w:color w:val="767171" w:themeColor="background2" w:themeShade="80"/>
        </w:rPr>
        <w:t xml:space="preserve"> только с двумя горизонтальными чертами, вместо одной.</w:t>
      </w:r>
    </w:p>
    <w:p w:rsidR="009661AB" w:rsidRPr="009661AB" w:rsidRDefault="009661AB" w:rsidP="009661AB">
      <w:pPr>
        <w:ind w:firstLine="0"/>
        <w:rPr>
          <w:i/>
          <w:color w:val="767171" w:themeColor="background2" w:themeShade="80"/>
        </w:rPr>
      </w:pPr>
    </w:p>
    <w:p w:rsidR="009661AB" w:rsidRPr="009661AB" w:rsidRDefault="009661AB" w:rsidP="00A40FD0">
      <w:pPr>
        <w:jc w:val="left"/>
        <w:rPr>
          <w:b/>
        </w:rPr>
      </w:pPr>
      <w:r w:rsidRPr="009661AB">
        <w:rPr>
          <w:b/>
        </w:rPr>
        <w:t>Вступление.</w:t>
      </w:r>
    </w:p>
    <w:p w:rsidR="00A40FD0" w:rsidRDefault="00A40FD0" w:rsidP="00267800">
      <w:pPr>
        <w:ind w:firstLine="0"/>
        <w:jc w:val="left"/>
      </w:pP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:rsidR="00A40FD0" w:rsidRDefault="00A40FD0" w:rsidP="00267800">
      <w:pPr>
        <w:ind w:firstLine="0"/>
        <w:jc w:val="left"/>
      </w:pPr>
      <w:r>
        <w:t>Очевидно это отношение эквивалентности</w:t>
      </w:r>
      <w:r w:rsidR="00DE3ED6">
        <w:t>, оно разбивает множество формул на классы эквивалентности. Возникает желание найти канонические формы формул разных классов</w:t>
      </w:r>
      <w:r w:rsidR="00267800">
        <w:t xml:space="preserve">. Так </w:t>
      </w:r>
      <w:bookmarkStart w:id="0" w:name="_GoBack"/>
      <w:bookmarkEnd w:id="0"/>
      <w:r w:rsidR="00267800">
        <w:t>каноническими являются</w:t>
      </w:r>
      <w:r w:rsidR="00DE3ED6">
        <w:t xml:space="preserve"> префиксные и </w:t>
      </w:r>
      <w:proofErr w:type="spellStart"/>
      <w:r w:rsidR="00DE3ED6">
        <w:t>антипрефиксные</w:t>
      </w:r>
      <w:proofErr w:type="spellEnd"/>
      <w:r w:rsidR="00267800">
        <w:t xml:space="preserve"> формулы</w:t>
      </w:r>
      <w:r w:rsidR="00DE3ED6">
        <w:t>.</w:t>
      </w:r>
    </w:p>
    <w:p w:rsidR="009661AB" w:rsidRDefault="009661AB" w:rsidP="00A40FD0">
      <w:pPr>
        <w:jc w:val="left"/>
      </w:pPr>
    </w:p>
    <w:p w:rsidR="00DE3ED6" w:rsidRPr="00DE3ED6" w:rsidRDefault="00DE3ED6" w:rsidP="00A40FD0">
      <w:pPr>
        <w:jc w:val="left"/>
        <w:rPr>
          <w:b/>
        </w:rPr>
      </w:pPr>
      <w:r w:rsidRPr="00DE3ED6">
        <w:rPr>
          <w:b/>
        </w:rPr>
        <w:t>Префиксные формулы (предваренная нормальная форма).</w:t>
      </w:r>
    </w:p>
    <w:p w:rsidR="00267800" w:rsidRDefault="00DE3ED6" w:rsidP="00267800">
      <w:pPr>
        <w:ind w:firstLine="0"/>
        <w:jc w:val="left"/>
      </w:pPr>
      <w:r>
        <w:t xml:space="preserve">Формула </w:t>
      </w:r>
      <m:oMath>
        <m:r>
          <w:rPr>
            <w:rFonts w:ascii="Cambria Math" w:hAnsi="Cambria Math"/>
          </w:rPr>
          <m:t>A</m:t>
        </m:r>
      </m:oMath>
      <w:r>
        <w:t xml:space="preserve"> называется префиксной, если она имеет вид</w:t>
      </w:r>
      <w:r w:rsidR="00267800">
        <w:t>:</w:t>
      </w:r>
    </w:p>
    <w:p w:rsidR="00267800" w:rsidRDefault="00DE3ED6" w:rsidP="00267800">
      <w:pPr>
        <w:jc w:val="center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</m:t>
        </m:r>
      </m:oMath>
      <w:r w:rsidRPr="00DE3ED6">
        <w:t>,</w:t>
      </w:r>
    </w:p>
    <w:p w:rsidR="00267800" w:rsidRDefault="00DE3ED6" w:rsidP="00267800">
      <w:pPr>
        <w:ind w:firstLine="0"/>
        <w:jc w:val="left"/>
        <w:rPr>
          <w:rStyle w:val="s4"/>
          <w:b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кванторы 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</m:oMath>
      <w:r>
        <w:rPr>
          <w:rStyle w:val="s4"/>
          <w:bCs/>
        </w:rPr>
        <w:t xml:space="preserve"> или </w:t>
      </w:r>
      <m:oMath>
        <m:r>
          <w:rPr>
            <w:rStyle w:val="s4"/>
            <w:rFonts w:ascii="Cambria Math" w:hAnsi="Cambria Math"/>
          </w:rPr>
          <m:t>∃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индивидные переменные; </w:t>
      </w:r>
      <m:oMath>
        <m:r>
          <w:rPr>
            <w:rFonts w:ascii="Cambria Math" w:hAnsi="Cambria Math"/>
          </w:rPr>
          <m:t>B</m:t>
        </m:r>
      </m:oMath>
      <w:r>
        <w:t xml:space="preserve"> – бескванторная формула; (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i</m:t>
        </m:r>
      </m:oMath>
      <w:r w:rsidRPr="00DE3ED6">
        <w:rPr>
          <w:rStyle w:val="s4"/>
          <w:bCs/>
        </w:rPr>
        <w:t>).</w:t>
      </w:r>
      <w:r>
        <w:rPr>
          <w:rStyle w:val="s4"/>
          <w:bCs/>
        </w:rPr>
        <w:t xml:space="preserve"> </w:t>
      </w:r>
    </w:p>
    <w:p w:rsidR="00DE3ED6" w:rsidRDefault="00DE3ED6" w:rsidP="00267800">
      <w:pPr>
        <w:ind w:firstLine="0"/>
        <w:jc w:val="left"/>
        <w:rPr>
          <w:rStyle w:val="s4"/>
          <w:bCs/>
        </w:rPr>
      </w:pPr>
      <w:r>
        <w:rPr>
          <w:rStyle w:val="s4"/>
          <w:bCs/>
        </w:rPr>
        <w:t>На содержательном уровне – это формулы, у которых кванторы вынесены максимально вперед.</w:t>
      </w:r>
    </w:p>
    <w:p w:rsidR="009661AB" w:rsidRDefault="009661AB" w:rsidP="00267800">
      <w:pPr>
        <w:ind w:firstLine="0"/>
        <w:jc w:val="left"/>
      </w:pPr>
      <w:r>
        <w:t>Утв.: л</w:t>
      </w:r>
      <w:r w:rsidR="00DE3ED6">
        <w:t xml:space="preserve">юбую формулу языка логики первого порядка можно привести к префиксному виду. </w:t>
      </w:r>
    </w:p>
    <w:p w:rsidR="009661AB" w:rsidRDefault="009661AB" w:rsidP="009661AB">
      <w:pPr>
        <w:ind w:firstLine="0"/>
        <w:jc w:val="left"/>
        <w:rPr>
          <w:b/>
        </w:rPr>
      </w:pPr>
    </w:p>
    <w:p w:rsidR="00DE3ED6" w:rsidRDefault="00DE3ED6" w:rsidP="009661AB">
      <w:pPr>
        <w:jc w:val="left"/>
      </w:pPr>
      <w:r w:rsidRPr="009661AB">
        <w:rPr>
          <w:b/>
        </w:rPr>
        <w:t>Алгоритм</w:t>
      </w:r>
      <w:r>
        <w:t xml:space="preserve"> основан на применении следующих правил: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244"/>
      </w:tblGrid>
      <w:tr w:rsidR="00D54E4C" w:rsidTr="00D54E4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t xml:space="preserve">1.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xA=∃x¬A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5.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  <w:bCs/>
                    </w:rPr>
                    <w:sym w:font="Symbol" w:char="F022"/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&amp;B=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x[A&amp;B]</m:t>
              </m:r>
            </m:oMath>
            <w:r>
              <w:rPr>
                <w:rStyle w:val="s4"/>
                <w:bCs/>
                <w:lang w:val="en-US"/>
              </w:rPr>
              <w:tab/>
            </w:r>
          </w:p>
        </w:tc>
        <w:tc>
          <w:tcPr>
            <w:tcW w:w="524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rStyle w:val="s4"/>
                <w:bCs/>
              </w:rPr>
              <w:t xml:space="preserve">* </w:t>
            </w:r>
            <w:r>
              <w:rPr>
                <w:rStyle w:val="s4"/>
                <w:bCs/>
              </w:rPr>
              <w:t xml:space="preserve">3-4: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E4A51">
              <w:t xml:space="preserve"> </w:t>
            </w:r>
            <w:r>
              <w:t xml:space="preserve">не имеет свободных вхождений переменной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:rsidR="00D54E4C" w:rsidRPr="00D54E4C" w:rsidRDefault="00D54E4C" w:rsidP="00A40FD0">
            <w:pPr>
              <w:ind w:firstLine="0"/>
              <w:jc w:val="left"/>
              <w:rPr>
                <w:rStyle w:val="s4"/>
                <w:bCs/>
              </w:rPr>
            </w:pPr>
            <w:r>
              <w:t xml:space="preserve">* </w:t>
            </w:r>
            <w:r>
              <w:t xml:space="preserve">5-8: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  <w:r>
              <w:t xml:space="preserve"> не имеет свободных вхождений переменной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</w:p>
          <w:p w:rsidR="00D54E4C" w:rsidRDefault="00D54E4C" w:rsidP="00A40FD0">
            <w:pPr>
              <w:ind w:firstLine="0"/>
              <w:jc w:val="left"/>
            </w:pPr>
            <w:r>
              <w:t xml:space="preserve">* </w:t>
            </w:r>
            <m:oMath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E4A51">
              <w:t xml:space="preserve"> – </w:t>
            </w:r>
            <w:r>
              <w:t>формулы</w:t>
            </w:r>
            <w:r>
              <w:t xml:space="preserve">, </w:t>
            </w:r>
            <m:oMath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  <w:r w:rsidRPr="003E4A51">
              <w:rPr>
                <w:rStyle w:val="s4"/>
                <w:bCs/>
              </w:rPr>
              <w:t xml:space="preserve"> </w:t>
            </w:r>
            <w:r w:rsidRPr="00D54E4C">
              <w:rPr>
                <w:rStyle w:val="s4"/>
                <w:bCs/>
              </w:rPr>
              <w:t xml:space="preserve">– </w:t>
            </w:r>
            <w:r>
              <w:rPr>
                <w:rStyle w:val="s4"/>
                <w:bCs/>
              </w:rPr>
              <w:t xml:space="preserve">результат подстановки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Style w:val="s4"/>
                <w:bCs/>
              </w:rPr>
              <w:t xml:space="preserve"> вместо всех вхождений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  <w:r>
              <w:rPr>
                <w:rStyle w:val="s4"/>
                <w:bCs/>
              </w:rPr>
              <w:t xml:space="preserve"> в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D54E4C" w:rsidTr="00D54E4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lang w:val="en-US"/>
              </w:rPr>
              <w:t>2</w:t>
            </w:r>
            <w:r w:rsidRPr="003E4A5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Style w:val="s4"/>
                  <w:rFonts w:ascii="Cambria Math" w:hAnsi="Cambria Math"/>
                  <w:lang w:val="en-US"/>
                </w:rPr>
                <m:t>∃xA=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6.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&amp;B= ∃x[A&amp;B]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</w:p>
        </w:tc>
      </w:tr>
      <w:tr w:rsidR="00D54E4C" w:rsidTr="00D54E4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bCs/>
                <w:lang w:val="en-US"/>
              </w:rPr>
              <w:t xml:space="preserve">3. </w:t>
            </w:r>
            <m:oMath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Style w:val="s4"/>
                  <w:rFonts w:ascii="Cambria Math" w:hAnsi="Cambria Math"/>
                  <w:lang w:val="en-US"/>
                </w:rPr>
                <m:t>[y]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7.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  <w:bCs/>
                    </w:rPr>
                    <w:sym w:font="Symbol" w:char="F022"/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∪B=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x[A∪B]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</w:p>
        </w:tc>
      </w:tr>
      <w:tr w:rsidR="00D54E4C" w:rsidTr="00D54E4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bCs/>
                <w:lang w:val="en-US"/>
              </w:rPr>
              <w:t xml:space="preserve">4.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∃xA=∃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>8.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∪B=∃x[A∪B]</m:t>
              </m:r>
            </m:oMath>
          </w:p>
        </w:tc>
        <w:tc>
          <w:tcPr>
            <w:tcW w:w="524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E4C" w:rsidRDefault="00D54E4C" w:rsidP="00A40FD0">
            <w:pPr>
              <w:ind w:firstLine="0"/>
              <w:jc w:val="left"/>
            </w:pPr>
          </w:p>
        </w:tc>
      </w:tr>
    </w:tbl>
    <w:p w:rsidR="009661AB" w:rsidRDefault="009661AB" w:rsidP="00A40FD0">
      <w:pPr>
        <w:jc w:val="left"/>
      </w:pPr>
    </w:p>
    <w:p w:rsidR="00D54E4C" w:rsidRPr="009661AB" w:rsidRDefault="00D54E4C" w:rsidP="00A40FD0">
      <w:pPr>
        <w:jc w:val="left"/>
        <w:rPr>
          <w:b/>
        </w:rPr>
      </w:pPr>
      <w:r w:rsidRPr="009661AB">
        <w:rPr>
          <w:b/>
        </w:rPr>
        <w:t>Примеры.</w:t>
      </w:r>
    </w:p>
    <w:p w:rsidR="00D54E4C" w:rsidRPr="009661AB" w:rsidRDefault="00D54E4C" w:rsidP="00D54E4C">
      <w:pPr>
        <w:pStyle w:val="af"/>
        <w:numPr>
          <w:ilvl w:val="0"/>
          <w:numId w:val="69"/>
        </w:numPr>
        <w:ind w:left="567" w:hanging="283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w:rPr>
                <w:rStyle w:val="s4"/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3</m:t>
            </m:r>
          </m:sup>
        </m:sSup>
        <m:r>
          <w:rPr>
            <w:rStyle w:val="s4"/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7</m:t>
            </m:r>
          </m:sup>
        </m:sSup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  <w:lang w:val="en-US"/>
          </w:rPr>
          <m:t>[</m:t>
        </m:r>
        <m:r>
          <w:rPr>
            <w:rStyle w:val="s4"/>
            <w:rFonts w:ascii="Cambria Math" w:hAnsi="Cambria Math"/>
            <w:lang w:val="en-US"/>
          </w:rPr>
          <m:t>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]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7</m:t>
            </m:r>
          </m:sup>
        </m:sSup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y[P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  <w:lang w:val="en-US"/>
          </w:rPr>
          <m:t>∪Q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  <w:lang w:val="en-US"/>
          </w:rPr>
          <m:t>]</m:t>
        </m:r>
      </m:oMath>
    </w:p>
    <w:p w:rsidR="009661AB" w:rsidRPr="009661AB" w:rsidRDefault="009661AB" w:rsidP="00D54E4C">
      <w:pPr>
        <w:pStyle w:val="af"/>
        <w:numPr>
          <w:ilvl w:val="0"/>
          <w:numId w:val="69"/>
        </w:numPr>
        <w:ind w:left="567" w:hanging="283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Style w:val="s4"/>
            <w:rFonts w:ascii="Cambria Math" w:hAnsi="Cambria Math"/>
            <w:lang w:val="en-US"/>
          </w:rPr>
          <m:t>≠</m:t>
        </m:r>
        <m:r>
          <w:rPr>
            <w:rStyle w:val="s4"/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  <w:lang w:val="en-US"/>
              </w:rPr>
              <m:t>→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>
        <w:rPr>
          <w:rStyle w:val="s4"/>
          <w:bCs/>
          <w:lang w:val="en-US"/>
        </w:rPr>
        <w:t xml:space="preserve"> </w:t>
      </w:r>
    </w:p>
    <w:p w:rsidR="009661AB" w:rsidRDefault="009661AB" w:rsidP="009661AB">
      <w:pPr>
        <w:pStyle w:val="af"/>
        <w:ind w:left="284" w:firstLine="0"/>
        <w:jc w:val="left"/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∪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r>
          <w:rPr>
            <w:rStyle w:val="s4"/>
            <w:rFonts w:ascii="Cambria Math" w:hAnsi="Cambria Math"/>
          </w:rPr>
          <m:t>[</m:t>
        </m:r>
        <m:r>
          <w:rPr>
            <w:rStyle w:val="s4"/>
            <w:rFonts w:ascii="Cambria Math" w:hAnsi="Cambria Math"/>
            <w:lang w:val="en-US"/>
          </w:rPr>
          <m:t>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</w:rPr>
          <m:t>→</m:t>
        </m:r>
        <m:r>
          <w:rPr>
            <w:rStyle w:val="s4"/>
            <w:rFonts w:ascii="Cambria Math" w:hAnsi="Cambria Math"/>
            <w:lang w:val="en-US"/>
          </w:rPr>
          <m:t>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</w:rPr>
          <m:t>]</m:t>
        </m:r>
      </m:oMath>
      <w:r w:rsidRPr="009661AB">
        <w:rPr>
          <w:rStyle w:val="s4"/>
          <w:bCs/>
        </w:rPr>
        <w:t xml:space="preserve"> </w:t>
      </w:r>
    </w:p>
    <w:p w:rsidR="00E93C71" w:rsidRDefault="00E93C71" w:rsidP="00E93C71">
      <w:pPr>
        <w:ind w:firstLine="284"/>
        <w:jc w:val="left"/>
        <w:rPr>
          <w:bCs/>
        </w:rPr>
      </w:pPr>
    </w:p>
    <w:p w:rsidR="003E4A51" w:rsidRPr="00E93C71" w:rsidRDefault="00E93C71" w:rsidP="00E93C71">
      <w:pPr>
        <w:ind w:firstLine="284"/>
        <w:jc w:val="left"/>
        <w:rPr>
          <w:bCs/>
        </w:rPr>
      </w:pPr>
      <w:r>
        <w:rPr>
          <w:bCs/>
        </w:rPr>
        <w:t>Продвижение вперед возможно только для булевых связок.</w:t>
      </w:r>
    </w:p>
    <w:sectPr w:rsidR="003E4A51" w:rsidRPr="00E93C71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B3" w:rsidRDefault="005C6DB3" w:rsidP="00135281">
      <w:pPr>
        <w:spacing w:line="240" w:lineRule="auto"/>
      </w:pPr>
      <w:r>
        <w:separator/>
      </w:r>
    </w:p>
  </w:endnote>
  <w:endnote w:type="continuationSeparator" w:id="0">
    <w:p w:rsidR="005C6DB3" w:rsidRDefault="005C6DB3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B3" w:rsidRDefault="005C6DB3" w:rsidP="00135281">
      <w:pPr>
        <w:spacing w:line="240" w:lineRule="auto"/>
      </w:pPr>
      <w:r>
        <w:separator/>
      </w:r>
    </w:p>
  </w:footnote>
  <w:footnote w:type="continuationSeparator" w:id="0">
    <w:p w:rsidR="005C6DB3" w:rsidRDefault="005C6DB3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BE441B"/>
    <w:multiLevelType w:val="hybridMultilevel"/>
    <w:tmpl w:val="0B5C0E76"/>
    <w:lvl w:ilvl="0" w:tplc="4D2C1D22">
      <w:start w:val="8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3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3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3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40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9"/>
  </w:num>
  <w:num w:numId="25">
    <w:abstractNumId w:val="12"/>
  </w:num>
  <w:num w:numId="26">
    <w:abstractNumId w:val="12"/>
  </w:num>
  <w:num w:numId="27">
    <w:abstractNumId w:val="12"/>
  </w:num>
  <w:num w:numId="28">
    <w:abstractNumId w:val="37"/>
  </w:num>
  <w:num w:numId="29">
    <w:abstractNumId w:val="29"/>
  </w:num>
  <w:num w:numId="30">
    <w:abstractNumId w:val="36"/>
  </w:num>
  <w:num w:numId="31">
    <w:abstractNumId w:val="17"/>
  </w:num>
  <w:num w:numId="32">
    <w:abstractNumId w:val="34"/>
  </w:num>
  <w:num w:numId="33">
    <w:abstractNumId w:val="24"/>
  </w:num>
  <w:num w:numId="34">
    <w:abstractNumId w:val="44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2"/>
  </w:num>
  <w:num w:numId="42">
    <w:abstractNumId w:val="13"/>
  </w:num>
  <w:num w:numId="43">
    <w:abstractNumId w:val="45"/>
  </w:num>
  <w:num w:numId="44">
    <w:abstractNumId w:val="19"/>
  </w:num>
  <w:num w:numId="45">
    <w:abstractNumId w:val="18"/>
  </w:num>
  <w:num w:numId="46">
    <w:abstractNumId w:val="30"/>
  </w:num>
  <w:num w:numId="47">
    <w:abstractNumId w:val="41"/>
  </w:num>
  <w:num w:numId="48">
    <w:abstractNumId w:val="35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38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3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67800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4A51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6DB3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1AB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0FD0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4E4C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3ED6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3C71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6552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DE3ED6"/>
  </w:style>
  <w:style w:type="character" w:customStyle="1" w:styleId="s6">
    <w:name w:val="s6"/>
    <w:basedOn w:val="a5"/>
    <w:rsid w:val="00DE3ED6"/>
  </w:style>
  <w:style w:type="character" w:customStyle="1" w:styleId="s9">
    <w:name w:val="s9"/>
    <w:basedOn w:val="a5"/>
    <w:rsid w:val="00DE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D0F8-1BF3-4394-8D73-224C1524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Alexandra Logvinenko</cp:lastModifiedBy>
  <cp:revision>5</cp:revision>
  <cp:lastPrinted>2014-06-05T17:56:00Z</cp:lastPrinted>
  <dcterms:created xsi:type="dcterms:W3CDTF">2019-06-04T20:09:00Z</dcterms:created>
  <dcterms:modified xsi:type="dcterms:W3CDTF">2019-06-20T12:49:00Z</dcterms:modified>
</cp:coreProperties>
</file>