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86495" w14:textId="5CE8453F" w:rsidR="0091356F" w:rsidRDefault="00D35BF1" w:rsidP="00A0335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A0335E">
        <w:rPr>
          <w:rFonts w:ascii="Times New Roman" w:hAnsi="Times New Roman" w:cs="Times New Roman"/>
          <w:b/>
          <w:sz w:val="20"/>
          <w:szCs w:val="20"/>
        </w:rPr>
        <w:t xml:space="preserve">5. Графический и табличный способы задания структур на конечных </w:t>
      </w:r>
      <w:proofErr w:type="spellStart"/>
      <w:r w:rsidRPr="00A0335E">
        <w:rPr>
          <w:rFonts w:ascii="Times New Roman" w:hAnsi="Times New Roman" w:cs="Times New Roman"/>
          <w:b/>
          <w:sz w:val="20"/>
          <w:szCs w:val="20"/>
        </w:rPr>
        <w:t>универсах</w:t>
      </w:r>
      <w:proofErr w:type="spellEnd"/>
      <w:r w:rsidRPr="00A0335E">
        <w:rPr>
          <w:rFonts w:ascii="Times New Roman" w:hAnsi="Times New Roman" w:cs="Times New Roman"/>
          <w:b/>
          <w:sz w:val="20"/>
          <w:szCs w:val="20"/>
        </w:rPr>
        <w:t xml:space="preserve">, примеры. Формула подсчета числа всех структур на конечных </w:t>
      </w:r>
      <w:proofErr w:type="spellStart"/>
      <w:r w:rsidRPr="00A0335E">
        <w:rPr>
          <w:rFonts w:ascii="Times New Roman" w:hAnsi="Times New Roman" w:cs="Times New Roman"/>
          <w:b/>
          <w:sz w:val="20"/>
          <w:szCs w:val="20"/>
        </w:rPr>
        <w:t>универсах</w:t>
      </w:r>
      <w:proofErr w:type="spellEnd"/>
      <w:r w:rsidRPr="00A0335E">
        <w:rPr>
          <w:rFonts w:ascii="Times New Roman" w:hAnsi="Times New Roman" w:cs="Times New Roman"/>
          <w:b/>
          <w:sz w:val="20"/>
          <w:szCs w:val="20"/>
        </w:rPr>
        <w:t>. Понятие числа моделей и доли выполнимости предложений логического языка первого порядка, примеры ее вычисления</w:t>
      </w:r>
    </w:p>
    <w:p w14:paraId="55B55BA6" w14:textId="3B2F24AF" w:rsidR="00782238" w:rsidRPr="00782238" w:rsidRDefault="00782238" w:rsidP="00782238">
      <w:pPr>
        <w:spacing w:after="0"/>
        <w:jc w:val="righ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Билеты 3, 17</w:t>
      </w:r>
      <w:bookmarkStart w:id="0" w:name="_GoBack"/>
      <w:bookmarkEnd w:id="0"/>
    </w:p>
    <w:p w14:paraId="2141011E" w14:textId="2E1B02A4" w:rsidR="00AE3806" w:rsidRPr="004C0F95" w:rsidRDefault="00CB59D8" w:rsidP="004C0F95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4C0F95">
        <w:rPr>
          <w:rFonts w:ascii="Times New Roman" w:hAnsi="Times New Roman" w:cs="Times New Roman"/>
          <w:sz w:val="20"/>
          <w:szCs w:val="20"/>
        </w:rPr>
        <w:t>Одноместные предикаты и одноместные функции удобно задавать с помощью столбца таблицы и ориентированного графа соответствия.</w:t>
      </w:r>
      <w:r w:rsidR="00A0335E" w:rsidRPr="004C0F95">
        <w:rPr>
          <w:rFonts w:ascii="Times New Roman" w:hAnsi="Times New Roman" w:cs="Times New Roman"/>
          <w:sz w:val="20"/>
          <w:szCs w:val="20"/>
        </w:rPr>
        <w:t xml:space="preserve"> П</w:t>
      </w:r>
      <w:r w:rsidR="00AE3806" w:rsidRPr="004C0F95">
        <w:rPr>
          <w:rFonts w:ascii="Times New Roman" w:hAnsi="Times New Roman" w:cs="Times New Roman"/>
          <w:sz w:val="20"/>
          <w:szCs w:val="20"/>
        </w:rPr>
        <w:t xml:space="preserve">усть </w:t>
      </w:r>
      <m:oMath>
        <m:r>
          <w:rPr>
            <w:rFonts w:ascii="Cambria Math" w:hAnsi="Cambria Math" w:cs="Times New Roman"/>
            <w:sz w:val="20"/>
            <w:szCs w:val="20"/>
          </w:rPr>
          <m:t>U={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}</m:t>
        </m:r>
      </m:oMath>
      <w:r w:rsidR="00AE3806" w:rsidRPr="004C0F95">
        <w:rPr>
          <w:rFonts w:ascii="Times New Roman" w:hAnsi="Times New Roman" w:cs="Times New Roman"/>
          <w:sz w:val="20"/>
          <w:szCs w:val="20"/>
        </w:rPr>
        <w:t xml:space="preserve"> – конечный универс</w:t>
      </w:r>
      <w:r w:rsidR="00A0335E" w:rsidRPr="004C0F95">
        <w:rPr>
          <w:rFonts w:ascii="Times New Roman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>∀i 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∈{0,1}</m:t>
        </m:r>
      </m:oMath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850"/>
        <w:gridCol w:w="851"/>
        <w:gridCol w:w="850"/>
      </w:tblGrid>
      <w:tr w:rsidR="00AE3806" w:rsidRPr="00A0335E" w14:paraId="02A60947" w14:textId="77777777" w:rsidTr="00A0335E">
        <w:trPr>
          <w:jc w:val="center"/>
        </w:trPr>
        <w:tc>
          <w:tcPr>
            <w:tcW w:w="709" w:type="dxa"/>
          </w:tcPr>
          <w:p w14:paraId="55D4A2B4" w14:textId="6E460692" w:rsidR="00AE3806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850" w:type="dxa"/>
          </w:tcPr>
          <w:p w14:paraId="5972C62E" w14:textId="77777777" w:rsidR="00AE3806" w:rsidRPr="00A0335E" w:rsidRDefault="00782238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2329B70B" w14:textId="2F6FCF21" w:rsidR="00AE3806" w:rsidRPr="00A0335E" w:rsidRDefault="007A3118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…</m:t>
                </m:r>
              </m:oMath>
            </m:oMathPara>
          </w:p>
        </w:tc>
        <w:tc>
          <w:tcPr>
            <w:tcW w:w="850" w:type="dxa"/>
          </w:tcPr>
          <w:p w14:paraId="125FDCCB" w14:textId="77777777" w:rsidR="00AE3806" w:rsidRPr="00A0335E" w:rsidRDefault="00782238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</w:tr>
      <w:tr w:rsidR="00AE3806" w:rsidRPr="00A0335E" w14:paraId="3F1E65A4" w14:textId="77777777" w:rsidTr="00A0335E">
        <w:trPr>
          <w:jc w:val="center"/>
        </w:trPr>
        <w:tc>
          <w:tcPr>
            <w:tcW w:w="709" w:type="dxa"/>
          </w:tcPr>
          <w:p w14:paraId="36BE9EBE" w14:textId="62DEAE4E" w:rsidR="00AE3806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P(x)</m:t>
                </m:r>
              </m:oMath>
            </m:oMathPara>
          </w:p>
        </w:tc>
        <w:tc>
          <w:tcPr>
            <w:tcW w:w="850" w:type="dxa"/>
          </w:tcPr>
          <w:p w14:paraId="49DCB079" w14:textId="77777777" w:rsidR="00AE3806" w:rsidRPr="00A0335E" w:rsidRDefault="00AE3806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51" w:type="dxa"/>
          </w:tcPr>
          <w:p w14:paraId="326AED72" w14:textId="50DD7720" w:rsidR="00AE3806" w:rsidRPr="00A0335E" w:rsidRDefault="007A3118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…</m:t>
                </m:r>
              </m:oMath>
            </m:oMathPara>
          </w:p>
        </w:tc>
        <w:tc>
          <w:tcPr>
            <w:tcW w:w="850" w:type="dxa"/>
          </w:tcPr>
          <w:p w14:paraId="4B23FFF0" w14:textId="77777777" w:rsidR="00AE3806" w:rsidRPr="00A0335E" w:rsidRDefault="00AE3806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</w:tr>
    </w:tbl>
    <w:p w14:paraId="0C2E1B0D" w14:textId="55ED63F6" w:rsidR="00AE3806" w:rsidRPr="00074CC9" w:rsidRDefault="00AE3806" w:rsidP="004C0F95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 xml:space="preserve">Рассмотрим одноместную функцию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Pr="00A0335E">
        <w:rPr>
          <w:rFonts w:ascii="Times New Roman" w:hAnsi="Times New Roman" w:cs="Times New Roman"/>
          <w:sz w:val="20"/>
          <w:szCs w:val="20"/>
        </w:rPr>
        <w:t xml:space="preserve">. </w:t>
      </w:r>
      <m:oMath>
        <m:r>
          <w:rPr>
            <w:rFonts w:ascii="Cambria Math" w:hAnsi="Cambria Math" w:cs="Times New Roman"/>
            <w:sz w:val="20"/>
            <w:szCs w:val="20"/>
          </w:rPr>
          <m:t>U={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}</m:t>
        </m:r>
      </m:oMath>
      <w:r w:rsidR="000904A4" w:rsidRPr="00A0335E">
        <w:rPr>
          <w:rFonts w:ascii="Times New Roman" w:hAnsi="Times New Roman" w:cs="Times New Roman"/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sub>
        </m:sSub>
      </m:oMath>
      <w:r w:rsidR="000904A4" w:rsidRPr="00A0335E">
        <w:rPr>
          <w:rFonts w:ascii="Times New Roman" w:hAnsi="Times New Roman" w:cs="Times New Roman"/>
          <w:sz w:val="20"/>
          <w:szCs w:val="20"/>
        </w:rPr>
        <w:t xml:space="preserve"> – граф, задающий функцию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="000904A4" w:rsidRPr="00A0335E">
        <w:rPr>
          <w:rFonts w:ascii="Times New Roman" w:hAnsi="Times New Roman" w:cs="Times New Roman"/>
          <w:sz w:val="20"/>
          <w:szCs w:val="20"/>
        </w:rPr>
        <w:t>.</w:t>
      </w:r>
      <w:r w:rsidR="007A3118" w:rsidRPr="007A3118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=U</m:t>
        </m:r>
      </m:oMath>
      <w:r w:rsidR="000904A4" w:rsidRPr="00A0335E">
        <w:rPr>
          <w:rFonts w:ascii="Times New Roman" w:hAnsi="Times New Roman" w:cs="Times New Roman"/>
          <w:sz w:val="20"/>
          <w:szCs w:val="20"/>
        </w:rPr>
        <w:t xml:space="preserve"> – множество вершин графа. Ребро </w:t>
      </w:r>
      <m:oMath>
        <m:r>
          <w:rPr>
            <w:rFonts w:ascii="Cambria Math" w:hAnsi="Cambria Math" w:cs="Times New Roman"/>
            <w:sz w:val="20"/>
            <w:szCs w:val="20"/>
          </w:rPr>
          <m:t>xy∈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⟺y=f(x)</m:t>
        </m:r>
      </m:oMath>
      <w:r w:rsidR="00156F1D" w:rsidRPr="00074CC9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5FD0665C" w14:textId="640E18D9" w:rsidR="000904A4" w:rsidRPr="00A0335E" w:rsidRDefault="000904A4" w:rsidP="00230B17">
      <w:pPr>
        <w:pBdr>
          <w:top w:val="single" w:sz="4" w:space="1" w:color="auto"/>
        </w:pBd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Пример</w:t>
      </w:r>
      <w:r w:rsidR="003F5632" w:rsidRPr="003F5632">
        <w:rPr>
          <w:rFonts w:ascii="Times New Roman" w:hAnsi="Times New Roman" w:cs="Times New Roman"/>
          <w:sz w:val="20"/>
          <w:szCs w:val="20"/>
        </w:rPr>
        <w:t>.</w:t>
      </w:r>
      <w:r w:rsidRPr="00A0335E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U=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1,6</m:t>
            </m:r>
          </m:e>
        </m:acc>
      </m:oMath>
      <w:r w:rsidR="00A0335E" w:rsidRPr="00A0335E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+1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mod 6</m:t>
        </m:r>
      </m:oMath>
    </w:p>
    <w:p w14:paraId="58F3D0CE" w14:textId="77777777" w:rsidR="000904A4" w:rsidRPr="00A0335E" w:rsidRDefault="00FD083D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Табличное представление: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851"/>
        <w:gridCol w:w="992"/>
        <w:gridCol w:w="850"/>
        <w:gridCol w:w="851"/>
        <w:gridCol w:w="850"/>
        <w:gridCol w:w="851"/>
      </w:tblGrid>
      <w:tr w:rsidR="000904A4" w:rsidRPr="00A0335E" w14:paraId="3C53FC84" w14:textId="77777777" w:rsidTr="00A0335E">
        <w:trPr>
          <w:jc w:val="center"/>
        </w:trPr>
        <w:tc>
          <w:tcPr>
            <w:tcW w:w="817" w:type="dxa"/>
          </w:tcPr>
          <w:p w14:paraId="1C9E5291" w14:textId="77777777" w:rsidR="000904A4" w:rsidRPr="00A0335E" w:rsidRDefault="000904A4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851" w:type="dxa"/>
          </w:tcPr>
          <w:p w14:paraId="00D25574" w14:textId="763E3109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992" w:type="dxa"/>
          </w:tcPr>
          <w:p w14:paraId="2024EF47" w14:textId="5EACB73A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850" w:type="dxa"/>
          </w:tcPr>
          <w:p w14:paraId="43FC29BF" w14:textId="05CB321B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851" w:type="dxa"/>
          </w:tcPr>
          <w:p w14:paraId="3BDA5725" w14:textId="4AC4C9A6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850" w:type="dxa"/>
          </w:tcPr>
          <w:p w14:paraId="424E0500" w14:textId="0574DE2D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851" w:type="dxa"/>
          </w:tcPr>
          <w:p w14:paraId="4622B3AE" w14:textId="08D8723D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6</m:t>
                </m:r>
              </m:oMath>
            </m:oMathPara>
          </w:p>
        </w:tc>
      </w:tr>
      <w:tr w:rsidR="000904A4" w:rsidRPr="00A0335E" w14:paraId="72152D91" w14:textId="77777777" w:rsidTr="00A0335E">
        <w:trPr>
          <w:jc w:val="center"/>
        </w:trPr>
        <w:tc>
          <w:tcPr>
            <w:tcW w:w="817" w:type="dxa"/>
          </w:tcPr>
          <w:p w14:paraId="7D0B39C7" w14:textId="77777777" w:rsidR="000904A4" w:rsidRPr="00A0335E" w:rsidRDefault="000904A4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851" w:type="dxa"/>
          </w:tcPr>
          <w:p w14:paraId="32B481BA" w14:textId="7CF4520E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92" w:type="dxa"/>
          </w:tcPr>
          <w:p w14:paraId="51E18EEA" w14:textId="56AB6B02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850" w:type="dxa"/>
          </w:tcPr>
          <w:p w14:paraId="553498BF" w14:textId="55B85417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851" w:type="dxa"/>
          </w:tcPr>
          <w:p w14:paraId="5DD4CD3F" w14:textId="6F2A901D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850" w:type="dxa"/>
          </w:tcPr>
          <w:p w14:paraId="47D2DF60" w14:textId="2483F78D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851" w:type="dxa"/>
          </w:tcPr>
          <w:p w14:paraId="7FD03884" w14:textId="5E96AF8D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oMath>
            </m:oMathPara>
          </w:p>
        </w:tc>
      </w:tr>
    </w:tbl>
    <w:p w14:paraId="3181F934" w14:textId="77777777" w:rsidR="00D35BF1" w:rsidRPr="00A0335E" w:rsidRDefault="00332558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Графовое представление</w:t>
      </w:r>
      <w:r w:rsidR="00D35BF1" w:rsidRPr="00A0335E">
        <w:rPr>
          <w:rFonts w:ascii="Times New Roman" w:hAnsi="Times New Roman" w:cs="Times New Roman"/>
          <w:sz w:val="20"/>
          <w:szCs w:val="20"/>
        </w:rPr>
        <w:t>:</w:t>
      </w:r>
    </w:p>
    <w:p w14:paraId="62421E86" w14:textId="4424AB91" w:rsidR="0091356F" w:rsidRPr="00A0335E" w:rsidRDefault="009D6C46" w:rsidP="004C0F95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object w:dxaOrig="3061" w:dyaOrig="2295" w14:anchorId="65F44F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75pt;height:84pt" o:ole="">
            <v:imagedata r:id="rId5" o:title=""/>
          </v:shape>
          <o:OLEObject Type="Embed" ProgID="Visio.Drawing.15" ShapeID="_x0000_i1025" DrawAspect="Content" ObjectID="_1622783550" r:id="rId6"/>
        </w:object>
      </w:r>
    </w:p>
    <w:p w14:paraId="368D391C" w14:textId="77777777" w:rsidR="007A3118" w:rsidRDefault="00841D79" w:rsidP="00D9287C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Двуместные предикаты удобно рассматривать в виде таблицы</w:t>
      </w:r>
      <w:r w:rsidR="00A0335E" w:rsidRPr="00A0335E">
        <w:rPr>
          <w:rFonts w:ascii="Times New Roman" w:hAnsi="Times New Roman" w:cs="Times New Roman"/>
          <w:sz w:val="20"/>
          <w:szCs w:val="20"/>
        </w:rPr>
        <w:t>.</w:t>
      </w:r>
      <w:r w:rsidR="00D9287C">
        <w:rPr>
          <w:rFonts w:ascii="Times New Roman" w:hAnsi="Times New Roman" w:cs="Times New Roman"/>
          <w:sz w:val="20"/>
          <w:szCs w:val="20"/>
        </w:rPr>
        <w:t xml:space="preserve"> </w:t>
      </w:r>
      <w:r w:rsidR="00332558" w:rsidRPr="00A0335E">
        <w:rPr>
          <w:rFonts w:ascii="Times New Roman" w:hAnsi="Times New Roman" w:cs="Times New Roman"/>
          <w:sz w:val="20"/>
          <w:szCs w:val="20"/>
        </w:rPr>
        <w:t xml:space="preserve">Пусть </w:t>
      </w:r>
      <m:oMath>
        <m:r>
          <w:rPr>
            <w:rFonts w:ascii="Cambria Math" w:hAnsi="Cambria Math" w:cs="Times New Roman"/>
            <w:sz w:val="20"/>
            <w:szCs w:val="20"/>
          </w:rPr>
          <m:t>U={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}</m:t>
        </m:r>
      </m:oMath>
      <w:r w:rsidR="007A3118">
        <w:rPr>
          <w:rFonts w:ascii="Times New Roman" w:hAnsi="Times New Roman" w:cs="Times New Roman"/>
          <w:sz w:val="20"/>
          <w:szCs w:val="20"/>
        </w:rPr>
        <w:t>,</w:t>
      </w:r>
      <w:r w:rsidR="00332558" w:rsidRPr="00A0335E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R</m:t>
        </m:r>
      </m:oMath>
      <w:r w:rsidR="00332558" w:rsidRPr="00A0335E">
        <w:rPr>
          <w:rFonts w:ascii="Times New Roman" w:hAnsi="Times New Roman" w:cs="Times New Roman"/>
          <w:sz w:val="20"/>
          <w:szCs w:val="20"/>
        </w:rPr>
        <w:t xml:space="preserve"> – двуместный предикат.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42"/>
        <w:gridCol w:w="1232"/>
      </w:tblGrid>
      <w:tr w:rsidR="007A3118" w:rsidRPr="00A0335E" w14:paraId="07906D55" w14:textId="77777777" w:rsidTr="007A3118">
        <w:trPr>
          <w:trHeight w:val="131"/>
          <w:jc w:val="center"/>
        </w:trPr>
        <w:tc>
          <w:tcPr>
            <w:tcW w:w="642" w:type="dxa"/>
          </w:tcPr>
          <w:p w14:paraId="33E95F7B" w14:textId="4F13E118" w:rsidR="007A3118" w:rsidRPr="00A0335E" w:rsidRDefault="007A3118" w:rsidP="007A311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1B0D2B6" w14:textId="2E7D4960" w:rsidR="007A3118" w:rsidRPr="00A0335E" w:rsidRDefault="00782238" w:rsidP="007A311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</w:tr>
      <w:tr w:rsidR="007A3118" w:rsidRPr="00A0335E" w14:paraId="5F5DBB9C" w14:textId="77777777" w:rsidTr="007A3118">
        <w:trPr>
          <w:trHeight w:val="244"/>
          <w:jc w:val="center"/>
        </w:trPr>
        <w:tc>
          <w:tcPr>
            <w:tcW w:w="642" w:type="dxa"/>
          </w:tcPr>
          <w:p w14:paraId="11417015" w14:textId="77777777" w:rsidR="007A3118" w:rsidRPr="007A3118" w:rsidRDefault="00782238" w:rsidP="007A3118">
            <w:pPr>
              <w:spacing w:line="276" w:lineRule="auto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  <w:p w14:paraId="3752F463" w14:textId="5422FD23" w:rsidR="007A3118" w:rsidRPr="007A3118" w:rsidRDefault="007A3118" w:rsidP="007A3118">
            <w:pPr>
              <w:spacing w:line="276" w:lineRule="auto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⋮</m:t>
                </m:r>
              </m:oMath>
            </m:oMathPara>
          </w:p>
          <w:p w14:paraId="4ABF07DB" w14:textId="16759146" w:rsidR="007A3118" w:rsidRPr="00A0335E" w:rsidRDefault="00782238" w:rsidP="007A311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32" w:type="dxa"/>
            <w:vAlign w:val="center"/>
          </w:tcPr>
          <w:p w14:paraId="43423E53" w14:textId="14A24551" w:rsidR="007A3118" w:rsidRPr="00A0335E" w:rsidRDefault="00782238" w:rsidP="007A311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i,j</m:t>
                    </m:r>
                  </m:sub>
                </m:sSub>
              </m:oMath>
            </m:oMathPara>
          </w:p>
        </w:tc>
      </w:tr>
    </w:tbl>
    <w:p w14:paraId="08018365" w14:textId="17B31B5C" w:rsidR="00D9287C" w:rsidRPr="00D9287C" w:rsidRDefault="00444533" w:rsidP="007A3118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 xml:space="preserve">Представляется в виде матрицы размера </w:t>
      </w:r>
      <m:oMath>
        <m:r>
          <w:rPr>
            <w:rFonts w:ascii="Cambria Math" w:hAnsi="Cambria Math" w:cs="Times New Roman"/>
            <w:sz w:val="20"/>
            <w:szCs w:val="20"/>
          </w:rPr>
          <m:t>n×n</m:t>
        </m:r>
      </m:oMath>
      <w:r w:rsidRPr="00A0335E">
        <w:rPr>
          <w:rFonts w:ascii="Times New Roman" w:hAnsi="Times New Roman" w:cs="Times New Roman"/>
          <w:sz w:val="20"/>
          <w:szCs w:val="20"/>
        </w:rPr>
        <w:t xml:space="preserve">, где элемент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i,j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1, 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0"/>
                      <w:szCs w:val="20"/>
                    </w:rPr>
                    <m:t>если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0"/>
                      <w:szCs w:val="20"/>
                    </w:rPr>
                    <m:t>состоит в отношении с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0, 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0"/>
                      <w:szCs w:val="20"/>
                    </w:rPr>
                    <m:t>в противном случае</m:t>
                  </m:r>
                </m:e>
              </m:mr>
            </m:m>
          </m:e>
        </m:d>
      </m:oMath>
    </w:p>
    <w:p w14:paraId="31C6E13B" w14:textId="77777777" w:rsidR="00841D79" w:rsidRPr="00A0335E" w:rsidRDefault="00841D79" w:rsidP="00A0335E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В случае предикатов большей арности стоит рассматривать гиперкубы</w:t>
      </w:r>
    </w:p>
    <w:p w14:paraId="35BB64FC" w14:textId="3A6A4A16" w:rsidR="0055069A" w:rsidRPr="00A0335E" w:rsidRDefault="0055069A" w:rsidP="004C0F95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 xml:space="preserve">Рассмотрим сигнатуру </w:t>
      </w:r>
      <m:oMath>
        <m:r>
          <w:rPr>
            <w:rFonts w:ascii="Cambria Math" w:hAnsi="Cambria Math" w:cs="Times New Roman"/>
            <w:sz w:val="20"/>
            <w:szCs w:val="20"/>
          </w:rPr>
          <m:t>σ=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sub>
            </m:sSub>
          </m:e>
        </m:d>
      </m:oMath>
      <w:r w:rsidRPr="00A0335E">
        <w:rPr>
          <w:rFonts w:ascii="Times New Roman" w:hAnsi="Times New Roman" w:cs="Times New Roman"/>
          <w:sz w:val="20"/>
          <w:szCs w:val="20"/>
        </w:rPr>
        <w:t xml:space="preserve"> и определим её тип </w:t>
      </w:r>
      <m:oMath>
        <m:r>
          <w:rPr>
            <w:rFonts w:ascii="Cambria Math" w:hAnsi="Cambria Math" w:cs="Times New Roman"/>
            <w:sz w:val="20"/>
            <w:szCs w:val="20"/>
          </w:rPr>
          <m:t>τ={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ν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ν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}</m:t>
        </m:r>
      </m:oMath>
    </w:p>
    <w:p w14:paraId="711DD523" w14:textId="61A3BACE" w:rsidR="0055069A" w:rsidRPr="00A0335E" w:rsidRDefault="00782238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(σ)</m:t>
        </m:r>
      </m:oMath>
      <w:r w:rsidR="0055069A" w:rsidRPr="00A0335E">
        <w:rPr>
          <w:rFonts w:ascii="Times New Roman" w:hAnsi="Times New Roman" w:cs="Times New Roman"/>
          <w:sz w:val="20"/>
          <w:szCs w:val="20"/>
        </w:rPr>
        <w:t xml:space="preserve"> – число структур сигнатуры </w:t>
      </w:r>
      <m:oMath>
        <m:r>
          <w:rPr>
            <w:rFonts w:ascii="Cambria Math" w:hAnsi="Cambria Math" w:cs="Times New Roman"/>
            <w:sz w:val="20"/>
            <w:szCs w:val="20"/>
          </w:rPr>
          <m:t>σ</m:t>
        </m:r>
      </m:oMath>
      <w:r w:rsidR="0055069A" w:rsidRPr="00A0335E">
        <w:rPr>
          <w:rFonts w:ascii="Times New Roman" w:hAnsi="Times New Roman" w:cs="Times New Roman"/>
          <w:sz w:val="20"/>
          <w:szCs w:val="20"/>
        </w:rPr>
        <w:t xml:space="preserve"> над </w:t>
      </w:r>
      <m:oMath>
        <m:r>
          <w:rPr>
            <w:rFonts w:ascii="Cambria Math" w:hAnsi="Cambria Math" w:cs="Times New Roman"/>
            <w:sz w:val="20"/>
            <w:szCs w:val="20"/>
          </w:rPr>
          <m:t>n</m:t>
        </m:r>
      </m:oMath>
      <w:r w:rsidR="0055069A" w:rsidRPr="00A0335E">
        <w:rPr>
          <w:rFonts w:ascii="Times New Roman" w:hAnsi="Times New Roman" w:cs="Times New Roman"/>
          <w:sz w:val="20"/>
          <w:szCs w:val="20"/>
        </w:rPr>
        <w:t xml:space="preserve"> элементным универсом (число способов проинтерпретировать формулу с такой сигнатурой и таким типом)</w:t>
      </w:r>
    </w:p>
    <w:p w14:paraId="20868565" w14:textId="17006E52" w:rsidR="009216B7" w:rsidRPr="00137586" w:rsidRDefault="00782238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sup>
            </m:sSup>
          </m:sup>
        </m:sSup>
        <m:r>
          <w:rPr>
            <w:rFonts w:ascii="Cambria Math" w:hAnsi="Cambria Math" w:cs="Times New Roman"/>
            <w:sz w:val="20"/>
            <w:szCs w:val="20"/>
          </w:rPr>
          <m:t>×…×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</m:sup>
            </m:sSup>
          </m:sup>
        </m:sSup>
        <m:r>
          <w:rPr>
            <w:rFonts w:ascii="Cambria Math" w:hAnsi="Cambria Math" w:cs="Times New Roman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sup>
            </m:sSup>
          </m:sup>
        </m:sSup>
        <m:r>
          <w:rPr>
            <w:rFonts w:ascii="Cambria Math" w:hAnsi="Cambria Math" w:cs="Times New Roman"/>
            <w:sz w:val="20"/>
            <w:szCs w:val="20"/>
          </w:rPr>
          <m:t>×…×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sup>
            </m:sSup>
          </m:sup>
        </m:sSup>
      </m:oMath>
      <w:r w:rsidR="00352FBF" w:rsidRPr="00A0335E">
        <w:rPr>
          <w:rFonts w:ascii="Times New Roman" w:hAnsi="Times New Roman" w:cs="Times New Roman"/>
          <w:sz w:val="20"/>
          <w:szCs w:val="20"/>
        </w:rPr>
        <w:t>,</w:t>
      </w:r>
      <w:r w:rsidR="003A0159" w:rsidRPr="00A0335E">
        <w:rPr>
          <w:rFonts w:ascii="Times New Roman" w:hAnsi="Times New Roman" w:cs="Times New Roman"/>
          <w:sz w:val="20"/>
          <w:szCs w:val="20"/>
        </w:rPr>
        <w:t xml:space="preserve"> где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sup>
            </m:sSup>
          </m:sup>
        </m:sSup>
      </m:oMath>
      <w:r w:rsidR="00352FBF" w:rsidRPr="00A0335E">
        <w:rPr>
          <w:rFonts w:ascii="Times New Roman" w:hAnsi="Times New Roman" w:cs="Times New Roman"/>
          <w:sz w:val="20"/>
          <w:szCs w:val="20"/>
        </w:rPr>
        <w:t xml:space="preserve"> </w:t>
      </w:r>
      <w:r w:rsidR="003A0159" w:rsidRPr="00A0335E">
        <w:rPr>
          <w:rFonts w:ascii="Times New Roman" w:hAnsi="Times New Roman" w:cs="Times New Roman"/>
          <w:sz w:val="20"/>
          <w:szCs w:val="20"/>
        </w:rPr>
        <w:t xml:space="preserve">– количество способов проинтерпретировать предикат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 w:rsidR="00137586" w:rsidRPr="00137586">
        <w:rPr>
          <w:rFonts w:ascii="Times New Roman" w:hAnsi="Times New Roman" w:cs="Times New Roman"/>
          <w:sz w:val="20"/>
          <w:szCs w:val="20"/>
        </w:rPr>
        <w:t xml:space="preserve">, </w:t>
      </w:r>
      <w:r w:rsidR="00137586">
        <w:rPr>
          <w:rFonts w:ascii="Times New Roman" w:eastAsiaTheme="minorEastAsia" w:hAnsi="Times New Roman" w:cs="Times New Roman"/>
          <w:sz w:val="20"/>
          <w:szCs w:val="20"/>
        </w:rPr>
        <w:br/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sup>
            </m:sSup>
          </m:sup>
        </m:sSup>
      </m:oMath>
      <w:r w:rsidR="00352FBF" w:rsidRPr="00A0335E">
        <w:rPr>
          <w:rFonts w:ascii="Times New Roman" w:hAnsi="Times New Roman" w:cs="Times New Roman"/>
          <w:sz w:val="20"/>
          <w:szCs w:val="20"/>
        </w:rPr>
        <w:t xml:space="preserve"> – </w:t>
      </w:r>
      <w:r w:rsidR="003A0159" w:rsidRPr="00A0335E">
        <w:rPr>
          <w:rFonts w:ascii="Times New Roman" w:hAnsi="Times New Roman" w:cs="Times New Roman"/>
          <w:sz w:val="20"/>
          <w:szCs w:val="20"/>
        </w:rPr>
        <w:t xml:space="preserve">количество способов проинтерпретировать символ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sub>
        </m:sSub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</w:t>
      </w:r>
      <w:r w:rsidR="00230B17" w:rsidRPr="00230B17">
        <w:rPr>
          <w:rFonts w:ascii="Times New Roman" w:hAnsi="Times New Roman" w:cs="Times New Roman"/>
          <w:sz w:val="20"/>
          <w:szCs w:val="20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e>
        </m:d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то же самое, что и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(f)</m:t>
        </m:r>
      </m:oMath>
      <w:r w:rsidR="00230B17" w:rsidRPr="00230B17">
        <w:rPr>
          <w:rFonts w:ascii="Times New Roman" w:hAnsi="Times New Roman" w:cs="Times New Roman"/>
          <w:sz w:val="20"/>
          <w:szCs w:val="20"/>
        </w:rPr>
        <w:t>)</w:t>
      </w:r>
      <w:r w:rsidR="00137586" w:rsidRPr="00137586">
        <w:rPr>
          <w:rFonts w:ascii="Times New Roman" w:hAnsi="Times New Roman" w:cs="Times New Roman"/>
          <w:sz w:val="20"/>
          <w:szCs w:val="20"/>
        </w:rPr>
        <w:t>.</w:t>
      </w:r>
    </w:p>
    <w:p w14:paraId="63B839E6" w14:textId="1C723052" w:rsidR="009216B7" w:rsidRPr="00A0335E" w:rsidRDefault="00782238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</m:d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– количество моделей формулы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над </w:t>
      </w:r>
      <m:oMath>
        <m:r>
          <w:rPr>
            <w:rFonts w:ascii="Cambria Math" w:hAnsi="Cambria Math" w:cs="Times New Roman"/>
            <w:sz w:val="20"/>
            <w:szCs w:val="20"/>
          </w:rPr>
          <m:t>n</m:t>
        </m:r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-элементным универсом. </w:t>
      </w:r>
    </w:p>
    <w:p w14:paraId="2D920DF7" w14:textId="77777777" w:rsidR="009216B7" w:rsidRPr="00A0335E" w:rsidRDefault="00782238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≝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(f)</m:t>
            </m:r>
          </m:den>
        </m:f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– объем выполнимости.</w:t>
      </w:r>
    </w:p>
    <w:p w14:paraId="572E754D" w14:textId="1FB934E6" w:rsidR="009216B7" w:rsidRPr="00A0335E" w:rsidRDefault="00782238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</m:d>
          </m:e>
        </m:func>
        <m:r>
          <w:rPr>
            <w:rFonts w:ascii="Cambria Math" w:hAnsi="Cambria Math" w:cs="Times New Roman"/>
            <w:sz w:val="20"/>
            <w:szCs w:val="20"/>
          </w:rPr>
          <m:t>=γ(f)</m:t>
        </m:r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– если предел существует, то он называется долей выполнимости формулы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</w:p>
    <w:p w14:paraId="1D60E80E" w14:textId="19582861" w:rsidR="001C75C7" w:rsidRPr="00A0335E" w:rsidRDefault="001C75C7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Пример 1</w:t>
      </w:r>
      <w:r w:rsidR="003F5632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230B1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 ∀xP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9B3226D" w14:textId="77777777" w:rsidR="001C75C7" w:rsidRPr="00A0335E" w:rsidRDefault="001C75C7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p>
      </m:oMath>
    </w:p>
    <w:p w14:paraId="583C720F" w14:textId="77777777" w:rsidR="001C75C7" w:rsidRPr="00A0335E" w:rsidRDefault="00782238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=1</m:t>
        </m:r>
      </m:oMath>
      <w:r w:rsidR="001C75C7" w:rsidRPr="00A0335E">
        <w:rPr>
          <w:rFonts w:ascii="Times New Roman" w:hAnsi="Times New Roman" w:cs="Times New Roman"/>
          <w:sz w:val="20"/>
          <w:szCs w:val="20"/>
        </w:rPr>
        <w:t xml:space="preserve"> – выполняется только одном случае, если все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=1</m:t>
        </m:r>
      </m:oMath>
    </w:p>
    <w:p w14:paraId="21F087B6" w14:textId="77777777" w:rsidR="001C75C7" w:rsidRPr="00A0335E" w:rsidRDefault="00782238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</m:den>
        </m:f>
        <m:r>
          <w:rPr>
            <w:rFonts w:ascii="Cambria Math" w:hAnsi="Cambria Math" w:cs="Times New Roman"/>
            <w:sz w:val="20"/>
            <w:szCs w:val="20"/>
          </w:rPr>
          <m:t xml:space="preserve"> → γ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=0</m:t>
        </m:r>
      </m:oMath>
      <w:r w:rsidR="001C75C7"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39317ED" w14:textId="2C54620B" w:rsidR="001C75C7" w:rsidRPr="00A0335E" w:rsidRDefault="009216B7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При подсчете числа моделей бывает полезно использовать то свойство векторов, матриц, гиперкубов, которое</w:t>
      </w:r>
      <w:r w:rsidR="00230B17" w:rsidRPr="00230B17">
        <w:rPr>
          <w:rFonts w:ascii="Times New Roman" w:hAnsi="Times New Roman" w:cs="Times New Roman"/>
          <w:sz w:val="20"/>
          <w:szCs w:val="20"/>
        </w:rPr>
        <w:t xml:space="preserve"> </w:t>
      </w:r>
      <w:r w:rsidRPr="00A0335E">
        <w:rPr>
          <w:rFonts w:ascii="Times New Roman" w:hAnsi="Times New Roman" w:cs="Times New Roman"/>
          <w:sz w:val="20"/>
          <w:szCs w:val="20"/>
        </w:rPr>
        <w:t>отображает данную формулу.</w:t>
      </w:r>
    </w:p>
    <w:p w14:paraId="5D09AB86" w14:textId="77777777" w:rsidR="009216B7" w:rsidRPr="00A0335E" w:rsidRDefault="009216B7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 xml:space="preserve">Еще одна идея состоит в том, что если формула начинается с квантора </w:t>
      </w:r>
      <m:oMath>
        <m:r>
          <w:rPr>
            <w:rFonts w:ascii="Cambria Math" w:hAnsi="Cambria Math" w:cs="Times New Roman"/>
            <w:sz w:val="20"/>
            <w:szCs w:val="20"/>
          </w:rPr>
          <m:t>∃</m:t>
        </m:r>
      </m:oMath>
      <w:r w:rsidR="002D579F" w:rsidRPr="00A0335E">
        <w:rPr>
          <w:rFonts w:ascii="Times New Roman" w:hAnsi="Times New Roman" w:cs="Times New Roman"/>
          <w:sz w:val="20"/>
          <w:szCs w:val="20"/>
        </w:rPr>
        <w:t>, то полезно перейти к её отрицанию и найти количество моделей для её отрицания.</w:t>
      </w:r>
    </w:p>
    <w:p w14:paraId="48CC79EE" w14:textId="77777777" w:rsidR="00230B17" w:rsidRDefault="00230B17" w:rsidP="00230B1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FD3E6E3" w14:textId="527AF4BD" w:rsidR="00DA18C8" w:rsidRPr="00A0335E" w:rsidRDefault="00DA18C8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Пример 2</w:t>
      </w:r>
      <w:r w:rsidR="003F5632" w:rsidRPr="003F5632">
        <w:rPr>
          <w:rFonts w:ascii="Times New Roman" w:hAnsi="Times New Roman" w:cs="Times New Roman"/>
          <w:sz w:val="20"/>
          <w:szCs w:val="20"/>
        </w:rPr>
        <w:t>.</w:t>
      </w:r>
      <w:r w:rsidR="00230B17" w:rsidRPr="00230B17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 ∃x∀yR(x,y)</m:t>
        </m:r>
      </m:oMath>
      <w:r w:rsidRPr="00A0335E">
        <w:rPr>
          <w:rFonts w:ascii="Times New Roman" w:hAnsi="Times New Roman" w:cs="Times New Roman"/>
          <w:sz w:val="20"/>
          <w:szCs w:val="20"/>
        </w:rPr>
        <w:t xml:space="preserve"> – существует строка из единиц</w:t>
      </w:r>
    </w:p>
    <w:p w14:paraId="1F4D43FF" w14:textId="77777777" w:rsidR="00DA18C8" w:rsidRPr="00A0335E" w:rsidRDefault="00782238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0"/>
            <w:szCs w:val="20"/>
          </w:rPr>
          <m:t>= ∀x∃y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(x,y)</m:t>
        </m:r>
      </m:oMath>
      <w:r w:rsidR="00DA18C8" w:rsidRPr="00A0335E">
        <w:rPr>
          <w:rFonts w:ascii="Times New Roman" w:hAnsi="Times New Roman" w:cs="Times New Roman"/>
          <w:sz w:val="20"/>
          <w:szCs w:val="20"/>
        </w:rPr>
        <w:t xml:space="preserve"> – в каждой строке есть хотя бы одна единица. (есть всего один неподходящий вариант – строка из нулей)</w:t>
      </w:r>
    </w:p>
    <w:p w14:paraId="72364395" w14:textId="77777777" w:rsidR="00DA18C8" w:rsidRPr="00A0335E" w:rsidRDefault="00782238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sup>
        </m:sSup>
      </m:oMath>
      <w:r w:rsidR="00DA18C8"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CBA2F1" w14:textId="77777777" w:rsidR="00DA18C8" w:rsidRPr="00A0335E" w:rsidRDefault="00782238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-1)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p>
      </m:oMath>
      <w:r w:rsidR="00DA18C8"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36BC1C" w14:textId="77777777" w:rsidR="0086172F" w:rsidRPr="00A0335E" w:rsidRDefault="00782238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sup>
        </m:sSup>
        <m:r>
          <w:rPr>
            <w:rFonts w:ascii="Cambria Math" w:hAnsi="Cambria Math" w:cs="Times New Roman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-1)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p>
      </m:oMath>
      <w:r w:rsidR="00DA18C8"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7DB5FBA" w14:textId="77777777" w:rsidR="00DA18C8" w:rsidRPr="00A0335E" w:rsidRDefault="00782238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-1)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 xml:space="preserve">=1- 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sup>
            </m:sSup>
          </m:den>
        </m:f>
        <m:r>
          <w:rPr>
            <w:rFonts w:ascii="Cambria Math" w:hAnsi="Cambria Math" w:cs="Times New Roman"/>
            <w:sz w:val="20"/>
            <w:szCs w:val="20"/>
          </w:rPr>
          <m:t>→0= γ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</m:oMath>
      <w:r w:rsidR="00DA18C8"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DA18C8" w:rsidRPr="00A0335E" w:rsidSect="00A033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06370"/>
    <w:multiLevelType w:val="hybridMultilevel"/>
    <w:tmpl w:val="C846B00E"/>
    <w:lvl w:ilvl="0" w:tplc="028CF8F8">
      <w:start w:val="5"/>
      <w:numFmt w:val="decimal"/>
      <w:lvlText w:val="%1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" w15:restartNumberingAfterBreak="0">
    <w:nsid w:val="0F9D2CAD"/>
    <w:multiLevelType w:val="hybridMultilevel"/>
    <w:tmpl w:val="6678A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F754D"/>
    <w:multiLevelType w:val="hybridMultilevel"/>
    <w:tmpl w:val="C966D4D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B205E7C"/>
    <w:multiLevelType w:val="hybridMultilevel"/>
    <w:tmpl w:val="26EA4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30848"/>
    <w:multiLevelType w:val="hybridMultilevel"/>
    <w:tmpl w:val="2A1E277A"/>
    <w:lvl w:ilvl="0" w:tplc="E1AE6050">
      <w:start w:val="1"/>
      <w:numFmt w:val="decimal"/>
      <w:lvlText w:val="%1."/>
      <w:lvlJc w:val="left"/>
      <w:pPr>
        <w:ind w:left="360" w:hanging="360"/>
      </w:pPr>
      <w:rPr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3A17F7"/>
    <w:multiLevelType w:val="hybridMultilevel"/>
    <w:tmpl w:val="1EF2B07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575B0C50"/>
    <w:multiLevelType w:val="hybridMultilevel"/>
    <w:tmpl w:val="620E2AA8"/>
    <w:lvl w:ilvl="0" w:tplc="9AAE959E">
      <w:start w:val="6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7" w15:restartNumberingAfterBreak="0">
    <w:nsid w:val="5B965B43"/>
    <w:multiLevelType w:val="hybridMultilevel"/>
    <w:tmpl w:val="D9181D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341A5"/>
    <w:multiLevelType w:val="hybridMultilevel"/>
    <w:tmpl w:val="2196F6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10C1E"/>
    <w:multiLevelType w:val="hybridMultilevel"/>
    <w:tmpl w:val="F7622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74F50"/>
    <w:multiLevelType w:val="hybridMultilevel"/>
    <w:tmpl w:val="10E22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8"/>
  </w:num>
  <w:num w:numId="7">
    <w:abstractNumId w:val="1"/>
  </w:num>
  <w:num w:numId="8">
    <w:abstractNumId w:val="9"/>
  </w:num>
  <w:num w:numId="9">
    <w:abstractNumId w:val="1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6A53"/>
    <w:rsid w:val="00074CC9"/>
    <w:rsid w:val="000904A4"/>
    <w:rsid w:val="00137586"/>
    <w:rsid w:val="00156F1D"/>
    <w:rsid w:val="001B6A53"/>
    <w:rsid w:val="001C75C7"/>
    <w:rsid w:val="00230B17"/>
    <w:rsid w:val="002D579F"/>
    <w:rsid w:val="00332558"/>
    <w:rsid w:val="00352FBF"/>
    <w:rsid w:val="003A0159"/>
    <w:rsid w:val="003F5632"/>
    <w:rsid w:val="00444533"/>
    <w:rsid w:val="004C0F95"/>
    <w:rsid w:val="00520C92"/>
    <w:rsid w:val="0055069A"/>
    <w:rsid w:val="005F4C4C"/>
    <w:rsid w:val="00782238"/>
    <w:rsid w:val="007A3118"/>
    <w:rsid w:val="00836EAE"/>
    <w:rsid w:val="00841D79"/>
    <w:rsid w:val="0086172F"/>
    <w:rsid w:val="0091356F"/>
    <w:rsid w:val="009216B7"/>
    <w:rsid w:val="009D6C46"/>
    <w:rsid w:val="00A0335E"/>
    <w:rsid w:val="00AE3806"/>
    <w:rsid w:val="00CB59D8"/>
    <w:rsid w:val="00D35BF1"/>
    <w:rsid w:val="00D9287C"/>
    <w:rsid w:val="00DA18C8"/>
    <w:rsid w:val="00F646CD"/>
    <w:rsid w:val="00FD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C3757"/>
  <w15:docId w15:val="{D046A655-48E9-4B2B-A977-740BA407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9D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E380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E3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E380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E3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CTPClassification=CTP_NT</cp:keywords>
  <dc:description/>
  <cp:lastModifiedBy>Александр Трыкин</cp:lastModifiedBy>
  <cp:revision>29</cp:revision>
  <cp:lastPrinted>2019-06-23T05:26:00Z</cp:lastPrinted>
  <dcterms:created xsi:type="dcterms:W3CDTF">2019-06-20T15:45:00Z</dcterms:created>
  <dcterms:modified xsi:type="dcterms:W3CDTF">2019-06-23T05:26:00Z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4a1e305a-e957-47d7-8480-18114600f6c5</vt:lpwstr>
  </property>
  <property fmtid="{D5CDD505-2E9C-101B-9397-08002B2CF9AE}" pid="3" name="CTP_TimeStamp">
    <vt:lpwstr>2019-06-21 08:44:07Z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