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00B6E6" w14:textId="26D8D366" w:rsidR="0069715B" w:rsidRDefault="00016DE7" w:rsidP="00016DE7">
      <w:pPr>
        <w:rPr>
          <w:rFonts w:ascii="Times New Roman" w:hAnsi="Times New Roman" w:cs="Times New Roman"/>
          <w:b/>
          <w:sz w:val="20"/>
        </w:rPr>
      </w:pPr>
      <w:r w:rsidRPr="00016DE7">
        <w:rPr>
          <w:rFonts w:ascii="Times New Roman" w:hAnsi="Times New Roman" w:cs="Times New Roman"/>
          <w:b/>
          <w:sz w:val="20"/>
        </w:rPr>
        <w:t>14. Логический вывод. Понятие ветви поискового дерева, насыщенной относительно заданного множества параметров. Понятие полного поискового дерева. Лемма о существовании полного дерева</w:t>
      </w:r>
    </w:p>
    <w:p w14:paraId="6732B6C9" w14:textId="20E1BBEA" w:rsidR="00016DE7" w:rsidRDefault="00016DE7" w:rsidP="00016DE7">
      <w:pPr>
        <w:jc w:val="right"/>
        <w:rPr>
          <w:rFonts w:ascii="Times New Roman" w:hAnsi="Times New Roman" w:cs="Times New Roman"/>
          <w:i/>
          <w:sz w:val="20"/>
        </w:rPr>
      </w:pPr>
      <w:r>
        <w:rPr>
          <w:rFonts w:ascii="Times New Roman" w:hAnsi="Times New Roman" w:cs="Times New Roman"/>
          <w:i/>
          <w:sz w:val="20"/>
        </w:rPr>
        <w:t>Билеты 8, 22</w:t>
      </w:r>
    </w:p>
    <w:p w14:paraId="1A8BB491" w14:textId="77777777" w:rsidR="00016DE7" w:rsidRDefault="00016DE7" w:rsidP="00016DE7">
      <w:pPr>
        <w:spacing w:line="276" w:lineRule="auto"/>
        <w:ind w:firstLine="708"/>
        <w:rPr>
          <w:rFonts w:ascii="Times New Roman" w:hAnsi="Times New Roman" w:cs="Times New Roman"/>
          <w:sz w:val="20"/>
        </w:rPr>
      </w:pPr>
      <w:r w:rsidRPr="00BE0871">
        <w:rPr>
          <w:rFonts w:ascii="Times New Roman" w:hAnsi="Times New Roman" w:cs="Times New Roman"/>
          <w:i/>
          <w:sz w:val="20"/>
        </w:rPr>
        <w:t>Логический вывод</w:t>
      </w:r>
      <w:r>
        <w:rPr>
          <w:rFonts w:ascii="Times New Roman" w:hAnsi="Times New Roman" w:cs="Times New Roman"/>
          <w:sz w:val="20"/>
        </w:rPr>
        <w:t xml:space="preserve"> – это рассуждение, в ходе которого осуществляется переход от исходного суждения (высказывания, формулы) с помощью логических правил к заключению – новому суждению (высказыванию, формуле).</w:t>
      </w:r>
    </w:p>
    <w:p w14:paraId="0EF2CD69" w14:textId="70E91B3B" w:rsidR="00016DE7" w:rsidRDefault="00016DE7" w:rsidP="00016DE7">
      <w:pPr>
        <w:rPr>
          <w:rFonts w:ascii="Times New Roman" w:eastAsiaTheme="minorEastAsia" w:hAnsi="Times New Roman" w:cs="Times New Roman"/>
          <w:sz w:val="20"/>
        </w:rPr>
      </w:pPr>
      <w:r>
        <w:rPr>
          <w:rFonts w:ascii="Times New Roman" w:hAnsi="Times New Roman" w:cs="Times New Roman"/>
          <w:sz w:val="20"/>
        </w:rPr>
        <w:tab/>
        <w:t xml:space="preserve">Пусть </w:t>
      </w:r>
      <m:oMath>
        <m:r>
          <w:rPr>
            <w:rFonts w:ascii="Cambria Math" w:hAnsi="Cambria Math" w:cs="Times New Roman"/>
            <w:sz w:val="20"/>
          </w:rPr>
          <m:t>D</m:t>
        </m:r>
      </m:oMath>
      <w:r w:rsidRPr="00016DE7">
        <w:rPr>
          <w:rFonts w:ascii="Times New Roman" w:eastAsiaTheme="minorEastAsia" w:hAnsi="Times New Roman" w:cs="Times New Roman"/>
          <w:sz w:val="20"/>
        </w:rPr>
        <w:t xml:space="preserve"> –</w:t>
      </w:r>
      <w:r>
        <w:rPr>
          <w:rFonts w:ascii="Times New Roman" w:eastAsiaTheme="minorEastAsia" w:hAnsi="Times New Roman" w:cs="Times New Roman"/>
          <w:sz w:val="20"/>
        </w:rPr>
        <w:t xml:space="preserve"> множество параметров, </w:t>
      </w:r>
      <m:oMath>
        <m:r>
          <w:rPr>
            <w:rFonts w:ascii="Cambria Math" w:eastAsiaTheme="minorEastAsia" w:hAnsi="Cambria Math" w:cs="Times New Roman"/>
            <w:sz w:val="20"/>
          </w:rPr>
          <m:t>w</m:t>
        </m:r>
      </m:oMath>
      <w:r w:rsidRPr="00016DE7">
        <w:rPr>
          <w:rFonts w:ascii="Times New Roman" w:eastAsiaTheme="minorEastAsia" w:hAnsi="Times New Roman" w:cs="Times New Roman"/>
          <w:sz w:val="20"/>
        </w:rPr>
        <w:t xml:space="preserve"> </w:t>
      </w:r>
      <w:r>
        <w:rPr>
          <w:rFonts w:ascii="Times New Roman" w:eastAsiaTheme="minorEastAsia" w:hAnsi="Times New Roman" w:cs="Times New Roman"/>
          <w:sz w:val="20"/>
        </w:rPr>
        <w:t>–</w:t>
      </w:r>
      <w:r w:rsidRPr="00016DE7">
        <w:rPr>
          <w:rFonts w:ascii="Times New Roman" w:eastAsiaTheme="minorEastAsia" w:hAnsi="Times New Roman" w:cs="Times New Roman"/>
          <w:sz w:val="20"/>
        </w:rPr>
        <w:t xml:space="preserve"> </w:t>
      </w:r>
      <w:r>
        <w:rPr>
          <w:rFonts w:ascii="Times New Roman" w:eastAsiaTheme="minorEastAsia" w:hAnsi="Times New Roman" w:cs="Times New Roman"/>
          <w:sz w:val="20"/>
        </w:rPr>
        <w:t xml:space="preserve">ветвь насыщенного дерева </w:t>
      </w:r>
      <m:oMath>
        <m:r>
          <w:rPr>
            <w:rFonts w:ascii="Cambria Math" w:eastAsiaTheme="minorEastAsia" w:hAnsi="Cambria Math" w:cs="Times New Roman"/>
            <w:sz w:val="20"/>
          </w:rPr>
          <m:t>T</m:t>
        </m:r>
      </m:oMath>
      <w:r>
        <w:rPr>
          <w:rFonts w:ascii="Times New Roman" w:eastAsiaTheme="minorEastAsia" w:hAnsi="Times New Roman" w:cs="Times New Roman"/>
          <w:sz w:val="20"/>
        </w:rPr>
        <w:t xml:space="preserve">, тогда ветвь </w:t>
      </w:r>
      <m:oMath>
        <m:r>
          <w:rPr>
            <w:rFonts w:ascii="Cambria Math" w:eastAsiaTheme="minorEastAsia" w:hAnsi="Cambria Math" w:cs="Times New Roman"/>
            <w:sz w:val="20"/>
          </w:rPr>
          <m:t>w</m:t>
        </m:r>
      </m:oMath>
      <w:r>
        <w:rPr>
          <w:rFonts w:ascii="Times New Roman" w:eastAsiaTheme="minorEastAsia" w:hAnsi="Times New Roman" w:cs="Times New Roman"/>
          <w:sz w:val="20"/>
        </w:rPr>
        <w:t xml:space="preserve"> называют насыщенной относительно </w:t>
      </w:r>
      <m:oMath>
        <m:r>
          <w:rPr>
            <w:rFonts w:ascii="Cambria Math" w:hAnsi="Cambria Math" w:cs="Times New Roman"/>
            <w:sz w:val="20"/>
          </w:rPr>
          <m:t>D</m:t>
        </m:r>
      </m:oMath>
      <w:r>
        <w:rPr>
          <w:rFonts w:ascii="Times New Roman" w:eastAsiaTheme="minorEastAsia" w:hAnsi="Times New Roman" w:cs="Times New Roman"/>
          <w:sz w:val="20"/>
        </w:rPr>
        <w:t>, если одновременно выполняются следующее:</w:t>
      </w:r>
    </w:p>
    <w:p w14:paraId="73E340D9" w14:textId="28F9B06B" w:rsidR="00016DE7" w:rsidRDefault="00016DE7" w:rsidP="00016DE7">
      <w:pPr>
        <w:pStyle w:val="a4"/>
        <w:numPr>
          <w:ilvl w:val="0"/>
          <w:numId w:val="3"/>
        </w:numPr>
        <w:rPr>
          <w:rFonts w:ascii="Times New Roman" w:eastAsiaTheme="minorEastAsia" w:hAnsi="Times New Roman" w:cs="Times New Roman"/>
          <w:sz w:val="20"/>
        </w:rPr>
      </w:pPr>
      <w:r>
        <w:rPr>
          <w:rFonts w:ascii="Times New Roman" w:eastAsiaTheme="minorEastAsia" w:hAnsi="Times New Roman" w:cs="Times New Roman"/>
          <w:sz w:val="20"/>
        </w:rPr>
        <w:t xml:space="preserve">Формула </w:t>
      </w:r>
      <m:oMath>
        <m:bar>
          <m:barPr>
            <m:pos m:val="top"/>
            <m:ctrlPr>
              <w:rPr>
                <w:rFonts w:ascii="Cambria Math" w:eastAsiaTheme="minorEastAsia" w:hAnsi="Cambria Math" w:cs="Times New Roman"/>
                <w:i/>
                <w:sz w:val="20"/>
              </w:rPr>
            </m:ctrlPr>
          </m:barPr>
          <m:e>
            <m:r>
              <w:rPr>
                <w:rFonts w:ascii="Cambria Math" w:eastAsiaTheme="minorEastAsia" w:hAnsi="Cambria Math" w:cs="Times New Roman"/>
                <w:sz w:val="20"/>
              </w:rPr>
              <m:t>A</m:t>
            </m:r>
          </m:e>
        </m:bar>
      </m:oMath>
      <w:r w:rsidRPr="00016DE7">
        <w:rPr>
          <w:rFonts w:ascii="Times New Roman" w:eastAsiaTheme="minorEastAsia" w:hAnsi="Times New Roman" w:cs="Times New Roman"/>
          <w:sz w:val="20"/>
        </w:rPr>
        <w:t xml:space="preserve"> </w:t>
      </w:r>
      <w:r>
        <w:rPr>
          <w:rFonts w:ascii="Times New Roman" w:eastAsiaTheme="minorEastAsia" w:hAnsi="Times New Roman" w:cs="Times New Roman"/>
          <w:sz w:val="20"/>
        </w:rPr>
        <w:t xml:space="preserve">и все формулы из </w:t>
      </w:r>
      <m:oMath>
        <m:r>
          <m:rPr>
            <m:sty m:val="p"/>
          </m:rPr>
          <w:rPr>
            <w:rFonts w:ascii="Cambria Math" w:eastAsiaTheme="minorEastAsia" w:hAnsi="Cambria Math" w:cs="Times New Roman"/>
            <w:sz w:val="20"/>
          </w:rPr>
          <m:t>Γ</m:t>
        </m:r>
      </m:oMath>
      <w:r w:rsidR="00D16B10">
        <w:rPr>
          <w:rFonts w:ascii="Times New Roman" w:eastAsiaTheme="minorEastAsia" w:hAnsi="Times New Roman" w:cs="Times New Roman"/>
          <w:sz w:val="20"/>
        </w:rPr>
        <w:t xml:space="preserve"> принадлежат </w:t>
      </w:r>
      <m:oMath>
        <m:r>
          <w:rPr>
            <w:rFonts w:ascii="Cambria Math" w:eastAsiaTheme="minorEastAsia" w:hAnsi="Cambria Math" w:cs="Times New Roman"/>
            <w:sz w:val="20"/>
          </w:rPr>
          <m:t>w</m:t>
        </m:r>
      </m:oMath>
    </w:p>
    <w:p w14:paraId="084DF3FA" w14:textId="7D4BAF4D" w:rsidR="00016DE7" w:rsidRDefault="00D16B10" w:rsidP="00016DE7">
      <w:pPr>
        <w:pStyle w:val="a4"/>
        <w:numPr>
          <w:ilvl w:val="0"/>
          <w:numId w:val="3"/>
        </w:numPr>
        <w:rPr>
          <w:rFonts w:ascii="Times New Roman" w:eastAsiaTheme="minorEastAsia" w:hAnsi="Times New Roman" w:cs="Times New Roman"/>
          <w:sz w:val="20"/>
        </w:rPr>
      </w:pPr>
      <w:r>
        <w:rPr>
          <w:rFonts w:ascii="Times New Roman" w:eastAsiaTheme="minorEastAsia" w:hAnsi="Times New Roman" w:cs="Times New Roman"/>
          <w:sz w:val="20"/>
        </w:rPr>
        <w:t xml:space="preserve">Вместе с посылкой каждого не разветвляющего правила </w:t>
      </w:r>
      <m:oMath>
        <m:r>
          <w:rPr>
            <w:rFonts w:ascii="Cambria Math" w:eastAsiaTheme="minorEastAsia" w:hAnsi="Cambria Math" w:cs="Times New Roman"/>
            <w:sz w:val="20"/>
          </w:rPr>
          <m:t>w</m:t>
        </m:r>
      </m:oMath>
      <w:r>
        <w:rPr>
          <w:rFonts w:ascii="Times New Roman" w:eastAsiaTheme="minorEastAsia" w:hAnsi="Times New Roman" w:cs="Times New Roman"/>
          <w:sz w:val="20"/>
        </w:rPr>
        <w:t xml:space="preserve"> содержит все формулы – заключения правила</w:t>
      </w:r>
    </w:p>
    <w:p w14:paraId="5B912138" w14:textId="34C60DB4" w:rsidR="00D16B10" w:rsidRDefault="00D16B10" w:rsidP="00016DE7">
      <w:pPr>
        <w:pStyle w:val="a4"/>
        <w:numPr>
          <w:ilvl w:val="0"/>
          <w:numId w:val="3"/>
        </w:numPr>
        <w:rPr>
          <w:rFonts w:ascii="Times New Roman" w:eastAsiaTheme="minorEastAsia" w:hAnsi="Times New Roman" w:cs="Times New Roman"/>
          <w:sz w:val="20"/>
        </w:rPr>
      </w:pPr>
      <w:r>
        <w:rPr>
          <w:rFonts w:ascii="Times New Roman" w:eastAsiaTheme="minorEastAsia" w:hAnsi="Times New Roman" w:cs="Times New Roman"/>
          <w:sz w:val="20"/>
        </w:rPr>
        <w:t xml:space="preserve">Вместе с посылкой каждого разветвляющего правила </w:t>
      </w:r>
      <m:oMath>
        <m:r>
          <w:rPr>
            <w:rFonts w:ascii="Cambria Math" w:eastAsiaTheme="minorEastAsia" w:hAnsi="Cambria Math" w:cs="Times New Roman"/>
            <w:sz w:val="20"/>
          </w:rPr>
          <m:t>w</m:t>
        </m:r>
      </m:oMath>
      <w:r>
        <w:rPr>
          <w:rFonts w:ascii="Times New Roman" w:eastAsiaTheme="minorEastAsia" w:hAnsi="Times New Roman" w:cs="Times New Roman"/>
          <w:sz w:val="20"/>
        </w:rPr>
        <w:t xml:space="preserve"> содержит хотя бы одну формулу заключения</w:t>
      </w:r>
    </w:p>
    <w:p w14:paraId="2D088E2E" w14:textId="1D716DED" w:rsidR="00D16B10" w:rsidRDefault="00D16B10" w:rsidP="00D16B10">
      <w:pPr>
        <w:rPr>
          <w:rFonts w:ascii="Times New Roman" w:eastAsiaTheme="minorEastAsia" w:hAnsi="Times New Roman" w:cs="Times New Roman"/>
          <w:sz w:val="20"/>
        </w:rPr>
      </w:pPr>
      <w:r>
        <w:rPr>
          <w:rFonts w:ascii="Times New Roman" w:eastAsiaTheme="minorEastAsia" w:hAnsi="Times New Roman" w:cs="Times New Roman"/>
          <w:sz w:val="20"/>
        </w:rPr>
        <w:t>Уточним правила (2) и (3) для формул с кванторами:</w:t>
      </w:r>
    </w:p>
    <w:p w14:paraId="2392E495" w14:textId="1828EB3D" w:rsidR="00D16B10" w:rsidRDefault="00D16B10" w:rsidP="00D16B10">
      <w:pPr>
        <w:pStyle w:val="a4"/>
        <w:numPr>
          <w:ilvl w:val="0"/>
          <w:numId w:val="4"/>
        </w:numPr>
        <w:rPr>
          <w:rFonts w:ascii="Times New Roman" w:eastAsiaTheme="minorEastAsia" w:hAnsi="Times New Roman" w:cs="Times New Roman"/>
          <w:sz w:val="20"/>
        </w:rPr>
      </w:pPr>
      <w:r>
        <w:rPr>
          <w:rFonts w:ascii="Times New Roman" w:eastAsiaTheme="minorEastAsia" w:hAnsi="Times New Roman" w:cs="Times New Roman"/>
          <w:sz w:val="20"/>
        </w:rPr>
        <w:t xml:space="preserve">Если </w:t>
      </w:r>
      <m:oMath>
        <m:d>
          <m:dPr>
            <m:ctrlPr>
              <w:rPr>
                <w:rFonts w:ascii="Cambria Math" w:eastAsiaTheme="minorEastAsia" w:hAnsi="Cambria Math" w:cs="Times New Roman"/>
                <w:i/>
                <w:sz w:val="20"/>
              </w:rPr>
            </m:ctrlPr>
          </m:dPr>
          <m:e>
            <m:r>
              <w:rPr>
                <w:rFonts w:ascii="Cambria Math" w:eastAsiaTheme="minorEastAsia" w:hAnsi="Cambria Math" w:cs="Times New Roman"/>
                <w:sz w:val="20"/>
              </w:rPr>
              <m:t>∀</m:t>
            </m:r>
            <m:r>
              <w:rPr>
                <w:rFonts w:ascii="Cambria Math" w:eastAsiaTheme="minorEastAsia" w:hAnsi="Cambria Math" w:cs="Times New Roman"/>
                <w:sz w:val="20"/>
                <w:lang w:val="en-US"/>
              </w:rPr>
              <m:t>x</m:t>
            </m:r>
          </m:e>
          <m:e>
            <m:r>
              <w:rPr>
                <w:rFonts w:ascii="Cambria Math" w:eastAsiaTheme="minorEastAsia" w:hAnsi="Cambria Math" w:cs="Times New Roman"/>
                <w:sz w:val="20"/>
              </w:rPr>
              <m:t>α</m:t>
            </m:r>
          </m:e>
        </m:d>
        <m:r>
          <w:rPr>
            <w:rFonts w:ascii="Cambria Math" w:eastAsiaTheme="minorEastAsia" w:hAnsi="Cambria Math" w:cs="Times New Roman"/>
            <w:sz w:val="20"/>
          </w:rPr>
          <m:t>F∈w</m:t>
        </m:r>
      </m:oMath>
      <w:r>
        <w:rPr>
          <w:rFonts w:ascii="Times New Roman" w:eastAsiaTheme="minorEastAsia" w:hAnsi="Times New Roman" w:cs="Times New Roman"/>
          <w:sz w:val="20"/>
        </w:rPr>
        <w:t xml:space="preserve">, то для всех </w:t>
      </w:r>
      <m:oMath>
        <m:r>
          <w:rPr>
            <w:rFonts w:ascii="Cambria Math" w:eastAsiaTheme="minorEastAsia" w:hAnsi="Cambria Math" w:cs="Times New Roman"/>
            <w:sz w:val="20"/>
          </w:rPr>
          <m:t>a∈D</m:t>
        </m:r>
      </m:oMath>
      <w:r w:rsidRPr="00D16B10">
        <w:rPr>
          <w:rFonts w:ascii="Times New Roman" w:eastAsiaTheme="minorEastAsia" w:hAnsi="Times New Roman" w:cs="Times New Roman"/>
          <w:sz w:val="20"/>
        </w:rPr>
        <w:t xml:space="preserve"> </w:t>
      </w:r>
      <w:r>
        <w:rPr>
          <w:rFonts w:ascii="Times New Roman" w:eastAsiaTheme="minorEastAsia" w:hAnsi="Times New Roman" w:cs="Times New Roman"/>
          <w:sz w:val="20"/>
        </w:rPr>
        <w:t xml:space="preserve">формула </w:t>
      </w:r>
      <m:oMath>
        <m:sSub>
          <m:sSubPr>
            <m:ctrlPr>
              <w:rPr>
                <w:rFonts w:ascii="Cambria Math" w:eastAsiaTheme="minorEastAsia" w:hAnsi="Cambria Math" w:cs="Times New Roman"/>
                <w:i/>
                <w:sz w:val="20"/>
              </w:rPr>
            </m:ctrlPr>
          </m:sSubPr>
          <m:e>
            <m:r>
              <w:rPr>
                <w:rFonts w:ascii="Cambria Math" w:eastAsiaTheme="minorEastAsia" w:hAnsi="Cambria Math" w:cs="Times New Roman"/>
                <w:sz w:val="20"/>
              </w:rPr>
              <m:t>F</m:t>
            </m:r>
          </m:e>
          <m:sub>
            <m:r>
              <w:rPr>
                <w:rFonts w:ascii="Cambria Math" w:eastAsiaTheme="minorEastAsia" w:hAnsi="Cambria Math" w:cs="Times New Roman"/>
                <w:sz w:val="20"/>
              </w:rPr>
              <m:t>x</m:t>
            </m:r>
          </m:sub>
        </m:sSub>
        <m:d>
          <m:dPr>
            <m:begChr m:val="["/>
            <m:endChr m:val="]"/>
            <m:ctrlPr>
              <w:rPr>
                <w:rFonts w:ascii="Cambria Math" w:eastAsiaTheme="minorEastAsia" w:hAnsi="Cambria Math" w:cs="Times New Roman"/>
                <w:i/>
                <w:sz w:val="20"/>
              </w:rPr>
            </m:ctrlPr>
          </m:dPr>
          <m:e>
            <m:r>
              <w:rPr>
                <w:rFonts w:ascii="Cambria Math" w:eastAsiaTheme="minorEastAsia" w:hAnsi="Cambria Math" w:cs="Times New Roman"/>
                <w:sz w:val="20"/>
              </w:rPr>
              <m:t>α</m:t>
            </m:r>
          </m:e>
        </m:d>
        <m:r>
          <w:rPr>
            <w:rFonts w:ascii="Cambria Math" w:eastAsiaTheme="minorEastAsia" w:hAnsi="Cambria Math" w:cs="Times New Roman"/>
            <w:sz w:val="20"/>
          </w:rPr>
          <m:t>∈w</m:t>
        </m:r>
      </m:oMath>
    </w:p>
    <w:p w14:paraId="4A959932" w14:textId="56CE42EF" w:rsidR="00D16B10" w:rsidRDefault="00D16B10" w:rsidP="00D16B10">
      <w:pPr>
        <w:pStyle w:val="a4"/>
        <w:numPr>
          <w:ilvl w:val="0"/>
          <w:numId w:val="4"/>
        </w:numPr>
        <w:rPr>
          <w:rFonts w:ascii="Times New Roman" w:eastAsiaTheme="minorEastAsia" w:hAnsi="Times New Roman" w:cs="Times New Roman"/>
          <w:sz w:val="20"/>
        </w:rPr>
      </w:pPr>
      <w:r>
        <w:rPr>
          <w:rFonts w:ascii="Times New Roman" w:eastAsiaTheme="minorEastAsia" w:hAnsi="Times New Roman" w:cs="Times New Roman"/>
          <w:sz w:val="20"/>
        </w:rPr>
        <w:t xml:space="preserve">Если </w:t>
      </w:r>
      <m:oMath>
        <m:d>
          <m:dPr>
            <m:ctrlPr>
              <w:rPr>
                <w:rFonts w:ascii="Cambria Math" w:eastAsiaTheme="minorEastAsia" w:hAnsi="Cambria Math" w:cs="Times New Roman"/>
                <w:i/>
                <w:sz w:val="20"/>
              </w:rPr>
            </m:ctrlPr>
          </m:dPr>
          <m:e>
            <m:r>
              <w:rPr>
                <w:rFonts w:ascii="Cambria Math" w:eastAsiaTheme="minorEastAsia" w:hAnsi="Cambria Math" w:cs="Times New Roman"/>
                <w:sz w:val="20"/>
              </w:rPr>
              <m:t>∃</m:t>
            </m:r>
            <m:r>
              <w:rPr>
                <w:rFonts w:ascii="Cambria Math" w:eastAsiaTheme="minorEastAsia" w:hAnsi="Cambria Math" w:cs="Times New Roman"/>
                <w:sz w:val="20"/>
                <w:lang w:val="en-US"/>
              </w:rPr>
              <m:t>x</m:t>
            </m:r>
          </m:e>
          <m:e>
            <m:r>
              <w:rPr>
                <w:rFonts w:ascii="Cambria Math" w:eastAsiaTheme="minorEastAsia" w:hAnsi="Cambria Math" w:cs="Times New Roman"/>
                <w:sz w:val="20"/>
              </w:rPr>
              <m:t>α</m:t>
            </m:r>
          </m:e>
        </m:d>
        <m:r>
          <w:rPr>
            <w:rFonts w:ascii="Cambria Math" w:eastAsiaTheme="minorEastAsia" w:hAnsi="Cambria Math" w:cs="Times New Roman"/>
            <w:sz w:val="20"/>
          </w:rPr>
          <m:t>F∈w</m:t>
        </m:r>
      </m:oMath>
      <w:r>
        <w:rPr>
          <w:rFonts w:ascii="Times New Roman" w:eastAsiaTheme="minorEastAsia" w:hAnsi="Times New Roman" w:cs="Times New Roman"/>
          <w:sz w:val="20"/>
        </w:rPr>
        <w:t xml:space="preserve">, то для </w:t>
      </w:r>
      <w:r>
        <w:rPr>
          <w:rFonts w:ascii="Times New Roman" w:eastAsiaTheme="minorEastAsia" w:hAnsi="Times New Roman" w:cs="Times New Roman"/>
          <w:sz w:val="20"/>
        </w:rPr>
        <w:t>некоторого</w:t>
      </w:r>
      <w:r>
        <w:rPr>
          <w:rFonts w:ascii="Times New Roman" w:eastAsiaTheme="minorEastAsia" w:hAnsi="Times New Roman" w:cs="Times New Roman"/>
          <w:sz w:val="20"/>
        </w:rPr>
        <w:t xml:space="preserve"> </w:t>
      </w:r>
      <m:oMath>
        <m:r>
          <w:rPr>
            <w:rFonts w:ascii="Cambria Math" w:eastAsiaTheme="minorEastAsia" w:hAnsi="Cambria Math" w:cs="Times New Roman"/>
            <w:sz w:val="20"/>
          </w:rPr>
          <m:t>a∈D</m:t>
        </m:r>
      </m:oMath>
      <w:r w:rsidRPr="00D16B10">
        <w:rPr>
          <w:rFonts w:ascii="Times New Roman" w:eastAsiaTheme="minorEastAsia" w:hAnsi="Times New Roman" w:cs="Times New Roman"/>
          <w:sz w:val="20"/>
        </w:rPr>
        <w:t xml:space="preserve"> </w:t>
      </w:r>
      <w:r>
        <w:rPr>
          <w:rFonts w:ascii="Times New Roman" w:eastAsiaTheme="minorEastAsia" w:hAnsi="Times New Roman" w:cs="Times New Roman"/>
          <w:sz w:val="20"/>
        </w:rPr>
        <w:t xml:space="preserve">формула </w:t>
      </w:r>
      <m:oMath>
        <m:sSub>
          <m:sSubPr>
            <m:ctrlPr>
              <w:rPr>
                <w:rFonts w:ascii="Cambria Math" w:eastAsiaTheme="minorEastAsia" w:hAnsi="Cambria Math" w:cs="Times New Roman"/>
                <w:i/>
                <w:sz w:val="20"/>
              </w:rPr>
            </m:ctrlPr>
          </m:sSubPr>
          <m:e>
            <m:r>
              <w:rPr>
                <w:rFonts w:ascii="Cambria Math" w:eastAsiaTheme="minorEastAsia" w:hAnsi="Cambria Math" w:cs="Times New Roman"/>
                <w:sz w:val="20"/>
              </w:rPr>
              <m:t>F</m:t>
            </m:r>
          </m:e>
          <m:sub>
            <m:r>
              <w:rPr>
                <w:rFonts w:ascii="Cambria Math" w:eastAsiaTheme="minorEastAsia" w:hAnsi="Cambria Math" w:cs="Times New Roman"/>
                <w:sz w:val="20"/>
              </w:rPr>
              <m:t>x</m:t>
            </m:r>
          </m:sub>
        </m:sSub>
        <m:d>
          <m:dPr>
            <m:begChr m:val="["/>
            <m:endChr m:val="]"/>
            <m:ctrlPr>
              <w:rPr>
                <w:rFonts w:ascii="Cambria Math" w:eastAsiaTheme="minorEastAsia" w:hAnsi="Cambria Math" w:cs="Times New Roman"/>
                <w:i/>
                <w:sz w:val="20"/>
              </w:rPr>
            </m:ctrlPr>
          </m:dPr>
          <m:e>
            <m:r>
              <w:rPr>
                <w:rFonts w:ascii="Cambria Math" w:eastAsiaTheme="minorEastAsia" w:hAnsi="Cambria Math" w:cs="Times New Roman"/>
                <w:sz w:val="20"/>
              </w:rPr>
              <m:t>α</m:t>
            </m:r>
          </m:e>
        </m:d>
        <m:r>
          <w:rPr>
            <w:rFonts w:ascii="Cambria Math" w:eastAsiaTheme="minorEastAsia" w:hAnsi="Cambria Math" w:cs="Times New Roman"/>
            <w:sz w:val="20"/>
          </w:rPr>
          <m:t>∈w</m:t>
        </m:r>
      </m:oMath>
    </w:p>
    <w:p w14:paraId="41EAB260" w14:textId="31B5B842" w:rsidR="00D369C1" w:rsidRDefault="00D369C1" w:rsidP="00D369C1">
      <w:pPr>
        <w:rPr>
          <w:rFonts w:ascii="Times New Roman" w:eastAsiaTheme="minorEastAsia" w:hAnsi="Times New Roman" w:cs="Times New Roman"/>
          <w:sz w:val="20"/>
        </w:rPr>
      </w:pPr>
    </w:p>
    <w:p w14:paraId="236A9C09" w14:textId="08636915" w:rsidR="00D369C1" w:rsidRDefault="00D369C1" w:rsidP="00D369C1">
      <w:pPr>
        <w:ind w:firstLine="708"/>
        <w:rPr>
          <w:rFonts w:ascii="Times New Roman" w:eastAsiaTheme="minorEastAsia" w:hAnsi="Times New Roman" w:cs="Times New Roman"/>
          <w:sz w:val="20"/>
        </w:rPr>
      </w:pPr>
      <w:r>
        <w:rPr>
          <w:rFonts w:ascii="Times New Roman" w:eastAsiaTheme="minorEastAsia" w:hAnsi="Times New Roman" w:cs="Times New Roman"/>
          <w:sz w:val="20"/>
        </w:rPr>
        <w:t xml:space="preserve">Ветвь дерева называется блокированной, если ветвь содержит противоречие, т.е. одновременно содержит </w:t>
      </w:r>
      <m:oMath>
        <m:r>
          <w:rPr>
            <w:rFonts w:ascii="Cambria Math" w:eastAsiaTheme="minorEastAsia" w:hAnsi="Cambria Math" w:cs="Times New Roman"/>
            <w:sz w:val="20"/>
          </w:rPr>
          <m:t>F</m:t>
        </m:r>
      </m:oMath>
      <w:r>
        <w:rPr>
          <w:rFonts w:ascii="Times New Roman" w:eastAsiaTheme="minorEastAsia" w:hAnsi="Times New Roman" w:cs="Times New Roman"/>
          <w:sz w:val="20"/>
        </w:rPr>
        <w:t xml:space="preserve"> и </w:t>
      </w:r>
      <m:oMath>
        <m:bar>
          <m:barPr>
            <m:pos m:val="top"/>
            <m:ctrlPr>
              <w:rPr>
                <w:rFonts w:ascii="Cambria Math" w:eastAsiaTheme="minorEastAsia" w:hAnsi="Cambria Math" w:cs="Times New Roman"/>
                <w:i/>
                <w:sz w:val="20"/>
              </w:rPr>
            </m:ctrlPr>
          </m:barPr>
          <m:e>
            <m:r>
              <w:rPr>
                <w:rFonts w:ascii="Cambria Math" w:eastAsiaTheme="minorEastAsia" w:hAnsi="Cambria Math" w:cs="Times New Roman"/>
                <w:sz w:val="20"/>
              </w:rPr>
              <m:t>F</m:t>
            </m:r>
          </m:e>
        </m:bar>
      </m:oMath>
      <w:r>
        <w:rPr>
          <w:rFonts w:ascii="Times New Roman" w:eastAsiaTheme="minorEastAsia" w:hAnsi="Times New Roman" w:cs="Times New Roman"/>
          <w:sz w:val="20"/>
        </w:rPr>
        <w:t>.</w:t>
      </w:r>
    </w:p>
    <w:p w14:paraId="68C30CB7" w14:textId="006F432D" w:rsidR="00D369C1" w:rsidRDefault="00D369C1" w:rsidP="00D369C1">
      <w:pPr>
        <w:ind w:firstLine="708"/>
        <w:rPr>
          <w:rFonts w:ascii="Times New Roman" w:eastAsiaTheme="minorEastAsia" w:hAnsi="Times New Roman" w:cs="Times New Roman"/>
          <w:sz w:val="20"/>
        </w:rPr>
      </w:pPr>
      <w:r>
        <w:rPr>
          <w:rFonts w:ascii="Times New Roman" w:eastAsiaTheme="minorEastAsia" w:hAnsi="Times New Roman" w:cs="Times New Roman"/>
          <w:sz w:val="20"/>
        </w:rPr>
        <w:t xml:space="preserve">Поисковое дерево называется дерево доказательств, если все ветки </w:t>
      </w:r>
      <w:bookmarkStart w:id="0" w:name="_GoBack"/>
      <w:bookmarkEnd w:id="0"/>
      <w:r>
        <w:rPr>
          <w:rFonts w:ascii="Times New Roman" w:eastAsiaTheme="minorEastAsia" w:hAnsi="Times New Roman" w:cs="Times New Roman"/>
          <w:sz w:val="20"/>
        </w:rPr>
        <w:t>являются блокированными.</w:t>
      </w:r>
    </w:p>
    <w:p w14:paraId="4770B5B7" w14:textId="623C59AF" w:rsidR="00D369C1" w:rsidRPr="00D369C1" w:rsidRDefault="00D369C1" w:rsidP="00D369C1">
      <w:pPr>
        <w:ind w:firstLine="708"/>
        <w:rPr>
          <w:rFonts w:ascii="Times New Roman" w:eastAsiaTheme="minorEastAsia" w:hAnsi="Times New Roman" w:cs="Times New Roman"/>
          <w:sz w:val="20"/>
        </w:rPr>
      </w:pPr>
      <w:r>
        <w:rPr>
          <w:rFonts w:ascii="Times New Roman" w:eastAsiaTheme="minorEastAsia" w:hAnsi="Times New Roman" w:cs="Times New Roman"/>
          <w:sz w:val="20"/>
        </w:rPr>
        <w:t xml:space="preserve">Поисковое дерево называется полным относительно множества параметров </w:t>
      </w:r>
      <m:oMath>
        <m:r>
          <w:rPr>
            <w:rFonts w:ascii="Cambria Math" w:hAnsi="Cambria Math" w:cs="Times New Roman"/>
            <w:sz w:val="20"/>
          </w:rPr>
          <m:t>D</m:t>
        </m:r>
      </m:oMath>
      <w:r>
        <w:rPr>
          <w:rFonts w:ascii="Times New Roman" w:eastAsiaTheme="minorEastAsia" w:hAnsi="Times New Roman" w:cs="Times New Roman"/>
          <w:sz w:val="20"/>
        </w:rPr>
        <w:t xml:space="preserve">, если каждая его ветвь либо блокирована, либо насыщена относительно </w:t>
      </w:r>
      <m:oMath>
        <m:r>
          <w:rPr>
            <w:rFonts w:ascii="Cambria Math" w:eastAsiaTheme="minorEastAsia" w:hAnsi="Cambria Math" w:cs="Times New Roman"/>
            <w:sz w:val="20"/>
          </w:rPr>
          <m:t>D</m:t>
        </m:r>
      </m:oMath>
      <w:r>
        <w:rPr>
          <w:rFonts w:ascii="Times New Roman" w:eastAsiaTheme="minorEastAsia" w:hAnsi="Times New Roman" w:cs="Times New Roman"/>
          <w:sz w:val="20"/>
        </w:rPr>
        <w:t>.</w:t>
      </w:r>
    </w:p>
    <w:p w14:paraId="2710CD02" w14:textId="40E5372C" w:rsidR="00D16B10" w:rsidRDefault="00D16B10" w:rsidP="00D16B10">
      <w:pPr>
        <w:ind w:left="360"/>
        <w:rPr>
          <w:rFonts w:ascii="Times New Roman" w:eastAsiaTheme="minorEastAsia" w:hAnsi="Times New Roman" w:cs="Times New Roman"/>
          <w:sz w:val="20"/>
        </w:rPr>
      </w:pPr>
    </w:p>
    <w:p w14:paraId="34826B07" w14:textId="270D3BBD" w:rsidR="00C07DF0" w:rsidRDefault="00C07DF0" w:rsidP="001E117F">
      <w:pPr>
        <w:pBdr>
          <w:top w:val="single" w:sz="4" w:space="1" w:color="auto"/>
          <w:left w:val="single" w:sz="4" w:space="4" w:color="auto"/>
          <w:bottom w:val="single" w:sz="4" w:space="1" w:color="auto"/>
          <w:right w:val="single" w:sz="4" w:space="4" w:color="auto"/>
        </w:pBdr>
        <w:ind w:left="360"/>
        <w:rPr>
          <w:rFonts w:ascii="Times New Roman" w:eastAsiaTheme="minorEastAsia" w:hAnsi="Times New Roman" w:cs="Times New Roman"/>
          <w:sz w:val="20"/>
        </w:rPr>
      </w:pPr>
      <w:r>
        <w:rPr>
          <w:rFonts w:ascii="Times New Roman" w:eastAsiaTheme="minorEastAsia" w:hAnsi="Times New Roman" w:cs="Times New Roman"/>
          <w:sz w:val="20"/>
        </w:rPr>
        <w:tab/>
        <w:t xml:space="preserve">Лемма о существовании полного дерева. Для каждого утверждения вида </w:t>
      </w:r>
      <m:oMath>
        <m:r>
          <w:rPr>
            <w:rFonts w:ascii="Cambria Math" w:eastAsiaTheme="minorEastAsia" w:hAnsi="Cambria Math" w:cs="Times New Roman"/>
            <w:sz w:val="20"/>
          </w:rPr>
          <m:t>"</m:t>
        </m:r>
        <m:r>
          <m:rPr>
            <m:sty m:val="p"/>
          </m:rPr>
          <w:rPr>
            <w:rFonts w:ascii="Cambria Math" w:eastAsiaTheme="minorEastAsia" w:hAnsi="Cambria Math" w:cs="Times New Roman"/>
            <w:sz w:val="20"/>
            <w:lang w:val="en-US"/>
          </w:rPr>
          <m:t>Γ</m:t>
        </m:r>
        <m:r>
          <w:rPr>
            <w:rFonts w:ascii="Cambria Math" w:eastAsiaTheme="minorEastAsia" w:hAnsi="Cambria Math" w:cs="Times New Roman"/>
            <w:sz w:val="20"/>
          </w:rPr>
          <m:t>⊨</m:t>
        </m:r>
        <m:r>
          <w:rPr>
            <w:rFonts w:ascii="Cambria Math" w:eastAsiaTheme="minorEastAsia" w:hAnsi="Cambria Math" w:cs="Times New Roman"/>
            <w:sz w:val="20"/>
            <w:lang w:val="en-US"/>
          </w:rPr>
          <m:t>A</m:t>
        </m:r>
        <m:r>
          <w:rPr>
            <w:rFonts w:ascii="Cambria Math" w:eastAsiaTheme="minorEastAsia" w:hAnsi="Cambria Math" w:cs="Times New Roman"/>
            <w:sz w:val="20"/>
          </w:rPr>
          <m:t>"</m:t>
        </m:r>
      </m:oMath>
      <w:r w:rsidRPr="00C07DF0">
        <w:rPr>
          <w:rFonts w:ascii="Times New Roman" w:eastAsiaTheme="minorEastAsia" w:hAnsi="Times New Roman" w:cs="Times New Roman"/>
          <w:sz w:val="20"/>
        </w:rPr>
        <w:t xml:space="preserve"> </w:t>
      </w:r>
      <w:r>
        <w:rPr>
          <w:rFonts w:ascii="Times New Roman" w:eastAsiaTheme="minorEastAsia" w:hAnsi="Times New Roman" w:cs="Times New Roman"/>
          <w:sz w:val="20"/>
        </w:rPr>
        <w:t>существует поисковое дерево, полное относительно некоторого множества параметров (данное дерево может оказаться бесконечным).</w:t>
      </w:r>
    </w:p>
    <w:p w14:paraId="41B99894" w14:textId="4ACC4E15" w:rsidR="00C07DF0" w:rsidRDefault="00C07DF0" w:rsidP="001E117F">
      <w:pPr>
        <w:pBdr>
          <w:top w:val="single" w:sz="4" w:space="1" w:color="auto"/>
          <w:left w:val="single" w:sz="4" w:space="4" w:color="auto"/>
          <w:bottom w:val="single" w:sz="4" w:space="1" w:color="auto"/>
          <w:right w:val="single" w:sz="4" w:space="4" w:color="auto"/>
        </w:pBdr>
        <w:ind w:left="360"/>
        <w:rPr>
          <w:rFonts w:ascii="Times New Roman" w:eastAsiaTheme="minorEastAsia" w:hAnsi="Times New Roman" w:cs="Times New Roman"/>
          <w:sz w:val="20"/>
        </w:rPr>
      </w:pPr>
      <w:r>
        <w:rPr>
          <w:rFonts w:ascii="Times New Roman" w:eastAsiaTheme="minorEastAsia" w:hAnsi="Times New Roman" w:cs="Times New Roman"/>
          <w:sz w:val="20"/>
        </w:rPr>
        <w:tab/>
        <w:t>Док-во. Придадим алгоритму расширения поискового дерева некоторую однозначность. Если неиспользуемых узлов несколько, то применяем правило к тому из них, которое расположено ближе к корню дерева. После этого поисковая последовательность строится однозначно. Возможны два варианта:</w:t>
      </w:r>
    </w:p>
    <w:p w14:paraId="1ADC6967" w14:textId="28DD3763" w:rsidR="00C07DF0" w:rsidRDefault="00C07DF0" w:rsidP="001E117F">
      <w:pPr>
        <w:pStyle w:val="a4"/>
        <w:numPr>
          <w:ilvl w:val="0"/>
          <w:numId w:val="5"/>
        </w:numPr>
        <w:pBdr>
          <w:top w:val="single" w:sz="4" w:space="1" w:color="auto"/>
          <w:left w:val="single" w:sz="4" w:space="4" w:color="auto"/>
          <w:bottom w:val="single" w:sz="4" w:space="1" w:color="auto"/>
          <w:right w:val="single" w:sz="4" w:space="4" w:color="auto"/>
        </w:pBdr>
        <w:rPr>
          <w:rFonts w:ascii="Times New Roman" w:eastAsiaTheme="minorEastAsia" w:hAnsi="Times New Roman" w:cs="Times New Roman"/>
          <w:sz w:val="20"/>
        </w:rPr>
      </w:pPr>
      <w:r>
        <w:rPr>
          <w:rFonts w:ascii="Times New Roman" w:eastAsiaTheme="minorEastAsia" w:hAnsi="Times New Roman" w:cs="Times New Roman"/>
          <w:sz w:val="20"/>
        </w:rPr>
        <w:t>На некотором шаге все ветви дерева оказались либо блокированными, либо насыщенными относительно некоторого множества параметров, которое обязательно будет конечным. Тогда на этом шаге будет построено полное поисковое дерево. Если все ветви блокированы, то это дерево доказательство</w:t>
      </w:r>
    </w:p>
    <w:p w14:paraId="49A2A436" w14:textId="34FB3872" w:rsidR="00C07DF0" w:rsidRPr="00313AE0" w:rsidRDefault="00C07DF0" w:rsidP="001E117F">
      <w:pPr>
        <w:pStyle w:val="a4"/>
        <w:numPr>
          <w:ilvl w:val="0"/>
          <w:numId w:val="5"/>
        </w:numPr>
        <w:pBdr>
          <w:top w:val="single" w:sz="4" w:space="1" w:color="auto"/>
          <w:left w:val="single" w:sz="4" w:space="4" w:color="auto"/>
          <w:bottom w:val="single" w:sz="4" w:space="1" w:color="auto"/>
          <w:right w:val="single" w:sz="4" w:space="4" w:color="auto"/>
        </w:pBdr>
        <w:rPr>
          <w:rFonts w:ascii="Times New Roman" w:eastAsiaTheme="minorEastAsia" w:hAnsi="Times New Roman" w:cs="Times New Roman"/>
          <w:sz w:val="20"/>
        </w:rPr>
      </w:pPr>
      <w:r>
        <w:rPr>
          <w:rFonts w:ascii="Times New Roman" w:eastAsiaTheme="minorEastAsia" w:hAnsi="Times New Roman" w:cs="Times New Roman"/>
          <w:sz w:val="20"/>
        </w:rPr>
        <w:t>Процесс продолжается бесконечно долго. Это означает, что на каждом шаге</w:t>
      </w:r>
      <w:r w:rsidR="00313AE0">
        <w:rPr>
          <w:rFonts w:ascii="Times New Roman" w:eastAsiaTheme="minorEastAsia" w:hAnsi="Times New Roman" w:cs="Times New Roman"/>
          <w:sz w:val="20"/>
        </w:rPr>
        <w:t xml:space="preserve"> построения дерева существует неблокированная ветвь, которую не удается насытить.</w:t>
      </w:r>
      <w:r w:rsidR="00313AE0">
        <w:rPr>
          <w:rFonts w:ascii="Times New Roman" w:eastAsiaTheme="minorEastAsia" w:hAnsi="Times New Roman" w:cs="Times New Roman"/>
          <w:sz w:val="20"/>
        </w:rPr>
        <w:br/>
      </w:r>
      <m:oMath>
        <m:sSub>
          <m:sSubPr>
            <m:ctrlPr>
              <w:rPr>
                <w:rFonts w:ascii="Cambria Math" w:eastAsiaTheme="minorEastAsia" w:hAnsi="Cambria Math" w:cs="Times New Roman"/>
                <w:i/>
                <w:sz w:val="20"/>
              </w:rPr>
            </m:ctrlPr>
          </m:sSubPr>
          <m:e>
            <m:r>
              <w:rPr>
                <w:rFonts w:ascii="Cambria Math" w:eastAsiaTheme="minorEastAsia" w:hAnsi="Cambria Math" w:cs="Times New Roman"/>
                <w:sz w:val="20"/>
              </w:rPr>
              <m:t>T</m:t>
            </m:r>
          </m:e>
          <m:sub>
            <m:r>
              <w:rPr>
                <w:rFonts w:ascii="Cambria Math" w:eastAsiaTheme="minorEastAsia" w:hAnsi="Cambria Math" w:cs="Times New Roman"/>
                <w:sz w:val="20"/>
              </w:rPr>
              <m:t>k</m:t>
            </m:r>
          </m:sub>
        </m:sSub>
      </m:oMath>
      <w:r w:rsidR="00313AE0" w:rsidRPr="00313AE0">
        <w:rPr>
          <w:rFonts w:ascii="Times New Roman" w:eastAsiaTheme="minorEastAsia" w:hAnsi="Times New Roman" w:cs="Times New Roman"/>
          <w:sz w:val="20"/>
        </w:rPr>
        <w:t xml:space="preserve"> – </w:t>
      </w:r>
      <w:r w:rsidR="00313AE0">
        <w:rPr>
          <w:rFonts w:ascii="Times New Roman" w:eastAsiaTheme="minorEastAsia" w:hAnsi="Times New Roman" w:cs="Times New Roman"/>
          <w:sz w:val="20"/>
        </w:rPr>
        <w:t xml:space="preserve">поисковое дерево на </w:t>
      </w:r>
      <m:oMath>
        <m:r>
          <w:rPr>
            <w:rFonts w:ascii="Cambria Math" w:eastAsiaTheme="minorEastAsia" w:hAnsi="Cambria Math" w:cs="Times New Roman"/>
            <w:sz w:val="20"/>
          </w:rPr>
          <m:t>k</m:t>
        </m:r>
      </m:oMath>
      <w:r w:rsidR="00313AE0">
        <w:rPr>
          <w:rFonts w:ascii="Times New Roman" w:eastAsiaTheme="minorEastAsia" w:hAnsi="Times New Roman" w:cs="Times New Roman"/>
          <w:sz w:val="20"/>
        </w:rPr>
        <w:t xml:space="preserve">-ом шаге, </w:t>
      </w:r>
      <m:oMath>
        <m:sSub>
          <m:sSubPr>
            <m:ctrlPr>
              <w:rPr>
                <w:rFonts w:ascii="Cambria Math" w:eastAsiaTheme="minorEastAsia" w:hAnsi="Cambria Math" w:cs="Times New Roman"/>
                <w:i/>
                <w:sz w:val="20"/>
              </w:rPr>
            </m:ctrlPr>
          </m:sSubPr>
          <m:e>
            <m:r>
              <w:rPr>
                <w:rFonts w:ascii="Cambria Math" w:eastAsiaTheme="minorEastAsia" w:hAnsi="Cambria Math" w:cs="Times New Roman"/>
                <w:sz w:val="20"/>
              </w:rPr>
              <m:t>D</m:t>
            </m:r>
          </m:e>
          <m:sub>
            <m:r>
              <w:rPr>
                <w:rFonts w:ascii="Cambria Math" w:eastAsiaTheme="minorEastAsia" w:hAnsi="Cambria Math" w:cs="Times New Roman"/>
                <w:sz w:val="20"/>
              </w:rPr>
              <m:t>k</m:t>
            </m:r>
          </m:sub>
        </m:sSub>
      </m:oMath>
      <w:r w:rsidR="00313AE0" w:rsidRPr="00313AE0">
        <w:rPr>
          <w:rFonts w:ascii="Times New Roman" w:eastAsiaTheme="minorEastAsia" w:hAnsi="Times New Roman" w:cs="Times New Roman"/>
          <w:sz w:val="20"/>
        </w:rPr>
        <w:t xml:space="preserve"> – </w:t>
      </w:r>
      <w:r w:rsidR="00313AE0">
        <w:rPr>
          <w:rFonts w:ascii="Times New Roman" w:eastAsiaTheme="minorEastAsia" w:hAnsi="Times New Roman" w:cs="Times New Roman"/>
          <w:sz w:val="20"/>
        </w:rPr>
        <w:t xml:space="preserve">множество параметров </w:t>
      </w:r>
      <m:oMath>
        <m:sSub>
          <m:sSubPr>
            <m:ctrlPr>
              <w:rPr>
                <w:rFonts w:ascii="Cambria Math" w:eastAsiaTheme="minorEastAsia" w:hAnsi="Cambria Math" w:cs="Times New Roman"/>
                <w:i/>
                <w:sz w:val="20"/>
              </w:rPr>
            </m:ctrlPr>
          </m:sSubPr>
          <m:e>
            <m:r>
              <w:rPr>
                <w:rFonts w:ascii="Cambria Math" w:eastAsiaTheme="minorEastAsia" w:hAnsi="Cambria Math" w:cs="Times New Roman"/>
                <w:sz w:val="20"/>
              </w:rPr>
              <m:t>T</m:t>
            </m:r>
          </m:e>
          <m:sub>
            <m:r>
              <w:rPr>
                <w:rFonts w:ascii="Cambria Math" w:eastAsiaTheme="minorEastAsia" w:hAnsi="Cambria Math" w:cs="Times New Roman"/>
                <w:sz w:val="20"/>
              </w:rPr>
              <m:t>k</m:t>
            </m:r>
          </m:sub>
        </m:sSub>
      </m:oMath>
      <w:r w:rsidR="00313AE0">
        <w:rPr>
          <w:rFonts w:ascii="Times New Roman" w:eastAsiaTheme="minorEastAsia" w:hAnsi="Times New Roman" w:cs="Times New Roman"/>
          <w:sz w:val="20"/>
        </w:rPr>
        <w:t>.</w:t>
      </w:r>
      <w:r w:rsidR="00313AE0">
        <w:rPr>
          <w:rFonts w:ascii="Times New Roman" w:eastAsiaTheme="minorEastAsia" w:hAnsi="Times New Roman" w:cs="Times New Roman"/>
          <w:sz w:val="20"/>
        </w:rPr>
        <w:br/>
      </w:r>
      <m:oMath>
        <m:nary>
          <m:naryPr>
            <m:chr m:val="⋃"/>
            <m:limLoc m:val="undOvr"/>
            <m:ctrlPr>
              <w:rPr>
                <w:rFonts w:ascii="Cambria Math" w:eastAsiaTheme="minorEastAsia" w:hAnsi="Cambria Math" w:cs="Times New Roman"/>
                <w:i/>
                <w:sz w:val="20"/>
              </w:rPr>
            </m:ctrlPr>
          </m:naryPr>
          <m:sub>
            <m:r>
              <w:rPr>
                <w:rFonts w:ascii="Cambria Math" w:eastAsiaTheme="minorEastAsia" w:hAnsi="Cambria Math" w:cs="Times New Roman"/>
                <w:sz w:val="20"/>
                <w:lang w:val="en-US"/>
              </w:rPr>
              <m:t>i</m:t>
            </m:r>
            <m:r>
              <w:rPr>
                <w:rFonts w:ascii="Cambria Math" w:eastAsiaTheme="minorEastAsia" w:hAnsi="Cambria Math" w:cs="Times New Roman"/>
                <w:sz w:val="20"/>
              </w:rPr>
              <m:t>=1</m:t>
            </m:r>
          </m:sub>
          <m:sup>
            <m:r>
              <w:rPr>
                <w:rFonts w:ascii="Cambria Math" w:eastAsiaTheme="minorEastAsia" w:hAnsi="Cambria Math" w:cs="Times New Roman"/>
                <w:sz w:val="20"/>
              </w:rPr>
              <m:t>∞</m:t>
            </m:r>
          </m:sup>
          <m:e>
            <m:sSub>
              <m:sSubPr>
                <m:ctrlPr>
                  <w:rPr>
                    <w:rFonts w:ascii="Cambria Math" w:eastAsiaTheme="minorEastAsia" w:hAnsi="Cambria Math" w:cs="Times New Roman"/>
                    <w:i/>
                    <w:sz w:val="20"/>
                  </w:rPr>
                </m:ctrlPr>
              </m:sSubPr>
              <m:e>
                <m:r>
                  <w:rPr>
                    <w:rFonts w:ascii="Cambria Math" w:eastAsiaTheme="minorEastAsia" w:hAnsi="Cambria Math" w:cs="Times New Roman"/>
                    <w:sz w:val="20"/>
                  </w:rPr>
                  <m:t>T</m:t>
                </m:r>
              </m:e>
              <m:sub>
                <m:r>
                  <w:rPr>
                    <w:rFonts w:ascii="Cambria Math" w:eastAsiaTheme="minorEastAsia" w:hAnsi="Cambria Math" w:cs="Times New Roman"/>
                    <w:sz w:val="20"/>
                  </w:rPr>
                  <m:t>i</m:t>
                </m:r>
              </m:sub>
            </m:sSub>
          </m:e>
        </m:nary>
      </m:oMath>
      <w:r w:rsidR="00313AE0" w:rsidRPr="00313AE0">
        <w:rPr>
          <w:rFonts w:ascii="Times New Roman" w:eastAsiaTheme="minorEastAsia" w:hAnsi="Times New Roman" w:cs="Times New Roman"/>
          <w:sz w:val="20"/>
        </w:rPr>
        <w:t xml:space="preserve"> </w:t>
      </w:r>
      <w:r w:rsidR="00313AE0">
        <w:rPr>
          <w:rFonts w:ascii="Times New Roman" w:eastAsiaTheme="minorEastAsia" w:hAnsi="Times New Roman" w:cs="Times New Roman"/>
          <w:sz w:val="20"/>
          <w:lang w:val="en-US"/>
        </w:rPr>
        <w:t xml:space="preserve">– </w:t>
      </w:r>
      <w:r w:rsidR="00313AE0">
        <w:rPr>
          <w:rFonts w:ascii="Times New Roman" w:eastAsiaTheme="minorEastAsia" w:hAnsi="Times New Roman" w:cs="Times New Roman"/>
          <w:sz w:val="20"/>
        </w:rPr>
        <w:t xml:space="preserve">полное </w:t>
      </w:r>
      <w:r w:rsidR="001E117F">
        <w:rPr>
          <w:rFonts w:ascii="Times New Roman" w:eastAsiaTheme="minorEastAsia" w:hAnsi="Times New Roman" w:cs="Times New Roman"/>
          <w:sz w:val="20"/>
        </w:rPr>
        <w:t xml:space="preserve">дерево, относительно бесконечного множества параметров </w:t>
      </w:r>
      <m:oMath>
        <m:nary>
          <m:naryPr>
            <m:chr m:val="⋃"/>
            <m:limLoc m:val="undOvr"/>
            <m:ctrlPr>
              <w:rPr>
                <w:rFonts w:ascii="Cambria Math" w:eastAsiaTheme="minorEastAsia" w:hAnsi="Cambria Math" w:cs="Times New Roman"/>
                <w:i/>
                <w:sz w:val="20"/>
              </w:rPr>
            </m:ctrlPr>
          </m:naryPr>
          <m:sub>
            <m:r>
              <w:rPr>
                <w:rFonts w:ascii="Cambria Math" w:eastAsiaTheme="minorEastAsia" w:hAnsi="Cambria Math" w:cs="Times New Roman"/>
                <w:sz w:val="20"/>
                <w:lang w:val="en-US"/>
              </w:rPr>
              <m:t>i</m:t>
            </m:r>
            <m:r>
              <w:rPr>
                <w:rFonts w:ascii="Cambria Math" w:eastAsiaTheme="minorEastAsia" w:hAnsi="Cambria Math" w:cs="Times New Roman"/>
                <w:sz w:val="20"/>
              </w:rPr>
              <m:t>=1</m:t>
            </m:r>
          </m:sub>
          <m:sup>
            <m:r>
              <w:rPr>
                <w:rFonts w:ascii="Cambria Math" w:eastAsiaTheme="minorEastAsia" w:hAnsi="Cambria Math" w:cs="Times New Roman"/>
                <w:sz w:val="20"/>
              </w:rPr>
              <m:t>∞</m:t>
            </m:r>
          </m:sup>
          <m:e>
            <m:sSub>
              <m:sSubPr>
                <m:ctrlPr>
                  <w:rPr>
                    <w:rFonts w:ascii="Cambria Math" w:eastAsiaTheme="minorEastAsia" w:hAnsi="Cambria Math" w:cs="Times New Roman"/>
                    <w:i/>
                    <w:sz w:val="20"/>
                  </w:rPr>
                </m:ctrlPr>
              </m:sSubPr>
              <m:e>
                <m:r>
                  <w:rPr>
                    <w:rFonts w:ascii="Cambria Math" w:eastAsiaTheme="minorEastAsia" w:hAnsi="Cambria Math" w:cs="Times New Roman"/>
                    <w:sz w:val="20"/>
                  </w:rPr>
                  <m:t>D</m:t>
                </m:r>
              </m:e>
              <m:sub>
                <m:r>
                  <w:rPr>
                    <w:rFonts w:ascii="Cambria Math" w:eastAsiaTheme="minorEastAsia" w:hAnsi="Cambria Math" w:cs="Times New Roman"/>
                    <w:sz w:val="20"/>
                    <w:lang w:val="en-US"/>
                  </w:rPr>
                  <m:t>i</m:t>
                </m:r>
              </m:sub>
            </m:sSub>
          </m:e>
        </m:nary>
      </m:oMath>
    </w:p>
    <w:sectPr w:rsidR="00C07DF0" w:rsidRPr="00313AE0" w:rsidSect="00EF5EBB">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F1DE0"/>
    <w:multiLevelType w:val="hybridMultilevel"/>
    <w:tmpl w:val="874852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2FF7E76"/>
    <w:multiLevelType w:val="hybridMultilevel"/>
    <w:tmpl w:val="30E072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C4499E"/>
    <w:multiLevelType w:val="hybridMultilevel"/>
    <w:tmpl w:val="FCE485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AEF68EB"/>
    <w:multiLevelType w:val="hybridMultilevel"/>
    <w:tmpl w:val="5C1E6B48"/>
    <w:lvl w:ilvl="0" w:tplc="4858A9B6">
      <w:start w:val="1"/>
      <w:numFmt w:val="decimal"/>
      <w:lvlText w:val="%1)"/>
      <w:lvlJc w:val="left"/>
      <w:pPr>
        <w:ind w:left="694" w:hanging="360"/>
      </w:pPr>
      <w:rPr>
        <w:rFonts w:hint="default"/>
        <w:i w:val="0"/>
      </w:rPr>
    </w:lvl>
    <w:lvl w:ilvl="1" w:tplc="04190019" w:tentative="1">
      <w:start w:val="1"/>
      <w:numFmt w:val="lowerLetter"/>
      <w:lvlText w:val="%2."/>
      <w:lvlJc w:val="left"/>
      <w:pPr>
        <w:ind w:left="1414" w:hanging="360"/>
      </w:pPr>
    </w:lvl>
    <w:lvl w:ilvl="2" w:tplc="0419001B" w:tentative="1">
      <w:start w:val="1"/>
      <w:numFmt w:val="lowerRoman"/>
      <w:lvlText w:val="%3."/>
      <w:lvlJc w:val="right"/>
      <w:pPr>
        <w:ind w:left="2134" w:hanging="180"/>
      </w:pPr>
    </w:lvl>
    <w:lvl w:ilvl="3" w:tplc="0419000F" w:tentative="1">
      <w:start w:val="1"/>
      <w:numFmt w:val="decimal"/>
      <w:lvlText w:val="%4."/>
      <w:lvlJc w:val="left"/>
      <w:pPr>
        <w:ind w:left="2854" w:hanging="360"/>
      </w:pPr>
    </w:lvl>
    <w:lvl w:ilvl="4" w:tplc="04190019" w:tentative="1">
      <w:start w:val="1"/>
      <w:numFmt w:val="lowerLetter"/>
      <w:lvlText w:val="%5."/>
      <w:lvlJc w:val="left"/>
      <w:pPr>
        <w:ind w:left="3574" w:hanging="360"/>
      </w:pPr>
    </w:lvl>
    <w:lvl w:ilvl="5" w:tplc="0419001B" w:tentative="1">
      <w:start w:val="1"/>
      <w:numFmt w:val="lowerRoman"/>
      <w:lvlText w:val="%6."/>
      <w:lvlJc w:val="right"/>
      <w:pPr>
        <w:ind w:left="4294" w:hanging="180"/>
      </w:pPr>
    </w:lvl>
    <w:lvl w:ilvl="6" w:tplc="0419000F" w:tentative="1">
      <w:start w:val="1"/>
      <w:numFmt w:val="decimal"/>
      <w:lvlText w:val="%7."/>
      <w:lvlJc w:val="left"/>
      <w:pPr>
        <w:ind w:left="5014" w:hanging="360"/>
      </w:pPr>
    </w:lvl>
    <w:lvl w:ilvl="7" w:tplc="04190019" w:tentative="1">
      <w:start w:val="1"/>
      <w:numFmt w:val="lowerLetter"/>
      <w:lvlText w:val="%8."/>
      <w:lvlJc w:val="left"/>
      <w:pPr>
        <w:ind w:left="5734" w:hanging="360"/>
      </w:pPr>
    </w:lvl>
    <w:lvl w:ilvl="8" w:tplc="0419001B" w:tentative="1">
      <w:start w:val="1"/>
      <w:numFmt w:val="lowerRoman"/>
      <w:lvlText w:val="%9."/>
      <w:lvlJc w:val="right"/>
      <w:pPr>
        <w:ind w:left="6454" w:hanging="180"/>
      </w:pPr>
    </w:lvl>
  </w:abstractNum>
  <w:abstractNum w:abstractNumId="4" w15:restartNumberingAfterBreak="0">
    <w:nsid w:val="55572833"/>
    <w:multiLevelType w:val="hybridMultilevel"/>
    <w:tmpl w:val="F17A95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15B"/>
    <w:rsid w:val="00016DE7"/>
    <w:rsid w:val="00066E37"/>
    <w:rsid w:val="000D7601"/>
    <w:rsid w:val="001A4809"/>
    <w:rsid w:val="001E117F"/>
    <w:rsid w:val="0028678A"/>
    <w:rsid w:val="002F100A"/>
    <w:rsid w:val="00313AE0"/>
    <w:rsid w:val="00672BB1"/>
    <w:rsid w:val="0069715B"/>
    <w:rsid w:val="00796B3A"/>
    <w:rsid w:val="007D4E9C"/>
    <w:rsid w:val="00894067"/>
    <w:rsid w:val="00937056"/>
    <w:rsid w:val="00B074BA"/>
    <w:rsid w:val="00C07DF0"/>
    <w:rsid w:val="00CB62D1"/>
    <w:rsid w:val="00D16B10"/>
    <w:rsid w:val="00D369C1"/>
    <w:rsid w:val="00E04619"/>
    <w:rsid w:val="00EF5E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CB9CB"/>
  <w15:chartTrackingRefBased/>
  <w15:docId w15:val="{EF42E665-7FD3-0547-864F-D2E0BBB7D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9715B"/>
    <w:rPr>
      <w:color w:val="808080"/>
    </w:rPr>
  </w:style>
  <w:style w:type="paragraph" w:styleId="a4">
    <w:name w:val="List Paragraph"/>
    <w:basedOn w:val="a"/>
    <w:uiPriority w:val="34"/>
    <w:qFormat/>
    <w:rsid w:val="00CB62D1"/>
    <w:pPr>
      <w:ind w:left="720"/>
      <w:contextualSpacing/>
    </w:pPr>
  </w:style>
  <w:style w:type="paragraph" w:customStyle="1" w:styleId="Default">
    <w:name w:val="Default"/>
    <w:rsid w:val="00EF5EBB"/>
    <w:pPr>
      <w:autoSpaceDE w:val="0"/>
      <w:autoSpaceDN w:val="0"/>
      <w:adjustRightInd w:val="0"/>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5171A-0307-4317-8F1F-B2D0EBE57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361</Words>
  <Characters>2062</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Баташев</dc:creator>
  <cp:keywords/>
  <dc:description/>
  <cp:lastModifiedBy>Александр Трыкин</cp:lastModifiedBy>
  <cp:revision>4</cp:revision>
  <cp:lastPrinted>2019-06-23T17:24:00Z</cp:lastPrinted>
  <dcterms:created xsi:type="dcterms:W3CDTF">2019-06-23T16:49:00Z</dcterms:created>
  <dcterms:modified xsi:type="dcterms:W3CDTF">2019-06-23T17:24:00Z</dcterms:modified>
</cp:coreProperties>
</file>