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McDonald's Case Study Info</w:t>
      </w:r>
    </w:p>
    <w:p/>
    <w:p>
      <w:pPr>
        <w:pStyle w:val="Heading2"/>
      </w:pPr>
      <w:r>
        <w:t>Influences</w:t>
      </w:r>
    </w:p>
    <w:p>
      <w:r>
        <w:t>Consumer Law (CCA 2010) — McDonald's must comply with the Competition and Consumer Act 2010, enforced by the ACCC. This includes no misleading advertising, no bait and switch, implied conditions (fitness for purpose, quality), and mandatory refunds for faulty products. McDonald's Australia revenue $25.9B (2024) shows compliance builds consumer trust and sustains high sales.</w:t>
      </w:r>
    </w:p>
    <w:p>
      <w:r>
        <w:t>Ethical Influences — McDonald's faces ethical scrutiny over health impacts of fast food. The Responsible Children's Marketing Initiative and Quick Service Restaurant Code restrict advertising to children unless products meet nutritional guidelines. This self-regulation protects brand reputation — McDonald's serves 69 million customers daily worldwide, partly because consumers trust the brand acts responsibly.</w:t>
      </w:r>
    </w:p>
    <w:p>
      <w:r>
        <w:t>Government Influences — Fiscal policy (taxation and government spending) affects consumer disposable income. When interest rates are low, consumers have more spending money and are more likely to eat out. McDonald's adjusts pricing strategies during economic downturns — the Looser Change Menu (items from $1–$3) was introduced to maintain sales when consumers had less disposable income during the GFC.</w:t>
      </w:r>
    </w:p>
    <w:p>
      <w:r>
        <w:t>Customer Choice — Psychological: Perception drives choice — McDonald's branding (golden arches, red/yellow colours) creates instant recognition. Motives: convenience and value-for-money appeal to time-poor consumers. Learning: consistent quality leads to repeat purchases and brand loyalty — 150 million+ loyalty members globally show this works.</w:t>
      </w:r>
    </w:p>
    <w:p>
      <w:r>
        <w:t>Customer Choice — Sociocultural: Family influence — McDonald's Happy Meals target families with children. Culture: menu adapted for local tastes (McSpicy Paneer in India, Teriyaki Burger in Japan). Social class: mass market positioning makes it accessible across all income levels.</w:t>
      </w:r>
    </w:p>
    <w:p>
      <w:r>
        <w:t>Customer Choice — Economic: During boom periods, consumers spend more on dining out. During recession, consumers trade down to cheaper options — McDonald's value menu ($1–$3 items) captures price-sensitive customers. RBA interest rate decisions directly affect how much consumers spend on fast food.</w:t>
      </w:r>
    </w:p>
    <w:p>
      <w:pPr>
        <w:pStyle w:val="Heading2"/>
      </w:pPr>
      <w:r>
        <w:t>Processes</w:t>
      </w:r>
    </w:p>
    <w:p>
      <w:r>
        <w:t>Marketing Objectives — McDonald's key objectives: increase market share (23.2% Australian fast food market, 2024), maximise customer service (150 million+ loyalty members), and expand product mix (plant-based options, McCafé range).</w:t>
      </w:r>
    </w:p>
    <w:p>
      <w:r>
        <w:t>Market Research — McDonald's uses primary research (customer satisfaction surveys, focus groups on new menu items) and secondary research (industry reports, ABS data). Research identified demand for healthier options → led to salads, grilled chicken, and fruit alternatives. Also identified demand for convenience → led to self-order kiosks and delivery partnerships.</w:t>
      </w:r>
    </w:p>
    <w:p>
      <w:r>
        <w:t>SWOT Analysis — Strengths: global brand recognition, 40,000+ restaurants in 100+ countries, $25.9B revenue. Weaknesses: health perceptions, franchise complexity. Opportunities: plant-based market growth, digital ordering expansion. Threats: rising ingredient costs, competition from Hungry Jack's and Subway.</w:t>
      </w:r>
    </w:p>
    <w:p>
      <w:r>
        <w:t>Target Market — Primary: families with children (Happy Meals), young adults (value menu). Secondary: health-conscious consumers (salads, grilled options), coffee drinkers (McCafé competing with Starbucks).</w:t>
      </w:r>
    </w:p>
    <w:p>
      <w:r>
        <w:t>Product Life Cycle — McDonald's core products (Big Mac, fries) are in the maturity stage — heavy competition, focus on differentiation and loyalty programs. New products like the McPlant are in the growth stage — increasing distribution and promotional spending.</w:t>
      </w:r>
    </w:p>
    <w:p>
      <w:r>
        <w:t>Monitoring &amp; Controlling — McDonald's tracks sales analysis (daily/weekly sales per restaurant), market share analysis (23.2% vs KFC 16.5%), and profitability analysis (menu item margins). Financial forecasts compare projected costs (ingredients, labour, rent) against revenue to allocate resources.</w:t>
      </w:r>
    </w:p>
    <w:p>
      <w:pPr>
        <w:pStyle w:val="Heading2"/>
      </w:pPr>
      <w:r>
        <w:t>Strategies</w:t>
      </w:r>
    </w:p>
    <w:p>
      <w:r>
        <w:t>Product Strategies — McDonald's uses the total product concept: tangible (burger, fries, drink) + intangible (brand reputation, fast service, consistency). Product mix includes 100+ menu items across burgers, chicken, salads, McCafé, desserts, and Happy Meals. Branding: golden arches logo is one of the most recognised globally. Packaging: consistent red/yellow branding across all restaurants.</w:t>
      </w:r>
    </w:p>
    <w:p>
      <w:r>
        <w:t>Pricing Strategies — McDonald's uses a mix of pricing strategies such as:</w:t>
      </w:r>
    </w:p>
    <w:p>
      <w:r>
        <w:t>Loss Leaders — Loose Change Menu items ($1–$3): Cheeseburgers, Frozen Cokes, Soft Serve ice creams attract customers who then purchase full-price meals.</w:t>
      </w:r>
    </w:p>
    <w:p>
      <w:r>
        <w:t>Price Points — Value meals priced at small ($5.90), medium ($7.90), large ($9.90) — consumers trade up to larger sizes.</w:t>
      </w:r>
    </w:p>
    <w:p>
      <w:r>
        <w:t>Prestige Pricing — McCafé coffees priced above takeaway coffee competitors to signal quality ($4.50–$6.50).</w:t>
      </w:r>
    </w:p>
    <w:p>
      <w:r>
        <w:t>Penetration Pricing — McDelivery launched at competitive prices to gain market share in the delivery segment.</w:t>
      </w:r>
    </w:p>
    <w:p>
      <w:r>
        <w:t>Promotion Strategies — McDonald's uses a promotional mix of: Advertising — TV commercials, social media (2.5 million+ Instagram followers in Australia), billboards near schools and shopping centres. Sales Promotion — Monopoly promotion (increases sales 15–20% during campaign), limited-time offers, app-exclusive deals. Public Relations — Ronald McDonald House Charities (RMHC) builds positive brand image. E-Marketing — MyMacca's App with 150 million+ loyalty members globally, personalised offers, mobile ordering.</w:t>
      </w:r>
    </w:p>
    <w:p>
      <w:r>
        <w:t>Place (Distribution) Strategies — McDonald's uses intensive distribution: 40,000+ restaurants in 100+ countries, located near schools, shopping centres, highways, and airports. Channels include dine-in, drive-through (60%+ of Australian sales), McDelivery (partnership with Uber Eats), and self-order kiosks. Over 40 million orders placed daily worldwide.</w:t>
      </w:r>
    </w:p>
    <w:p>
      <w:r>
        <w:t>People Strategies — McDonald's employees are trained through Hamburger University (established 1961, 275,000+ graduates). People are the "face" of the brand — friendly service creates positive customer experience. Franchise owners (93% of restaurants are franchise-operated) are trained to maintain brand standards.</w:t>
      </w:r>
    </w:p>
    <w:p>
      <w:r>
        <w:t>Processes Strategies — McDonald's standardises processes globally: assembly-line food preparation ensures consistency. Self-order kiosks reduce wait times. Mobile ordering via MyMacca's App improves efficiency. Drive-through average service time: 3.5 minutes. These processes improve customer satisfaction and allow McDonald's to serve 69 million customers daily.</w:t>
      </w:r>
    </w:p>
    <w:p>
      <w:r>
        <w:t>Physical Evidence Strategies — Restaurant design: bright lighting, clean tables, visible kitchen areas build trust. Consistent branding (golden arches, red/yellow colour scheme) creates instant recognition. Digital menu boards, McCafé display cases, and Playlands provide physical evidence of quality and family-friendly environment.</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