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TIPME</w:t>
      </w:r>
    </w:p>
    <w:p>
      <w:pPr>
        <w:pStyle w:val="Title"/>
      </w:pPr>
      <w:r>
        <w:t>Master Product Requirements Document</w:t>
      </w:r>
    </w:p>
    <w:p>
      <w:r>
        <w:t>VERSION 1.0  •  18 OCTOBER 2026  •  IMPLEMENTATION BASELINE</w:t>
      </w:r>
    </w:p>
    <w:p>
      <w:r>
        <w:t>Positioning: appreciation-first financial experience. Brand: #7A32F9 / #FFFFFF / #000000. Status: draft for technical sign-off, not a claim of production readiness.</w:t>
      </w:r>
    </w:p>
    <w:p>
      <w:pPr>
        <w:pStyle w:val="Heading1"/>
      </w:pPr>
      <w:r>
        <w:t>Decision legend</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Marker</w:t>
            </w:r>
          </w:p>
        </w:tc>
        <w:tc>
          <w:tcPr>
            <w:tcW w:type="dxa" w:w="4968"/>
          </w:tcPr>
          <w:p>
            <w:r>
              <w:t>Meaning</w:t>
            </w:r>
          </w:p>
        </w:tc>
      </w:tr>
      <w:tr>
        <w:tc>
          <w:tcPr>
            <w:tcW w:type="dxa" w:w="4968"/>
          </w:tcPr>
          <w:p>
            <w:r>
              <w:t>LOCKED</w:t>
            </w:r>
          </w:p>
        </w:tc>
        <w:tc>
          <w:tcPr>
            <w:tcW w:type="dxa" w:w="4968"/>
          </w:tcPr>
          <w:p>
            <w:r>
              <w:t>Explicitly established in prior TipMe discussions; implementation is expected unless superseded.</w:t>
            </w:r>
          </w:p>
        </w:tc>
      </w:tr>
      <w:tr>
        <w:tc>
          <w:tcPr>
            <w:tcW w:type="dxa" w:w="4968"/>
          </w:tcPr>
          <w:p>
            <w:r>
              <w:t>PROPOSED</w:t>
            </w:r>
          </w:p>
        </w:tc>
        <w:tc>
          <w:tcPr>
            <w:tcW w:type="dxa" w:w="4968"/>
          </w:tcPr>
          <w:p>
            <w:r>
              <w:t>Recommended design or technology direction requiring stakeholder review.</w:t>
            </w:r>
          </w:p>
        </w:tc>
      </w:tr>
      <w:tr>
        <w:tc>
          <w:tcPr>
            <w:tcW w:type="dxa" w:w="4968"/>
          </w:tcPr>
          <w:p>
            <w:r>
              <w:t>VALIDATE</w:t>
            </w:r>
          </w:p>
        </w:tc>
        <w:tc>
          <w:tcPr>
            <w:tcW w:type="dxa" w:w="4968"/>
          </w:tcPr>
          <w:p>
            <w:r>
              <w:t>Unknown, assumption, dependency or regulated decision; cannot be treated as approved.</w:t>
            </w:r>
          </w:p>
        </w:tc>
      </w:tr>
      <w:tr>
        <w:tc>
          <w:tcPr>
            <w:tcW w:type="dxa" w:w="4968"/>
          </w:tcPr>
          <w:p>
            <w:r>
              <w:t>DEFERRED</w:t>
            </w:r>
          </w:p>
        </w:tc>
        <w:tc>
          <w:tcPr>
            <w:tcW w:type="dxa" w:w="4968"/>
          </w:tcPr>
          <w:p>
            <w:r>
              <w:t>Not part of V1 unless evidence or business needs change.</w:t>
            </w:r>
          </w:p>
        </w:tc>
      </w:tr>
    </w:tbl>
    <w:p>
      <w:pPr>
        <w:pStyle w:val="Heading1"/>
      </w:pPr>
      <w:r>
        <w:t>Executive summary</w:t>
      </w:r>
    </w:p>
    <w:p>
      <w:r>
        <w:t>TipMe lets people express financial appreciation to an identifiable person through a memorable public profile, link or QR code. The primary transaction is a fast, transparent, voluntary guest tip. It also equips recipients with onboarding, shareable identity, trustworthy earnings visibility and payout information. TipMe is distinct from general money-movement infrastructure: its differentiation lives in identity, appreciation, distribution and recipient experience.</w:t>
      </w:r>
    </w:p>
    <w:p>
      <w:r>
        <w:t>V1 should launch as a mobile-first responsive website and recipient dashboard, using an approved third-party payment arrangement. Native apps, global wallets and multi-currency routing are later possibilities—not launch commitments.</w:t>
      </w:r>
    </w:p>
    <w:p>
      <w:pPr>
        <w:pStyle w:val="Heading1"/>
      </w:pPr>
      <w:r>
        <w:t>1. Strategy and scope</w:t>
      </w:r>
    </w:p>
    <w:p>
      <w:pPr>
        <w:pStyle w:val="Heading2"/>
      </w:pPr>
      <w:r>
        <w:t>1.1 Vision and outcomes</w:t>
      </w:r>
    </w:p>
    <w:p>
      <w:pPr>
        <w:pStyle w:val="ListBullet"/>
      </w:pPr>
      <w:r>
        <w:t>LOCKED: Make appreciation as easy to act upon as saying thank you; preserve dignity, autonomy, and emotional warmth.</w:t>
      </w:r>
    </w:p>
    <w:p>
      <w:pPr>
        <w:pStyle w:val="ListBullet"/>
      </w:pPr>
      <w:r>
        <w:t>LOCKED: Serve creators and service professionals; enable online links and in-person QR sharing.</w:t>
      </w:r>
    </w:p>
    <w:p>
      <w:pPr>
        <w:pStyle w:val="ListBullet"/>
      </w:pPr>
      <w:r>
        <w:t>LOCKED: Guest tipping without account creation; transparent costs and reliable payment confirmation.</w:t>
      </w:r>
    </w:p>
    <w:p>
      <w:pPr>
        <w:pStyle w:val="ListBullet"/>
      </w:pPr>
      <w:r>
        <w:t>LOCKED: Exceptional, coherent UI with performance, SEO, observability, scalability and accessibility engineered from the beginning.</w:t>
      </w:r>
    </w:p>
    <w:p>
      <w:pPr>
        <w:pStyle w:val="ListBullet"/>
      </w:pPr>
      <w:r>
        <w:t>PROPOSED: Launch in a single initial currency and country, preferably NGN/Nigeria if processor approval, legal review and target-customer research support it.</w:t>
      </w:r>
    </w:p>
    <w:p>
      <w:pPr>
        <w:pStyle w:val="Heading2"/>
      </w:pPr>
      <w:r>
        <w:t>1.2 Customers and jobs-to-be-done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Persona</w:t>
            </w:r>
          </w:p>
        </w:tc>
        <w:tc>
          <w:tcPr>
            <w:tcW w:type="dxa" w:w="3312"/>
          </w:tcPr>
          <w:p>
            <w:r>
              <w:t>Context / job</w:t>
            </w:r>
          </w:p>
        </w:tc>
        <w:tc>
          <w:tcPr>
            <w:tcW w:type="dxa" w:w="3312"/>
          </w:tcPr>
          <w:p>
            <w:r>
              <w:t>Critical need</w:t>
            </w:r>
          </w:p>
        </w:tc>
      </w:tr>
      <w:tr>
        <w:tc>
          <w:tcPr>
            <w:tcW w:type="dxa" w:w="3312"/>
          </w:tcPr>
          <w:p>
            <w:r>
              <w:t>Service professional</w:t>
            </w:r>
          </w:p>
        </w:tc>
        <w:tc>
          <w:tcPr>
            <w:tcW w:type="dxa" w:w="3312"/>
          </w:tcPr>
          <w:p>
            <w:r>
              <w:t>Receive thanks after exceptional in-person service</w:t>
            </w:r>
          </w:p>
        </w:tc>
        <w:tc>
          <w:tcPr>
            <w:tcW w:type="dxa" w:w="3312"/>
          </w:tcPr>
          <w:p>
            <w:r>
              <w:t>Scan-able QR, trusted identity, quick guest checkout</w:t>
            </w:r>
          </w:p>
        </w:tc>
      </w:tr>
      <w:tr>
        <w:tc>
          <w:tcPr>
            <w:tcW w:type="dxa" w:w="3312"/>
          </w:tcPr>
          <w:p>
            <w:r>
              <w:t>Digital creator / developer</w:t>
            </w:r>
          </w:p>
        </w:tc>
        <w:tc>
          <w:tcPr>
            <w:tcW w:type="dxa" w:w="3312"/>
          </w:tcPr>
          <w:p>
            <w:r>
              <w:t>Get support from an audience or useful work</w:t>
            </w:r>
          </w:p>
        </w:tc>
        <w:tc>
          <w:tcPr>
            <w:tcW w:type="dxa" w:w="3312"/>
          </w:tcPr>
          <w:p>
            <w:r>
              <w:t>Memorable URL, share previews, custom branding, receipt</w:t>
            </w:r>
          </w:p>
        </w:tc>
      </w:tr>
      <w:tr>
        <w:tc>
          <w:tcPr>
            <w:tcW w:type="dxa" w:w="3312"/>
          </w:tcPr>
          <w:p>
            <w:r>
              <w:t>One-time supporter</w:t>
            </w:r>
          </w:p>
        </w:tc>
        <w:tc>
          <w:tcPr>
            <w:tcW w:type="dxa" w:w="3312"/>
          </w:tcPr>
          <w:p>
            <w:r>
              <w:t>Express gratitude immediately</w:t>
            </w:r>
          </w:p>
        </w:tc>
        <w:tc>
          <w:tcPr>
            <w:tcW w:type="dxa" w:w="3312"/>
          </w:tcPr>
          <w:p>
            <w:r>
              <w:t>Low-friction amount choice and clear total</w:t>
            </w:r>
          </w:p>
        </w:tc>
      </w:tr>
      <w:tr>
        <w:tc>
          <w:tcPr>
            <w:tcW w:type="dxa" w:w="3312"/>
          </w:tcPr>
          <w:p>
            <w:r>
              <w:t>Repeat supporter</w:t>
            </w:r>
          </w:p>
        </w:tc>
        <w:tc>
          <w:tcPr>
            <w:tcW w:type="dxa" w:w="3312"/>
          </w:tcPr>
          <w:p>
            <w:r>
              <w:t>Recognize people repeatedly</w:t>
            </w:r>
          </w:p>
        </w:tc>
        <w:tc>
          <w:tcPr>
            <w:tcW w:type="dxa" w:w="3312"/>
          </w:tcPr>
          <w:p>
            <w:r>
              <w:t>Reliable flow, optional receipt, no mandatory registration</w:t>
            </w:r>
          </w:p>
        </w:tc>
      </w:tr>
      <w:tr>
        <w:tc>
          <w:tcPr>
            <w:tcW w:type="dxa" w:w="3312"/>
          </w:tcPr>
          <w:p>
            <w:r>
              <w:t>Operations / trust</w:t>
            </w:r>
          </w:p>
        </w:tc>
        <w:tc>
          <w:tcPr>
            <w:tcW w:type="dxa" w:w="3312"/>
          </w:tcPr>
          <w:p>
            <w:r>
              <w:t>Investigate suspicious or failed financial activity</w:t>
            </w:r>
          </w:p>
        </w:tc>
        <w:tc>
          <w:tcPr>
            <w:tcW w:type="dxa" w:w="3312"/>
          </w:tcPr>
          <w:p>
            <w:r>
              <w:t>Provider references, audit trail, reconciliation</w:t>
            </w:r>
          </w:p>
        </w:tc>
      </w:tr>
    </w:tbl>
    <w:p>
      <w:pPr>
        <w:pStyle w:val="Heading2"/>
      </w:pPr>
      <w:r>
        <w:t>1.3 Goals and non-goals</w:t>
      </w:r>
    </w:p>
    <w:p>
      <w:r>
        <w:t>Goals: grow verified activated recipients; increase eligible profile-to-tip conversion; improve successful payment completion; generate sustainable contribution margin; enable consistent trust and support. Non-goals V1: banking, generalized P2P transfers, custodial balances, independent FX conversion, social feeds, crypto wallets, uncontrolled recurring billing or payment routing across many countries.</w:t>
      </w:r>
    </w:p>
    <w:p>
      <w:pPr>
        <w:pStyle w:val="Heading2"/>
      </w:pPr>
      <w:r>
        <w:t>1.4 Explicit V1 / later scope</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V1 in scope</w:t>
            </w:r>
          </w:p>
        </w:tc>
        <w:tc>
          <w:tcPr>
            <w:tcW w:type="dxa" w:w="4968"/>
          </w:tcPr>
          <w:p>
            <w:r>
              <w:t>Deferred or conditional</w:t>
            </w:r>
          </w:p>
        </w:tc>
      </w:tr>
      <w:tr>
        <w:tc>
          <w:tcPr>
            <w:tcW w:type="dxa" w:w="4968"/>
          </w:tcPr>
          <w:p>
            <w:r>
              <w:t>Account registration, login and verification</w:t>
            </w:r>
          </w:p>
        </w:tc>
        <w:tc>
          <w:tcPr>
            <w:tcW w:type="dxa" w:w="4968"/>
          </w:tcPr>
          <w:p>
            <w:r>
              <w:t>Native iOS / Android app</w:t>
            </w:r>
          </w:p>
        </w:tc>
      </w:tr>
      <w:tr>
        <w:tc>
          <w:tcPr>
            <w:tcW w:type="dxa" w:w="4968"/>
          </w:tcPr>
          <w:p>
            <w:r>
              <w:t>Recipient profile, unique handle, privacy controls</w:t>
            </w:r>
          </w:p>
        </w:tc>
        <w:tc>
          <w:tcPr>
            <w:tcW w:type="dxa" w:w="4968"/>
          </w:tcPr>
          <w:p>
            <w:r>
              <w:t>Team/pooled tipping</w:t>
            </w:r>
          </w:p>
        </w:tc>
      </w:tr>
      <w:tr>
        <w:tc>
          <w:tcPr>
            <w:tcW w:type="dxa" w:w="4968"/>
          </w:tcPr>
          <w:p>
            <w:r>
              <w:t>Public SEO-eligible profile and custom OG image</w:t>
            </w:r>
          </w:p>
        </w:tc>
        <w:tc>
          <w:tcPr>
            <w:tcW w:type="dxa" w:w="4968"/>
          </w:tcPr>
          <w:p>
            <w:r>
              <w:t>NFC accessories and merchant kiosks</w:t>
            </w:r>
          </w:p>
        </w:tc>
      </w:tr>
      <w:tr>
        <w:tc>
          <w:tcPr>
            <w:tcW w:type="dxa" w:w="4968"/>
          </w:tcPr>
          <w:p>
            <w:r>
              <w:t>Guest tipping, amount presets, custom amount</w:t>
            </w:r>
          </w:p>
        </w:tc>
        <w:tc>
          <w:tcPr>
            <w:tcW w:type="dxa" w:w="4968"/>
          </w:tcPr>
          <w:p>
            <w:r>
              <w:t>Recurring support / memberships</w:t>
            </w:r>
          </w:p>
        </w:tc>
      </w:tr>
      <w:tr>
        <w:tc>
          <w:tcPr>
            <w:tcW w:type="dxa" w:w="4968"/>
          </w:tcPr>
          <w:p>
            <w:r>
              <w:t>Secure provider checkout and verification</w:t>
            </w:r>
          </w:p>
        </w:tc>
        <w:tc>
          <w:tcPr>
            <w:tcW w:type="dxa" w:w="4968"/>
          </w:tcPr>
          <w:p>
            <w:r>
              <w:t>Cross-border multi-currency payout</w:t>
            </w:r>
          </w:p>
        </w:tc>
      </w:tr>
      <w:tr>
        <w:tc>
          <w:tcPr>
            <w:tcW w:type="dxa" w:w="4968"/>
          </w:tcPr>
          <w:p>
            <w:r>
              <w:t>Optional message and thank-you confirmation</w:t>
            </w:r>
          </w:p>
        </w:tc>
        <w:tc>
          <w:tcPr>
            <w:tcW w:type="dxa" w:w="4968"/>
          </w:tcPr>
          <w:p>
            <w:r>
              <w:t>Social graph and discovery marketplace</w:t>
            </w:r>
          </w:p>
        </w:tc>
      </w:tr>
      <w:tr>
        <w:tc>
          <w:tcPr>
            <w:tcW w:type="dxa" w:w="4968"/>
          </w:tcPr>
          <w:p>
            <w:r>
              <w:t>QR asset, links and recipient dashboard</w:t>
            </w:r>
          </w:p>
        </w:tc>
        <w:tc>
          <w:tcPr>
            <w:tcW w:type="dxa" w:w="4968"/>
          </w:tcPr>
          <w:p>
            <w:r>
              <w:t>Public developer API / embed ecosystem</w:t>
            </w:r>
          </w:p>
        </w:tc>
      </w:tr>
      <w:tr>
        <w:tc>
          <w:tcPr>
            <w:tcW w:type="dxa" w:w="4968"/>
          </w:tcPr>
          <w:p>
            <w:r>
              <w:t>Reconciliation, refund/dispute visibility, operations admin</w:t>
            </w:r>
          </w:p>
        </w:tc>
        <w:tc>
          <w:tcPr>
            <w:tcW w:type="dxa" w:w="4968"/>
          </w:tcPr>
          <w:p>
            <w:r>
              <w:t>Full custodial wallet / in-app stored value</w:t>
            </w:r>
          </w:p>
        </w:tc>
      </w:tr>
    </w:tbl>
    <w:p>
      <w:pPr>
        <w:pStyle w:val="Heading1"/>
      </w:pPr>
      <w:r>
        <w:t>2. Behavioral model and ethical principles</w:t>
      </w:r>
    </w:p>
    <w:p>
      <w:pPr>
        <w:pStyle w:val="Heading2"/>
      </w:pPr>
      <w:r>
        <w:t>2.1 Core journey and emotional cues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Stage</w:t>
            </w:r>
          </w:p>
        </w:tc>
        <w:tc>
          <w:tcPr>
            <w:tcW w:type="dxa" w:w="2484"/>
          </w:tcPr>
          <w:p>
            <w:r>
              <w:t>User question</w:t>
            </w:r>
          </w:p>
        </w:tc>
        <w:tc>
          <w:tcPr>
            <w:tcW w:type="dxa" w:w="2484"/>
          </w:tcPr>
          <w:p>
            <w:r>
              <w:t>UX action</w:t>
            </w:r>
          </w:p>
        </w:tc>
        <w:tc>
          <w:tcPr>
            <w:tcW w:type="dxa" w:w="2484"/>
          </w:tcPr>
          <w:p>
            <w:r>
              <w:t>Event</w:t>
            </w:r>
          </w:p>
        </w:tc>
      </w:tr>
      <w:tr>
        <w:tc>
          <w:tcPr>
            <w:tcW w:type="dxa" w:w="2484"/>
          </w:tcPr>
          <w:p>
            <w:r>
              <w:t>Appreciation</w:t>
            </w:r>
          </w:p>
        </w:tc>
        <w:tc>
          <w:tcPr>
            <w:tcW w:type="dxa" w:w="2484"/>
          </w:tcPr>
          <w:p>
            <w:r>
              <w:t>I want to thank them</w:t>
            </w:r>
          </w:p>
        </w:tc>
        <w:tc>
          <w:tcPr>
            <w:tcW w:type="dxa" w:w="2484"/>
          </w:tcPr>
          <w:p>
            <w:r>
              <w:t>Keep recipient identity/context prominent</w:t>
            </w:r>
          </w:p>
        </w:tc>
        <w:tc>
          <w:tcPr>
            <w:tcW w:type="dxa" w:w="2484"/>
          </w:tcPr>
          <w:p>
            <w:r>
              <w:t>profile_viewed</w:t>
            </w:r>
          </w:p>
        </w:tc>
      </w:tr>
      <w:tr>
        <w:tc>
          <w:tcPr>
            <w:tcW w:type="dxa" w:w="2484"/>
          </w:tcPr>
          <w:p>
            <w:r>
              <w:t>Opportunity</w:t>
            </w:r>
          </w:p>
        </w:tc>
        <w:tc>
          <w:tcPr>
            <w:tcW w:type="dxa" w:w="2484"/>
          </w:tcPr>
          <w:p>
            <w:r>
              <w:t>How do I do it?</w:t>
            </w:r>
          </w:p>
        </w:tc>
        <w:tc>
          <w:tcPr>
            <w:tcW w:type="dxa" w:w="2484"/>
          </w:tcPr>
          <w:p>
            <w:r>
              <w:t>One clear CTA or scan-to-tip QR</w:t>
            </w:r>
          </w:p>
        </w:tc>
        <w:tc>
          <w:tcPr>
            <w:tcW w:type="dxa" w:w="2484"/>
          </w:tcPr>
          <w:p>
            <w:r>
              <w:t>tip_cta_clicked / qr_scanned</w:t>
            </w:r>
          </w:p>
        </w:tc>
      </w:tr>
      <w:tr>
        <w:tc>
          <w:tcPr>
            <w:tcW w:type="dxa" w:w="2484"/>
          </w:tcPr>
          <w:p>
            <w:r>
              <w:t>Amount</w:t>
            </w:r>
          </w:p>
        </w:tc>
        <w:tc>
          <w:tcPr>
            <w:tcW w:type="dxa" w:w="2484"/>
          </w:tcPr>
          <w:p>
            <w:r>
              <w:t>What is appropriate?</w:t>
            </w:r>
          </w:p>
        </w:tc>
        <w:tc>
          <w:tcPr>
            <w:tcW w:type="dxa" w:w="2484"/>
          </w:tcPr>
          <w:p>
            <w:r>
              <w:t>Contextual modest presets + custom amount</w:t>
            </w:r>
          </w:p>
        </w:tc>
        <w:tc>
          <w:tcPr>
            <w:tcW w:type="dxa" w:w="2484"/>
          </w:tcPr>
          <w:p>
            <w:r>
              <w:t>amount_selected</w:t>
            </w:r>
          </w:p>
        </w:tc>
      </w:tr>
      <w:tr>
        <w:tc>
          <w:tcPr>
            <w:tcW w:type="dxa" w:w="2484"/>
          </w:tcPr>
          <w:p>
            <w:r>
              <w:t>Confidence</w:t>
            </w:r>
          </w:p>
        </w:tc>
        <w:tc>
          <w:tcPr>
            <w:tcW w:type="dxa" w:w="2484"/>
          </w:tcPr>
          <w:p>
            <w:r>
              <w:t>Where will my money go?</w:t>
            </w:r>
          </w:p>
        </w:tc>
        <w:tc>
          <w:tcPr>
            <w:tcW w:type="dxa" w:w="2484"/>
          </w:tcPr>
          <w:p>
            <w:r>
              <w:t>Visible recipient, currency, fees, final total</w:t>
            </w:r>
          </w:p>
        </w:tc>
        <w:tc>
          <w:tcPr>
            <w:tcW w:type="dxa" w:w="2484"/>
          </w:tcPr>
          <w:p>
            <w:r>
              <w:t>checkout_reviewed</w:t>
            </w:r>
          </w:p>
        </w:tc>
      </w:tr>
      <w:tr>
        <w:tc>
          <w:tcPr>
            <w:tcW w:type="dxa" w:w="2484"/>
          </w:tcPr>
          <w:p>
            <w:r>
              <w:t>Payment</w:t>
            </w:r>
          </w:p>
        </w:tc>
        <w:tc>
          <w:tcPr>
            <w:tcW w:type="dxa" w:w="2484"/>
          </w:tcPr>
          <w:p>
            <w:r>
              <w:t>Will this work?</w:t>
            </w:r>
          </w:p>
        </w:tc>
        <w:tc>
          <w:tcPr>
            <w:tcW w:type="dxa" w:w="2484"/>
          </w:tcPr>
          <w:p>
            <w:r>
              <w:t>Fast provider checkout, retry-safe pending state</w:t>
            </w:r>
          </w:p>
        </w:tc>
        <w:tc>
          <w:tcPr>
            <w:tcW w:type="dxa" w:w="2484"/>
          </w:tcPr>
          <w:p>
            <w:r>
              <w:t>payment_started</w:t>
            </w:r>
          </w:p>
        </w:tc>
      </w:tr>
      <w:tr>
        <w:tc>
          <w:tcPr>
            <w:tcW w:type="dxa" w:w="2484"/>
          </w:tcPr>
          <w:p>
            <w:r>
              <w:t>Closure</w:t>
            </w:r>
          </w:p>
        </w:tc>
        <w:tc>
          <w:tcPr>
            <w:tcW w:type="dxa" w:w="2484"/>
          </w:tcPr>
          <w:p>
            <w:r>
              <w:t>Did it arrive?</w:t>
            </w:r>
          </w:p>
        </w:tc>
        <w:tc>
          <w:tcPr>
            <w:tcW w:type="dxa" w:w="2484"/>
          </w:tcPr>
          <w:p>
            <w:r>
              <w:t>Verified outcome and tasteful gratitude moment</w:t>
            </w:r>
          </w:p>
        </w:tc>
        <w:tc>
          <w:tcPr>
            <w:tcW w:type="dxa" w:w="2484"/>
          </w:tcPr>
          <w:p>
            <w:r>
              <w:t>tip_completed</w:t>
            </w:r>
          </w:p>
        </w:tc>
      </w:tr>
      <w:tr>
        <w:tc>
          <w:tcPr>
            <w:tcW w:type="dxa" w:w="2484"/>
          </w:tcPr>
          <w:p>
            <w:r>
              <w:t>Return</w:t>
            </w:r>
          </w:p>
        </w:tc>
        <w:tc>
          <w:tcPr>
            <w:tcW w:type="dxa" w:w="2484"/>
          </w:tcPr>
          <w:p>
            <w:r>
              <w:t>Can I do it again?</w:t>
            </w:r>
          </w:p>
        </w:tc>
        <w:tc>
          <w:tcPr>
            <w:tcW w:type="dxa" w:w="2484"/>
          </w:tcPr>
          <w:p>
            <w:r>
              <w:t>Receipt/shareable identity, respectful follow-up</w:t>
            </w:r>
          </w:p>
        </w:tc>
        <w:tc>
          <w:tcPr>
            <w:tcW w:type="dxa" w:w="2484"/>
          </w:tcPr>
          <w:p>
            <w:r>
              <w:t>repeat_tip_completed</w:t>
            </w:r>
          </w:p>
        </w:tc>
      </w:tr>
    </w:tbl>
    <w:p>
      <w:pPr>
        <w:pStyle w:val="Heading2"/>
      </w:pPr>
      <w:r>
        <w:t>2.2 Guardrails</w:t>
      </w:r>
    </w:p>
    <w:p>
      <w:pPr>
        <w:pStyle w:val="ListBullet"/>
      </w:pPr>
      <w:r>
        <w:t>No fake activity, manipulative scarcity, guilt, shame, forced preset or misleading dark-pattern opt-ins.</w:t>
      </w:r>
    </w:p>
    <w:p>
      <w:pPr>
        <w:pStyle w:val="ListBullet"/>
      </w:pPr>
      <w:r>
        <w:t>Show fees and final charged amount before provider handoff; distinguish tip amount from recipient net proceeds.</w:t>
      </w:r>
    </w:p>
    <w:p>
      <w:pPr>
        <w:pStyle w:val="ListBullet"/>
      </w:pPr>
      <w:r>
        <w:t>Never display success solely from client redirect; authoritative state requires provider verification and internal reconciliation.</w:t>
      </w:r>
    </w:p>
    <w:p>
      <w:pPr>
        <w:pStyle w:val="ListBullet"/>
      </w:pPr>
      <w:r>
        <w:t>Messages are optional, moderated and safely displayed; supporters may give anonymously to the public if regulations permit, but payment traceability remains.</w:t>
      </w:r>
    </w:p>
    <w:p>
      <w:pPr>
        <w:pStyle w:val="ListBullet"/>
      </w:pPr>
      <w:r>
        <w:t>Test amount presets, images and copy as hypotheses, not universal truths. Optimize completion alongside complaints, refunds and sentiment.</w:t>
      </w:r>
    </w:p>
    <w:p>
      <w:pPr>
        <w:pStyle w:val="Heading2"/>
      </w:pPr>
      <w:r>
        <w:t>2.3 Research plan</w:t>
      </w:r>
    </w:p>
    <w:p>
      <w:r>
        <w:t>Recruit service professionals and digital creators separately (suggest 8–12 interviews per segment, followed by usability tests), then test real tipping using approved payment flows. Record discovery channel, friction points, payment method, voluntary satisfaction and retention. Avoid treating observed correlations as causal: randomized experiments require adequate sample sizes, guardrails and exclusion rules.</w:t>
      </w:r>
    </w:p>
    <w:p>
      <w:pPr>
        <w:pStyle w:val="Heading1"/>
      </w:pPr>
      <w:r>
        <w:t>3. Information architecture and UX</w:t>
      </w:r>
    </w:p>
    <w:p>
      <w:pPr>
        <w:pStyle w:val="Heading2"/>
      </w:pPr>
      <w:r>
        <w:t>3.1 Product surfaces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Surface</w:t>
            </w:r>
          </w:p>
        </w:tc>
        <w:tc>
          <w:tcPr>
            <w:tcW w:type="dxa" w:w="3312"/>
          </w:tcPr>
          <w:p>
            <w:r>
              <w:t>Routes (illustrative)</w:t>
            </w:r>
          </w:p>
        </w:tc>
        <w:tc>
          <w:tcPr>
            <w:tcW w:type="dxa" w:w="3312"/>
          </w:tcPr>
          <w:p>
            <w:r>
              <w:t>Requirements</w:t>
            </w:r>
          </w:p>
        </w:tc>
      </w:tr>
      <w:tr>
        <w:tc>
          <w:tcPr>
            <w:tcW w:type="dxa" w:w="3312"/>
          </w:tcPr>
          <w:p>
            <w:r>
              <w:t>Marketing</w:t>
            </w:r>
          </w:p>
        </w:tc>
        <w:tc>
          <w:tcPr>
            <w:tcW w:type="dxa" w:w="3312"/>
          </w:tcPr>
          <w:p>
            <w:r>
              <w:t>/, /how-it-works, /for-creators, /for-teams-later</w:t>
            </w:r>
          </w:p>
        </w:tc>
        <w:tc>
          <w:tcPr>
            <w:tcW w:type="dxa" w:w="3312"/>
          </w:tcPr>
          <w:p>
            <w:r>
              <w:t>Storytelling, conversion, trust, crawlable content</w:t>
            </w:r>
          </w:p>
        </w:tc>
      </w:tr>
      <w:tr>
        <w:tc>
          <w:tcPr>
            <w:tcW w:type="dxa" w:w="3312"/>
          </w:tcPr>
          <w:p>
            <w:r>
              <w:t>Recipient public page</w:t>
            </w:r>
          </w:p>
        </w:tc>
        <w:tc>
          <w:tcPr>
            <w:tcW w:type="dxa" w:w="3312"/>
          </w:tcPr>
          <w:p>
            <w:r>
              <w:t>/@handle or /handle (route decision pending)</w:t>
            </w:r>
          </w:p>
        </w:tc>
        <w:tc>
          <w:tcPr>
            <w:tcW w:type="dxa" w:w="3312"/>
          </w:tcPr>
          <w:p>
            <w:r>
              <w:t>Profile, contextual story, tipping CTA, share previews</w:t>
            </w:r>
          </w:p>
        </w:tc>
      </w:tr>
      <w:tr>
        <w:tc>
          <w:tcPr>
            <w:tcW w:type="dxa" w:w="3312"/>
          </w:tcPr>
          <w:p>
            <w:r>
              <w:t>Tip experience</w:t>
            </w:r>
          </w:p>
        </w:tc>
        <w:tc>
          <w:tcPr>
            <w:tcW w:type="dxa" w:w="3312"/>
          </w:tcPr>
          <w:p>
            <w:r>
              <w:t>/@handle/tip, /tip/:intentId/status</w:t>
            </w:r>
          </w:p>
        </w:tc>
        <w:tc>
          <w:tcPr>
            <w:tcW w:type="dxa" w:w="3312"/>
          </w:tcPr>
          <w:p>
            <w:r>
              <w:t>Amount, message, fees, provider redirect, verification</w:t>
            </w:r>
          </w:p>
        </w:tc>
      </w:tr>
      <w:tr>
        <w:tc>
          <w:tcPr>
            <w:tcW w:type="dxa" w:w="3312"/>
          </w:tcPr>
          <w:p>
            <w:r>
              <w:t>Auth/onboarding</w:t>
            </w:r>
          </w:p>
        </w:tc>
        <w:tc>
          <w:tcPr>
            <w:tcW w:type="dxa" w:w="3312"/>
          </w:tcPr>
          <w:p>
            <w:r>
              <w:t>/sign-up, /login, /onboarding</w:t>
            </w:r>
          </w:p>
        </w:tc>
        <w:tc>
          <w:tcPr>
            <w:tcW w:type="dxa" w:w="3312"/>
          </w:tcPr>
          <w:p>
            <w:r>
              <w:t>Identity, handle, bank/provider setup, verification</w:t>
            </w:r>
          </w:p>
        </w:tc>
      </w:tr>
      <w:tr>
        <w:tc>
          <w:tcPr>
            <w:tcW w:type="dxa" w:w="3312"/>
          </w:tcPr>
          <w:p>
            <w:r>
              <w:t>Recipient console</w:t>
            </w:r>
          </w:p>
        </w:tc>
        <w:tc>
          <w:tcPr>
            <w:tcW w:type="dxa" w:w="3312"/>
          </w:tcPr>
          <w:p>
            <w:r>
              <w:t>/dashboard, /tips, /payouts, /settings</w:t>
            </w:r>
          </w:p>
        </w:tc>
        <w:tc>
          <w:tcPr>
            <w:tcW w:type="dxa" w:w="3312"/>
          </w:tcPr>
          <w:p>
            <w:r>
              <w:t>Analytics, transactions, payout status, QR assets</w:t>
            </w:r>
          </w:p>
        </w:tc>
      </w:tr>
      <w:tr>
        <w:tc>
          <w:tcPr>
            <w:tcW w:type="dxa" w:w="3312"/>
          </w:tcPr>
          <w:p>
            <w:r>
              <w:t>Operations</w:t>
            </w:r>
          </w:p>
        </w:tc>
        <w:tc>
          <w:tcPr>
            <w:tcW w:type="dxa" w:w="3312"/>
          </w:tcPr>
          <w:p>
            <w:r>
              <w:t>/internal/*</w:t>
            </w:r>
          </w:p>
        </w:tc>
        <w:tc>
          <w:tcPr>
            <w:tcW w:type="dxa" w:w="3312"/>
          </w:tcPr>
          <w:p>
            <w:r>
              <w:t>RBAC, investigations, reversals, logs, dispute queue</w:t>
            </w:r>
          </w:p>
        </w:tc>
      </w:tr>
    </w:tbl>
    <w:p>
      <w:pPr>
        <w:pStyle w:val="Heading2"/>
      </w:pPr>
      <w:r>
        <w:t>3.2 Key journey A — recipient onboarding</w:t>
      </w:r>
    </w:p>
    <w:p>
      <w:pPr>
        <w:pStyle w:val="ListNumber"/>
      </w:pPr>
      <w:r>
        <w:t>Recipient starts sign-up and verifies a communication method.</w:t>
      </w:r>
    </w:p>
    <w:p>
      <w:pPr>
        <w:pStyle w:val="ListNumber"/>
      </w:pPr>
      <w:r>
        <w:t>Selects unique handle and profile name; checks preview and handle availability.</w:t>
      </w:r>
    </w:p>
    <w:p>
      <w:pPr>
        <w:pStyle w:val="ListNumber"/>
      </w:pPr>
      <w:r>
        <w:t>Supplies payout/merchant verification data through approved provider channel.</w:t>
      </w:r>
    </w:p>
    <w:p>
      <w:pPr>
        <w:pStyle w:val="ListNumber"/>
      </w:pPr>
      <w:r>
        <w:t>Platform distinguishes draft, pending review, active, restricted and disabled states.</w:t>
      </w:r>
    </w:p>
    <w:p>
      <w:pPr>
        <w:pStyle w:val="ListNumber"/>
      </w:pPr>
      <w:r>
        <w:t>Publishes eligible profile and receives share link + QR; offers guidance to earn first tip.</w:t>
      </w:r>
    </w:p>
    <w:p>
      <w:pPr>
        <w:pStyle w:val="Heading1"/>
      </w:pPr>
      <w:r>
        <w:t>Acceptance: cannot receive live funds unless eligible and processor-approved; disabled profiles cannot start new checkouts; username collisions produce actionable errors; profile is readable on 320 px-wide screens.</w:t>
      </w:r>
    </w:p>
    <w:p>
      <w:pPr>
        <w:pStyle w:val="Heading2"/>
      </w:pPr>
      <w:r>
        <w:t>3.3 Key journey B — guest tip</w:t>
      </w:r>
    </w:p>
    <w:p>
      <w:pPr>
        <w:pStyle w:val="ListNumber"/>
      </w:pPr>
      <w:r>
        <w:t>Payer opens public profile via QR, direct link or social preview; recipient identity and tipping CTA visible.</w:t>
      </w:r>
    </w:p>
    <w:p>
      <w:pPr>
        <w:pStyle w:val="ListNumber"/>
      </w:pPr>
      <w:r>
        <w:t>Chooses preset or custom positive amount within provider and risk limits; adds optional message.</w:t>
      </w:r>
    </w:p>
    <w:p>
      <w:pPr>
        <w:pStyle w:val="ListNumber"/>
      </w:pPr>
      <w:r>
        <w:t>Sees currency, gross amount, fees, final payable total and any required payer contact field.</w:t>
      </w:r>
    </w:p>
    <w:p>
      <w:pPr>
        <w:pStyle w:val="ListNumber"/>
      </w:pPr>
      <w:r>
        <w:t>Server creates an immutable payment intent snapshot and idempotent provider checkout session.</w:t>
      </w:r>
    </w:p>
    <w:p>
      <w:pPr>
        <w:pStyle w:val="ListNumber"/>
      </w:pPr>
      <w:r>
        <w:t>Payer completes hosted/embedded approved provider flow; TipMe displays pending verification when necessary.</w:t>
      </w:r>
    </w:p>
    <w:p>
      <w:pPr>
        <w:pStyle w:val="ListNumber"/>
      </w:pPr>
      <w:r>
        <w:t>Verified success triggers receipt and short appreciation state; failure or cancellation offers safe reattempt.</w:t>
      </w:r>
    </w:p>
    <w:p>
      <w:pPr>
        <w:pStyle w:val="Heading1"/>
      </w:pPr>
      <w:r>
        <w:t>Acceptance: no account required; custom amount accessible by keyboard; same key never produces two charges through TipMe logic; no false success; retry and refresh preserve authoritative state.</w:t>
      </w:r>
    </w:p>
    <w:p>
      <w:pPr>
        <w:pStyle w:val="Heading2"/>
      </w:pPr>
      <w:r>
        <w:t>3.4 Failure and edge cases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Case</w:t>
            </w:r>
          </w:p>
        </w:tc>
        <w:tc>
          <w:tcPr>
            <w:tcW w:type="dxa" w:w="4968"/>
          </w:tcPr>
          <w:p>
            <w:r>
              <w:t>Expected behavior</w:t>
            </w:r>
          </w:p>
        </w:tc>
      </w:tr>
      <w:tr>
        <w:tc>
          <w:tcPr>
            <w:tcW w:type="dxa" w:w="4968"/>
          </w:tcPr>
          <w:p>
            <w:r>
              <w:t>Slow network</w:t>
            </w:r>
          </w:p>
        </w:tc>
        <w:tc>
          <w:tcPr>
            <w:tcW w:type="dxa" w:w="4968"/>
          </w:tcPr>
          <w:p>
            <w:r>
              <w:t>Stable shell, skeleton, non-blocking wait state; no repeated submissions</w:t>
            </w:r>
          </w:p>
        </w:tc>
      </w:tr>
      <w:tr>
        <w:tc>
          <w:tcPr>
            <w:tcW w:type="dxa" w:w="4968"/>
          </w:tcPr>
          <w:p>
            <w:r>
              <w:t>Provider timeout</w:t>
            </w:r>
          </w:p>
        </w:tc>
        <w:tc>
          <w:tcPr>
            <w:tcW w:type="dxa" w:w="4968"/>
          </w:tcPr>
          <w:p>
            <w:r>
              <w:t>Unknown/pending state; verify by reference before another attempt</w:t>
            </w:r>
          </w:p>
        </w:tc>
      </w:tr>
      <w:tr>
        <w:tc>
          <w:tcPr>
            <w:tcW w:type="dxa" w:w="4968"/>
          </w:tcPr>
          <w:p>
            <w:r>
              <w:t>Duplicate webhook</w:t>
            </w:r>
          </w:p>
        </w:tc>
        <w:tc>
          <w:tcPr>
            <w:tcW w:type="dxa" w:w="4968"/>
          </w:tcPr>
          <w:p>
            <w:r>
              <w:t>Deduplicate by provider event and transaction reference</w:t>
            </w:r>
          </w:p>
        </w:tc>
      </w:tr>
      <w:tr>
        <w:tc>
          <w:tcPr>
            <w:tcW w:type="dxa" w:w="4968"/>
          </w:tcPr>
          <w:p>
            <w:r>
              <w:t>Payer closes tab</w:t>
            </w:r>
          </w:p>
        </w:tc>
        <w:tc>
          <w:tcPr>
            <w:tcW w:type="dxa" w:w="4968"/>
          </w:tcPr>
          <w:p>
            <w:r>
              <w:t>Webhook and reconciliation complete backend state; optional receipt later</w:t>
            </w:r>
          </w:p>
        </w:tc>
      </w:tr>
      <w:tr>
        <w:tc>
          <w:tcPr>
            <w:tcW w:type="dxa" w:w="4968"/>
          </w:tcPr>
          <w:p>
            <w:r>
              <w:t>Recipient blocked/unverified</w:t>
            </w:r>
          </w:p>
        </w:tc>
        <w:tc>
          <w:tcPr>
            <w:tcW w:type="dxa" w:w="4968"/>
          </w:tcPr>
          <w:p>
            <w:r>
              <w:t>Disable checkout and explain safely</w:t>
            </w:r>
          </w:p>
        </w:tc>
      </w:tr>
      <w:tr>
        <w:tc>
          <w:tcPr>
            <w:tcW w:type="dxa" w:w="4968"/>
          </w:tcPr>
          <w:p>
            <w:r>
              <w:t>Amount or fee changes</w:t>
            </w:r>
          </w:p>
        </w:tc>
        <w:tc>
          <w:tcPr>
            <w:tcW w:type="dxa" w:w="4968"/>
          </w:tcPr>
          <w:p>
            <w:r>
              <w:t>Recompute quote server-side; payer must review updated total</w:t>
            </w:r>
          </w:p>
        </w:tc>
      </w:tr>
      <w:tr>
        <w:tc>
          <w:tcPr>
            <w:tcW w:type="dxa" w:w="4968"/>
          </w:tcPr>
          <w:p>
            <w:r>
              <w:t>Refund / chargeback</w:t>
            </w:r>
          </w:p>
        </w:tc>
        <w:tc>
          <w:tcPr>
            <w:tcW w:type="dxa" w:w="4968"/>
          </w:tcPr>
          <w:p>
            <w:r>
              <w:t>Reverse or compensate ledgers; notify operations; no deletion of original entries</w:t>
            </w:r>
          </w:p>
        </w:tc>
      </w:tr>
      <w:tr>
        <w:tc>
          <w:tcPr>
            <w:tcW w:type="dxa" w:w="4968"/>
          </w:tcPr>
          <w:p>
            <w:r>
              <w:t>Multiple currencies</w:t>
            </w:r>
          </w:p>
        </w:tc>
        <w:tc>
          <w:tcPr>
            <w:tcW w:type="dxa" w:w="4968"/>
          </w:tcPr>
          <w:p>
            <w:r>
              <w:t>Rejected until country/currency matrix explicitly enabled</w:t>
            </w:r>
          </w:p>
        </w:tc>
      </w:tr>
      <w:tr>
        <w:tc>
          <w:tcPr>
            <w:tcW w:type="dxa" w:w="4968"/>
          </w:tcPr>
          <w:p>
            <w:r>
              <w:t>QR points to renamed handle</w:t>
            </w:r>
          </w:p>
        </w:tc>
        <w:tc>
          <w:tcPr>
            <w:tcW w:type="dxa" w:w="4968"/>
          </w:tcPr>
          <w:p>
            <w:r>
              <w:t>Redirect to canonical profile or show controlled not-found state</w:t>
            </w:r>
          </w:p>
        </w:tc>
      </w:tr>
      <w:tr>
        <w:tc>
          <w:tcPr>
            <w:tcW w:type="dxa" w:w="4968"/>
          </w:tcPr>
          <w:p>
            <w:r>
              <w:t>Abusive message</w:t>
            </w:r>
          </w:p>
        </w:tc>
        <w:tc>
          <w:tcPr>
            <w:tcW w:type="dxa" w:w="4968"/>
          </w:tcPr>
          <w:p>
            <w:r>
              <w:t>Rate limits, reporting, moderation, recipient controls</w:t>
            </w:r>
          </w:p>
        </w:tc>
      </w:tr>
    </w:tbl>
    <w:p>
      <w:pPr>
        <w:pStyle w:val="Heading1"/>
      </w:pPr>
      <w:r>
        <w:t>4. Visual design system and quality bar</w:t>
      </w:r>
    </w:p>
    <w:p>
      <w:pPr>
        <w:pStyle w:val="Heading2"/>
      </w:pPr>
      <w:r>
        <w:t>4.1 Locked palette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Token</w:t>
            </w:r>
          </w:p>
        </w:tc>
        <w:tc>
          <w:tcPr>
            <w:tcW w:type="dxa" w:w="3312"/>
          </w:tcPr>
          <w:p>
            <w:r>
              <w:t>Value</w:t>
            </w:r>
          </w:p>
        </w:tc>
        <w:tc>
          <w:tcPr>
            <w:tcW w:type="dxa" w:w="3312"/>
          </w:tcPr>
          <w:p>
            <w:r>
              <w:t>Usage</w:t>
            </w:r>
          </w:p>
        </w:tc>
      </w:tr>
      <w:tr>
        <w:tc>
          <w:tcPr>
            <w:tcW w:type="dxa" w:w="3312"/>
          </w:tcPr>
          <w:p>
            <w:r>
              <w:t>brand.primary</w:t>
            </w:r>
          </w:p>
        </w:tc>
        <w:tc>
          <w:tcPr>
            <w:tcW w:type="dxa" w:w="3312"/>
          </w:tcPr>
          <w:p>
            <w:r>
              <w:t>#7A32F9</w:t>
            </w:r>
          </w:p>
        </w:tc>
        <w:tc>
          <w:tcPr>
            <w:tcW w:type="dxa" w:w="3312"/>
          </w:tcPr>
          <w:p>
            <w:r>
              <w:t>Primary interactive color; selected states, links, identity</w:t>
            </w:r>
          </w:p>
        </w:tc>
      </w:tr>
      <w:tr>
        <w:tc>
          <w:tcPr>
            <w:tcW w:type="dxa" w:w="3312"/>
          </w:tcPr>
          <w:p>
            <w:r>
              <w:t>surface.base</w:t>
            </w:r>
          </w:p>
        </w:tc>
        <w:tc>
          <w:tcPr>
            <w:tcW w:type="dxa" w:w="3312"/>
          </w:tcPr>
          <w:p>
            <w:r>
              <w:t>#FFFFFF</w:t>
            </w:r>
          </w:p>
        </w:tc>
        <w:tc>
          <w:tcPr>
            <w:tcW w:type="dxa" w:w="3312"/>
          </w:tcPr>
          <w:p>
            <w:r>
              <w:t>Primary canvas and content surfaces</w:t>
            </w:r>
          </w:p>
        </w:tc>
      </w:tr>
      <w:tr>
        <w:tc>
          <w:tcPr>
            <w:tcW w:type="dxa" w:w="3312"/>
          </w:tcPr>
          <w:p>
            <w:r>
              <w:t>text.primary</w:t>
            </w:r>
          </w:p>
        </w:tc>
        <w:tc>
          <w:tcPr>
            <w:tcW w:type="dxa" w:w="3312"/>
          </w:tcPr>
          <w:p>
            <w:r>
              <w:t>#000000</w:t>
            </w:r>
          </w:p>
        </w:tc>
        <w:tc>
          <w:tcPr>
            <w:tcW w:type="dxa" w:w="3312"/>
          </w:tcPr>
          <w:p>
            <w:r>
              <w:t>Headlines, essential text and high-contrast content</w:t>
            </w:r>
          </w:p>
        </w:tc>
      </w:tr>
      <w:tr>
        <w:tc>
          <w:tcPr>
            <w:tcW w:type="dxa" w:w="3312"/>
          </w:tcPr>
          <w:p>
            <w:r>
              <w:t>brand.gradient</w:t>
            </w:r>
          </w:p>
        </w:tc>
        <w:tc>
          <w:tcPr>
            <w:tcW w:type="dxa" w:w="3312"/>
          </w:tcPr>
          <w:p>
            <w:r>
              <w:t>PROPOSED derived purple shades</w:t>
            </w:r>
          </w:p>
        </w:tc>
        <w:tc>
          <w:tcPr>
            <w:tcW w:type="dxa" w:w="3312"/>
          </w:tcPr>
          <w:p>
            <w:r>
              <w:t>Selective hero/motion accents, never substitute for legibility</w:t>
            </w:r>
          </w:p>
        </w:tc>
      </w:tr>
      <w:tr>
        <w:tc>
          <w:tcPr>
            <w:tcW w:type="dxa" w:w="3312"/>
          </w:tcPr>
          <w:p>
            <w:r>
              <w:t>neutral.*</w:t>
            </w:r>
          </w:p>
        </w:tc>
        <w:tc>
          <w:tcPr>
            <w:tcW w:type="dxa" w:w="3312"/>
          </w:tcPr>
          <w:p>
            <w:r>
              <w:t>PROPOSED grayscale derived from black/white</w:t>
            </w:r>
          </w:p>
        </w:tc>
        <w:tc>
          <w:tcPr>
            <w:tcW w:type="dxa" w:w="3312"/>
          </w:tcPr>
          <w:p>
            <w:r>
              <w:t>Separators, muted labels, subtle layered surfaces</w:t>
            </w:r>
          </w:p>
        </w:tc>
      </w:tr>
    </w:tbl>
    <w:p>
      <w:r>
        <w:t>Typography, precise token scale, logos, icons, spacing and motion curves remain PROPOSED, subject to a formal visual audit and prototype review. Default to contrast-tested text/background pairs, visible focus and semantics independent of color.</w:t>
      </w:r>
    </w:p>
    <w:p>
      <w:pPr>
        <w:pStyle w:val="Heading2"/>
      </w:pPr>
      <w:r>
        <w:t>4.2 Experience intensity</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Area</w:t>
            </w:r>
          </w:p>
        </w:tc>
        <w:tc>
          <w:tcPr>
            <w:tcW w:type="dxa" w:w="3312"/>
          </w:tcPr>
          <w:p>
            <w:r>
              <w:t>Motion level</w:t>
            </w:r>
          </w:p>
        </w:tc>
        <w:tc>
          <w:tcPr>
            <w:tcW w:type="dxa" w:w="3312"/>
          </w:tcPr>
          <w:p>
            <w:r>
              <w:t>Rule</w:t>
            </w:r>
          </w:p>
        </w:tc>
      </w:tr>
      <w:tr>
        <w:tc>
          <w:tcPr>
            <w:tcW w:type="dxa" w:w="3312"/>
          </w:tcPr>
          <w:p>
            <w:r>
              <w:t>Marketing</w:t>
            </w:r>
          </w:p>
        </w:tc>
        <w:tc>
          <w:tcPr>
            <w:tcW w:type="dxa" w:w="3312"/>
          </w:tcPr>
          <w:p>
            <w:r>
              <w:t>Expressive</w:t>
            </w:r>
          </w:p>
        </w:tc>
        <w:tc>
          <w:tcPr>
            <w:tcW w:type="dxa" w:w="3312"/>
          </w:tcPr>
          <w:p>
            <w:r>
              <w:t>Editorial storytelling and kinetic compositions with strong performance budget</w:t>
            </w:r>
          </w:p>
        </w:tc>
      </w:tr>
      <w:tr>
        <w:tc>
          <w:tcPr>
            <w:tcW w:type="dxa" w:w="3312"/>
          </w:tcPr>
          <w:p>
            <w:r>
              <w:t>Public profile</w:t>
            </w:r>
          </w:p>
        </w:tc>
        <w:tc>
          <w:tcPr>
            <w:tcW w:type="dxa" w:w="3312"/>
          </w:tcPr>
          <w:p>
            <w:r>
              <w:t>Personal</w:t>
            </w:r>
          </w:p>
        </w:tc>
        <w:tc>
          <w:tcPr>
            <w:tcW w:type="dxa" w:w="3312"/>
          </w:tcPr>
          <w:p>
            <w:r>
              <w:t>Identity-led warmth, subtle reveal, responsive interactions</w:t>
            </w:r>
          </w:p>
        </w:tc>
      </w:tr>
      <w:tr>
        <w:tc>
          <w:tcPr>
            <w:tcW w:type="dxa" w:w="3312"/>
          </w:tcPr>
          <w:p>
            <w:r>
              <w:t>Checkout</w:t>
            </w:r>
          </w:p>
        </w:tc>
        <w:tc>
          <w:tcPr>
            <w:tcW w:type="dxa" w:w="3312"/>
          </w:tcPr>
          <w:p>
            <w:r>
              <w:t>Restrained</w:t>
            </w:r>
          </w:p>
        </w:tc>
        <w:tc>
          <w:tcPr>
            <w:tcW w:type="dxa" w:w="3312"/>
          </w:tcPr>
          <w:p>
            <w:r>
              <w:t>State clarity is more important than spectacle</w:t>
            </w:r>
          </w:p>
        </w:tc>
      </w:tr>
      <w:tr>
        <w:tc>
          <w:tcPr>
            <w:tcW w:type="dxa" w:w="3312"/>
          </w:tcPr>
          <w:p>
            <w:r>
              <w:t>Dashboard</w:t>
            </w:r>
          </w:p>
        </w:tc>
        <w:tc>
          <w:tcPr>
            <w:tcW w:type="dxa" w:w="3312"/>
          </w:tcPr>
          <w:p>
            <w:r>
              <w:t>Informative</w:t>
            </w:r>
          </w:p>
        </w:tc>
        <w:tc>
          <w:tcPr>
            <w:tcW w:type="dxa" w:w="3312"/>
          </w:tcPr>
          <w:p>
            <w:r>
              <w:t>Transitions explain data changes and preserve user control</w:t>
            </w:r>
          </w:p>
        </w:tc>
      </w:tr>
      <w:tr>
        <w:tc>
          <w:tcPr>
            <w:tcW w:type="dxa" w:w="3312"/>
          </w:tcPr>
          <w:p>
            <w:r>
              <w:t>Payment success</w:t>
            </w:r>
          </w:p>
        </w:tc>
        <w:tc>
          <w:tcPr>
            <w:tcW w:type="dxa" w:w="3312"/>
          </w:tcPr>
          <w:p>
            <w:r>
              <w:t>Signature moment</w:t>
            </w:r>
          </w:p>
        </w:tc>
        <w:tc>
          <w:tcPr>
            <w:tcW w:type="dxa" w:w="3312"/>
          </w:tcPr>
          <w:p>
            <w:r>
              <w:t>Brief motion after server-verified success; reduced-motion equivalent</w:t>
            </w:r>
          </w:p>
        </w:tc>
      </w:tr>
    </w:tbl>
    <w:p>
      <w:pPr>
        <w:pStyle w:val="Heading2"/>
      </w:pPr>
      <w:r>
        <w:t>4.3 UI inspiration and component policy</w:t>
      </w:r>
    </w:p>
    <w:p>
      <w:r>
        <w:t>Design research references provided: scrolltide.co, uiarc.dev, annnimate.com/animations, kobra.systems/components/card, bencho.dev, vault.hyperiux.com, libraries.dev, beui.dev, beautifului.dev, uimaxx.ing/#library, magicui.design/docs/components, reactbits.dev, ui.aceternity.com/. These are inspiration/research sources, not blanket approval of code, license or production fitness.</w:t>
      </w:r>
    </w:p>
    <w:p>
      <w:pPr>
        <w:pStyle w:val="ListBullet"/>
      </w:pPr>
      <w:r>
        <w:t>Use a first-party TipMe component registry with clear primitives, composites, experiences and motion utilities.</w:t>
      </w:r>
    </w:p>
    <w:p>
      <w:pPr>
        <w:pStyle w:val="ListBullet"/>
      </w:pPr>
      <w:r>
        <w:t>Evaluate adopted patterns for provenance, licensing, accessibility, responsive performance, security and dependency weight.</w:t>
      </w:r>
    </w:p>
    <w:p>
      <w:pPr>
        <w:pStyle w:val="ListBullet"/>
      </w:pPr>
      <w:r>
        <w:t>Require WCAG 2.2 AA design intent, focus management, keyboard operability, 200% zoom usability and prefers-reduced-motion handling.</w:t>
      </w:r>
    </w:p>
    <w:p>
      <w:pPr>
        <w:pStyle w:val="ListBullet"/>
      </w:pPr>
      <w:r>
        <w:t>Review each screen for originality, typographic hierarchy, emotion, discoverability, load-time and lower-end mobile performance.</w:t>
      </w:r>
    </w:p>
    <w:p>
      <w:pPr>
        <w:pStyle w:val="Heading1"/>
      </w:pPr>
      <w:r>
        <w:t>5. Functional requirements and acceptance criteria</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Requirement</w:t>
            </w:r>
          </w:p>
        </w:tc>
        <w:tc>
          <w:tcPr>
            <w:tcW w:type="dxa" w:w="2484"/>
          </w:tcPr>
          <w:p>
            <w:r>
              <w:t>Acceptance</w:t>
            </w:r>
          </w:p>
        </w:tc>
        <w:tc>
          <w:tcPr>
            <w:tcW w:type="dxa" w:w="2484"/>
          </w:tcPr>
          <w:p>
            <w:r>
              <w:t>Priority</w:t>
            </w:r>
          </w:p>
        </w:tc>
      </w:tr>
      <w:tr>
        <w:tc>
          <w:tcPr>
            <w:tcW w:type="dxa" w:w="2484"/>
          </w:tcPr>
          <w:p>
            <w:r>
              <w:t>FR-001</w:t>
            </w:r>
          </w:p>
        </w:tc>
        <w:tc>
          <w:tcPr>
            <w:tcW w:type="dxa" w:w="2484"/>
          </w:tcPr>
          <w:p>
            <w:r>
              <w:t>Identity and authentication</w:t>
            </w:r>
          </w:p>
        </w:tc>
        <w:tc>
          <w:tcPr>
            <w:tcW w:type="dxa" w:w="2484"/>
          </w:tcPr>
          <w:p>
            <w:r>
              <w:t>Recipient can register, sign in/out, recover account, verify contact and manage sessions.</w:t>
            </w:r>
          </w:p>
        </w:tc>
        <w:tc>
          <w:tcPr>
            <w:tcW w:type="dxa" w:w="2484"/>
          </w:tcPr>
          <w:p>
            <w:r>
              <w:t>P0</w:t>
            </w:r>
          </w:p>
        </w:tc>
      </w:tr>
      <w:tr>
        <w:tc>
          <w:tcPr>
            <w:tcW w:type="dxa" w:w="2484"/>
          </w:tcPr>
          <w:p>
            <w:r>
              <w:t>FR-002</w:t>
            </w:r>
          </w:p>
        </w:tc>
        <w:tc>
          <w:tcPr>
            <w:tcW w:type="dxa" w:w="2484"/>
          </w:tcPr>
          <w:p>
            <w:r>
              <w:t>Public profile</w:t>
            </w:r>
          </w:p>
        </w:tc>
        <w:tc>
          <w:tcPr>
            <w:tcW w:type="dxa" w:w="2484"/>
          </w:tcPr>
          <w:p>
            <w:r>
              <w:t>Unique handle, display name, image, biography, visibility, status and canonical link.</w:t>
            </w:r>
          </w:p>
        </w:tc>
        <w:tc>
          <w:tcPr>
            <w:tcW w:type="dxa" w:w="2484"/>
          </w:tcPr>
          <w:p>
            <w:r>
              <w:t>P0</w:t>
            </w:r>
          </w:p>
        </w:tc>
      </w:tr>
      <w:tr>
        <w:tc>
          <w:tcPr>
            <w:tcW w:type="dxa" w:w="2484"/>
          </w:tcPr>
          <w:p>
            <w:r>
              <w:t>FR-003</w:t>
            </w:r>
          </w:p>
        </w:tc>
        <w:tc>
          <w:tcPr>
            <w:tcW w:type="dxa" w:w="2484"/>
          </w:tcPr>
          <w:p>
            <w:r>
              <w:t>Recipient eligibility</w:t>
            </w:r>
          </w:p>
        </w:tc>
        <w:tc>
          <w:tcPr>
            <w:tcW w:type="dxa" w:w="2484"/>
          </w:tcPr>
          <w:p>
            <w:r>
              <w:t>Provider-supported verification and safe gating on payout status.</w:t>
            </w:r>
          </w:p>
        </w:tc>
        <w:tc>
          <w:tcPr>
            <w:tcW w:type="dxa" w:w="2484"/>
          </w:tcPr>
          <w:p>
            <w:r>
              <w:t>P0</w:t>
            </w:r>
          </w:p>
        </w:tc>
      </w:tr>
      <w:tr>
        <w:tc>
          <w:tcPr>
            <w:tcW w:type="dxa" w:w="2484"/>
          </w:tcPr>
          <w:p>
            <w:r>
              <w:t>FR-004</w:t>
            </w:r>
          </w:p>
        </w:tc>
        <w:tc>
          <w:tcPr>
            <w:tcW w:type="dxa" w:w="2484"/>
          </w:tcPr>
          <w:p>
            <w:r>
              <w:t>Guest tipping</w:t>
            </w:r>
          </w:p>
        </w:tc>
        <w:tc>
          <w:tcPr>
            <w:tcW w:type="dxa" w:w="2484"/>
          </w:tcPr>
          <w:p>
            <w:r>
              <w:t>Complete tip as guest with server-side amount validation.</w:t>
            </w:r>
          </w:p>
        </w:tc>
        <w:tc>
          <w:tcPr>
            <w:tcW w:type="dxa" w:w="2484"/>
          </w:tcPr>
          <w:p>
            <w:r>
              <w:t>P0</w:t>
            </w:r>
          </w:p>
        </w:tc>
      </w:tr>
      <w:tr>
        <w:tc>
          <w:tcPr>
            <w:tcW w:type="dxa" w:w="2484"/>
          </w:tcPr>
          <w:p>
            <w:r>
              <w:t>FR-005</w:t>
            </w:r>
          </w:p>
        </w:tc>
        <w:tc>
          <w:tcPr>
            <w:tcW w:type="dxa" w:w="2484"/>
          </w:tcPr>
          <w:p>
            <w:r>
              <w:t>Transparent quote</w:t>
            </w:r>
          </w:p>
        </w:tc>
        <w:tc>
          <w:tcPr>
            <w:tcW w:type="dxa" w:w="2484"/>
          </w:tcPr>
          <w:p>
            <w:r>
              <w:t>Show tip, applicable fees, total, currency, expiration and recipient.</w:t>
            </w:r>
          </w:p>
        </w:tc>
        <w:tc>
          <w:tcPr>
            <w:tcW w:type="dxa" w:w="2484"/>
          </w:tcPr>
          <w:p>
            <w:r>
              <w:t>P0</w:t>
            </w:r>
          </w:p>
        </w:tc>
      </w:tr>
      <w:tr>
        <w:tc>
          <w:tcPr>
            <w:tcW w:type="dxa" w:w="2484"/>
          </w:tcPr>
          <w:p>
            <w:r>
              <w:t>FR-006</w:t>
            </w:r>
          </w:p>
        </w:tc>
        <w:tc>
          <w:tcPr>
            <w:tcW w:type="dxa" w:w="2484"/>
          </w:tcPr>
          <w:p>
            <w:r>
              <w:t>Payments</w:t>
            </w:r>
          </w:p>
        </w:tc>
        <w:tc>
          <w:tcPr>
            <w:tcW w:type="dxa" w:w="2484"/>
          </w:tcPr>
          <w:p>
            <w:r>
              <w:t>Create intent, initiate provider, verify authoritative outcome.</w:t>
            </w:r>
          </w:p>
        </w:tc>
        <w:tc>
          <w:tcPr>
            <w:tcW w:type="dxa" w:w="2484"/>
          </w:tcPr>
          <w:p>
            <w:r>
              <w:t>P0</w:t>
            </w:r>
          </w:p>
        </w:tc>
      </w:tr>
      <w:tr>
        <w:tc>
          <w:tcPr>
            <w:tcW w:type="dxa" w:w="2484"/>
          </w:tcPr>
          <w:p>
            <w:r>
              <w:t>FR-007</w:t>
            </w:r>
          </w:p>
        </w:tc>
        <w:tc>
          <w:tcPr>
            <w:tcW w:type="dxa" w:w="2484"/>
          </w:tcPr>
          <w:p>
            <w:r>
              <w:t>Transaction record</w:t>
            </w:r>
          </w:p>
        </w:tc>
        <w:tc>
          <w:tcPr>
            <w:tcW w:type="dxa" w:w="2484"/>
          </w:tcPr>
          <w:p>
            <w:r>
              <w:t>Immutable provider references and separate tip, attempt and settlement state.</w:t>
            </w:r>
          </w:p>
        </w:tc>
        <w:tc>
          <w:tcPr>
            <w:tcW w:type="dxa" w:w="2484"/>
          </w:tcPr>
          <w:p>
            <w:r>
              <w:t>P0</w:t>
            </w:r>
          </w:p>
        </w:tc>
      </w:tr>
      <w:tr>
        <w:tc>
          <w:tcPr>
            <w:tcW w:type="dxa" w:w="2484"/>
          </w:tcPr>
          <w:p>
            <w:r>
              <w:t>FR-008</w:t>
            </w:r>
          </w:p>
        </w:tc>
        <w:tc>
          <w:tcPr>
            <w:tcW w:type="dxa" w:w="2484"/>
          </w:tcPr>
          <w:p>
            <w:r>
              <w:t>Recipient dashboard</w:t>
            </w:r>
          </w:p>
        </w:tc>
        <w:tc>
          <w:tcPr>
            <w:tcW w:type="dxa" w:w="2484"/>
          </w:tcPr>
          <w:p>
            <w:r>
              <w:t>Balances only if legally meaningful, tips, earnings, net vs gross, statuses, receipts.</w:t>
            </w:r>
          </w:p>
        </w:tc>
        <w:tc>
          <w:tcPr>
            <w:tcW w:type="dxa" w:w="2484"/>
          </w:tcPr>
          <w:p>
            <w:r>
              <w:t>P0</w:t>
            </w:r>
          </w:p>
        </w:tc>
      </w:tr>
      <w:tr>
        <w:tc>
          <w:tcPr>
            <w:tcW w:type="dxa" w:w="2484"/>
          </w:tcPr>
          <w:p>
            <w:r>
              <w:t>FR-009</w:t>
            </w:r>
          </w:p>
        </w:tc>
        <w:tc>
          <w:tcPr>
            <w:tcW w:type="dxa" w:w="2484"/>
          </w:tcPr>
          <w:p>
            <w:r>
              <w:t>QR/share assets</w:t>
            </w:r>
          </w:p>
        </w:tc>
        <w:tc>
          <w:tcPr>
            <w:tcW w:type="dxa" w:w="2484"/>
          </w:tcPr>
          <w:p>
            <w:r>
              <w:t>Stable QR link and accessible copy/download/share experience.</w:t>
            </w:r>
          </w:p>
        </w:tc>
        <w:tc>
          <w:tcPr>
            <w:tcW w:type="dxa" w:w="2484"/>
          </w:tcPr>
          <w:p>
            <w:r>
              <w:t>P0</w:t>
            </w:r>
          </w:p>
        </w:tc>
      </w:tr>
      <w:tr>
        <w:tc>
          <w:tcPr>
            <w:tcW w:type="dxa" w:w="2484"/>
          </w:tcPr>
          <w:p>
            <w:r>
              <w:t>FR-010</w:t>
            </w:r>
          </w:p>
        </w:tc>
        <w:tc>
          <w:tcPr>
            <w:tcW w:type="dxa" w:w="2484"/>
          </w:tcPr>
          <w:p>
            <w:r>
              <w:t>Messaging</w:t>
            </w:r>
          </w:p>
        </w:tc>
        <w:tc>
          <w:tcPr>
            <w:tcW w:type="dxa" w:w="2484"/>
          </w:tcPr>
          <w:p>
            <w:r>
              <w:t>Optional payer message; moderation, privacy, recipient reporting.</w:t>
            </w:r>
          </w:p>
        </w:tc>
        <w:tc>
          <w:tcPr>
            <w:tcW w:type="dxa" w:w="2484"/>
          </w:tcPr>
          <w:p>
            <w:r>
              <w:t>P1</w:t>
            </w:r>
          </w:p>
        </w:tc>
      </w:tr>
      <w:tr>
        <w:tc>
          <w:tcPr>
            <w:tcW w:type="dxa" w:w="2484"/>
          </w:tcPr>
          <w:p>
            <w:r>
              <w:t>FR-011</w:t>
            </w:r>
          </w:p>
        </w:tc>
        <w:tc>
          <w:tcPr>
            <w:tcW w:type="dxa" w:w="2484"/>
          </w:tcPr>
          <w:p>
            <w:r>
              <w:t>Notifications</w:t>
            </w:r>
          </w:p>
        </w:tc>
        <w:tc>
          <w:tcPr>
            <w:tcW w:type="dxa" w:w="2484"/>
          </w:tcPr>
          <w:p>
            <w:r>
              <w:t>Transactional receipts, recipient alerts, notifications preferences.</w:t>
            </w:r>
          </w:p>
        </w:tc>
        <w:tc>
          <w:tcPr>
            <w:tcW w:type="dxa" w:w="2484"/>
          </w:tcPr>
          <w:p>
            <w:r>
              <w:t>P1</w:t>
            </w:r>
          </w:p>
        </w:tc>
      </w:tr>
      <w:tr>
        <w:tc>
          <w:tcPr>
            <w:tcW w:type="dxa" w:w="2484"/>
          </w:tcPr>
          <w:p>
            <w:r>
              <w:t>FR-012</w:t>
            </w:r>
          </w:p>
        </w:tc>
        <w:tc>
          <w:tcPr>
            <w:tcW w:type="dxa" w:w="2484"/>
          </w:tcPr>
          <w:p>
            <w:r>
              <w:t>Payout visibility</w:t>
            </w:r>
          </w:p>
        </w:tc>
        <w:tc>
          <w:tcPr>
            <w:tcW w:type="dxa" w:w="2484"/>
          </w:tcPr>
          <w:p>
            <w:r>
              <w:t>Display processor settlement and payout states without false instant-withdrawal claims.</w:t>
            </w:r>
          </w:p>
        </w:tc>
        <w:tc>
          <w:tcPr>
            <w:tcW w:type="dxa" w:w="2484"/>
          </w:tcPr>
          <w:p>
            <w:r>
              <w:t>P0</w:t>
            </w:r>
          </w:p>
        </w:tc>
      </w:tr>
      <w:tr>
        <w:tc>
          <w:tcPr>
            <w:tcW w:type="dxa" w:w="2484"/>
          </w:tcPr>
          <w:p>
            <w:r>
              <w:t>FR-013</w:t>
            </w:r>
          </w:p>
        </w:tc>
        <w:tc>
          <w:tcPr>
            <w:tcW w:type="dxa" w:w="2484"/>
          </w:tcPr>
          <w:p>
            <w:r>
              <w:t>Trust operations</w:t>
            </w:r>
          </w:p>
        </w:tc>
        <w:tc>
          <w:tcPr>
            <w:tcW w:type="dxa" w:w="2484"/>
          </w:tcPr>
          <w:p>
            <w:r>
              <w:t>Role-controlled admin access, disputes, account restrictions and audit trail.</w:t>
            </w:r>
          </w:p>
        </w:tc>
        <w:tc>
          <w:tcPr>
            <w:tcW w:type="dxa" w:w="2484"/>
          </w:tcPr>
          <w:p>
            <w:r>
              <w:t>P0</w:t>
            </w:r>
          </w:p>
        </w:tc>
      </w:tr>
      <w:tr>
        <w:tc>
          <w:tcPr>
            <w:tcW w:type="dxa" w:w="2484"/>
          </w:tcPr>
          <w:p>
            <w:r>
              <w:t>FR-014</w:t>
            </w:r>
          </w:p>
        </w:tc>
        <w:tc>
          <w:tcPr>
            <w:tcW w:type="dxa" w:w="2484"/>
          </w:tcPr>
          <w:p>
            <w:r>
              <w:t>Analytics</w:t>
            </w:r>
          </w:p>
        </w:tc>
        <w:tc>
          <w:tcPr>
            <w:tcW w:type="dxa" w:w="2484"/>
          </w:tcPr>
          <w:p>
            <w:r>
              <w:t>Privacy-safe funnel, activation, source and cohort events.</w:t>
            </w:r>
          </w:p>
        </w:tc>
        <w:tc>
          <w:tcPr>
            <w:tcW w:type="dxa" w:w="2484"/>
          </w:tcPr>
          <w:p>
            <w:r>
              <w:t>P0</w:t>
            </w:r>
          </w:p>
        </w:tc>
      </w:tr>
      <w:tr>
        <w:tc>
          <w:tcPr>
            <w:tcW w:type="dxa" w:w="2484"/>
          </w:tcPr>
          <w:p>
            <w:r>
              <w:t>FR-015</w:t>
            </w:r>
          </w:p>
        </w:tc>
        <w:tc>
          <w:tcPr>
            <w:tcW w:type="dxa" w:w="2484"/>
          </w:tcPr>
          <w:p>
            <w:r>
              <w:t>SEO/share</w:t>
            </w:r>
          </w:p>
        </w:tc>
        <w:tc>
          <w:tcPr>
            <w:tcW w:type="dxa" w:w="2484"/>
          </w:tcPr>
          <w:p>
            <w:r>
              <w:t>Server rendered metadata, canonical profiles, OG images, selective indexation.</w:t>
            </w:r>
          </w:p>
        </w:tc>
        <w:tc>
          <w:tcPr>
            <w:tcW w:type="dxa" w:w="2484"/>
          </w:tcPr>
          <w:p>
            <w:r>
              <w:t>P0</w:t>
            </w:r>
          </w:p>
        </w:tc>
      </w:tr>
    </w:tbl>
    <w:p>
      <w:pPr>
        <w:pStyle w:val="Heading1"/>
      </w:pPr>
      <w:r>
        <w:t>6. Financial domain and payment architecture</w:t>
      </w:r>
    </w:p>
    <w:p>
      <w:pPr>
        <w:pStyle w:val="Heading2"/>
      </w:pPr>
      <w:r>
        <w:t>6.1 Regulatory/partner gate — VALIDATE before money movement</w:t>
      </w:r>
    </w:p>
    <w:p>
      <w:r>
        <w:t>Select the actual merchant-of-record, funds custodian, recipient contracting model, processor-supported tipping classification, prohibited-use policies, KYC/KYB, AML/sanctions rules, taxation, data residency, refunds and dispute liability. This document does not confer legal authorization. Preferred V1 approach is approved provider collection and settlement, not TipMe custody. Processor split/subaccount capabilities do not imply TipMe use-case approval.</w:t>
      </w:r>
    </w:p>
    <w:p>
      <w:pPr>
        <w:pStyle w:val="Heading2"/>
      </w:pPr>
      <w:r>
        <w:t>6.2 Financial invariants</w:t>
      </w:r>
    </w:p>
    <w:p>
      <w:pPr>
        <w:pStyle w:val="ListNumber"/>
      </w:pPr>
      <w:r>
        <w:t>Each payment intent has immutable recipient, currency, amount and fee snapshot after initiation.</w:t>
      </w:r>
    </w:p>
    <w:p>
      <w:pPr>
        <w:pStyle w:val="ListNumber"/>
      </w:pPr>
      <w:r>
        <w:t>Each provider attempt has a unique internal ID and provider reference; no assumption of exactly-once external delivery.</w:t>
      </w:r>
    </w:p>
    <w:p>
      <w:pPr>
        <w:pStyle w:val="ListNumber"/>
      </w:pPr>
      <w:r>
        <w:t>Client redirect is never the source of truth; signed webhook plus server-side verification drive confirmed state.</w:t>
      </w:r>
    </w:p>
    <w:p>
      <w:pPr>
        <w:pStyle w:val="ListNumber"/>
      </w:pPr>
      <w:r>
        <w:t>Double-entry ledger postings must balance by currency for each journal; financial mutations are append-only with reversal entries.</w:t>
      </w:r>
    </w:p>
    <w:p>
      <w:pPr>
        <w:pStyle w:val="ListNumber"/>
      </w:pPr>
      <w:r>
        <w:t>One provider-confirmed charge must map to at most one captured tip in the system of record.</w:t>
      </w:r>
    </w:p>
    <w:p>
      <w:pPr>
        <w:pStyle w:val="ListNumber"/>
      </w:pPr>
      <w:r>
        <w:t>Settlement, payout, refunded, disputed, and reversed must be independently observable from tip intent state.</w:t>
      </w:r>
    </w:p>
    <w:p>
      <w:pPr>
        <w:pStyle w:val="ListNumber"/>
      </w:pPr>
      <w:r>
        <w:t>Amounts use integer minor units and ISO currency codes; no float arithmetic for money.</w:t>
      </w:r>
    </w:p>
    <w:p>
      <w:pPr>
        <w:pStyle w:val="ListNumber"/>
      </w:pPr>
      <w:r>
        <w:t>Reconciliation compares internal events to provider transaction, fee, settlement and payout reports.</w:t>
      </w:r>
    </w:p>
    <w:p>
      <w:pPr>
        <w:pStyle w:val="Heading2"/>
      </w:pPr>
      <w:r>
        <w:t>6.3 State machines</w:t>
      </w:r>
    </w:p>
    <w:p>
      <w:r>
        <w:t>Tip: DRAFT → AWAITING_PAYMENT → PENDING_VERIFICATION → SUCCEEDED | FAILED | CANCELLED; later SUCCEEDED may have REFUNDED/PARTIALLY_REFUNDED/DISPUTED attributes rather than rewinding payment history.</w:t>
      </w:r>
    </w:p>
    <w:p>
      <w:r>
        <w:t>Payment attempt: CREATED → INITIATED → PENDING → VERIFIED_SUCCEEDED | VERIFIED_FAILED | EXPIRED | UNKNOWN. UNKNOWN requires reconciliation, not optimistic failure or new charge.</w:t>
      </w:r>
    </w:p>
    <w:p>
      <w:r>
        <w:t>Settlement: EXPECTED → PROCESSING → SETTLED | HELD | FAILED | EXCEPTION. Payout: REQUESTED/PROVIDER_SCHEDULED → PROCESSING → PAID | FAILED | REVERSED, conditional on provider model.</w:t>
      </w:r>
    </w:p>
    <w:p>
      <w:pPr>
        <w:pStyle w:val="Heading2"/>
      </w:pPr>
      <w:r>
        <w:t>6.4 Ledger examples (illustrative)</w:t>
      </w:r>
    </w:p>
    <w:p>
      <w:r>
        <w:t>If platform is merchant of record and approved to hold/allocate funds, represent gross collections, processor fees, recipient payable and platform revenue using balancing journal postings. If provider directly settles splits, use settlement reporting and a shadow financial ledger appropriate to legal/accounting responsibility. Final journal accounts require finance sign-off; do not prematurely represent third-party held value as customer wallet balances.</w:t>
      </w:r>
    </w:p>
    <w:p>
      <w:pPr>
        <w:pStyle w:val="Heading2"/>
      </w:pPr>
      <w:r>
        <w:t>6.5 Provider abstraction</w:t>
      </w:r>
    </w:p>
    <w:p>
      <w:r>
        <w:t>Methods (proposed): createRecipientAccount, verifyRecipient, quotePayment, initializePayment, verifyTransaction, parseAndVerifyWebhook, fetchSettlement, fetchPayoutStatus, initiateRefund (if allowed). Each adapter exposes capabilities: currencies, minimums, fee model, split eligibility, payout destinations, settlement lead times and reconciliation identifiers.</w:t>
      </w:r>
    </w:p>
    <w:p>
      <w:pPr>
        <w:pStyle w:val="Heading1"/>
      </w:pPr>
      <w:r>
        <w:t>7. Data model and entity relationships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Entity</w:t>
            </w:r>
          </w:p>
        </w:tc>
        <w:tc>
          <w:tcPr>
            <w:tcW w:type="dxa" w:w="4968"/>
          </w:tcPr>
          <w:p>
            <w:r>
              <w:t>Core attributes / constraints</w:t>
            </w:r>
          </w:p>
        </w:tc>
      </w:tr>
      <w:tr>
        <w:tc>
          <w:tcPr>
            <w:tcW w:type="dxa" w:w="4968"/>
          </w:tcPr>
          <w:p>
            <w:r>
              <w:t>users</w:t>
            </w:r>
          </w:p>
        </w:tc>
        <w:tc>
          <w:tcPr>
            <w:tcW w:type="dxa" w:w="4968"/>
          </w:tcPr>
          <w:p>
            <w:r>
              <w:t>id, contact, auth subject, status, created_at</w:t>
            </w:r>
          </w:p>
        </w:tc>
      </w:tr>
      <w:tr>
        <w:tc>
          <w:tcPr>
            <w:tcW w:type="dxa" w:w="4968"/>
          </w:tcPr>
          <w:p>
            <w:r>
              <w:t>profiles</w:t>
            </w:r>
          </w:p>
        </w:tc>
        <w:tc>
          <w:tcPr>
            <w:tcW w:type="dxa" w:w="4968"/>
          </w:tcPr>
          <w:p>
            <w:r>
              <w:t>id, user_id, handle unique case-folded, display_name, bio, visibility, canonical_slug, status</w:t>
            </w:r>
          </w:p>
        </w:tc>
      </w:tr>
      <w:tr>
        <w:tc>
          <w:tcPr>
            <w:tcW w:type="dxa" w:w="4968"/>
          </w:tcPr>
          <w:p>
            <w:r>
              <w:t>recipient_accounts</w:t>
            </w:r>
          </w:p>
        </w:tc>
        <w:tc>
          <w:tcPr>
            <w:tcW w:type="dxa" w:w="4968"/>
          </w:tcPr>
          <w:p>
            <w:r>
              <w:t>id, profile_id, provider, provider_recipient_id, verification_status, permitted_currencies</w:t>
            </w:r>
          </w:p>
        </w:tc>
      </w:tr>
      <w:tr>
        <w:tc>
          <w:tcPr>
            <w:tcW w:type="dxa" w:w="4968"/>
          </w:tcPr>
          <w:p>
            <w:r>
              <w:t>payment_intents</w:t>
            </w:r>
          </w:p>
        </w:tc>
        <w:tc>
          <w:tcPr>
            <w:tcW w:type="dxa" w:w="4968"/>
          </w:tcPr>
          <w:p>
            <w:r>
              <w:t>id, recipient_account_id, tip_id, amount_minor, fee_minor, total_minor, currency, quote_expires_at, status, idempotency_key</w:t>
            </w:r>
          </w:p>
        </w:tc>
      </w:tr>
      <w:tr>
        <w:tc>
          <w:tcPr>
            <w:tcW w:type="dxa" w:w="4968"/>
          </w:tcPr>
          <w:p>
            <w:r>
              <w:t>tips</w:t>
            </w:r>
          </w:p>
        </w:tc>
        <w:tc>
          <w:tcPr>
            <w:tcW w:type="dxa" w:w="4968"/>
          </w:tcPr>
          <w:p>
            <w:r>
              <w:t>id, profile_id, payer_display_label, message_id nullable, current_status, completed_at</w:t>
            </w:r>
          </w:p>
        </w:tc>
      </w:tr>
      <w:tr>
        <w:tc>
          <w:tcPr>
            <w:tcW w:type="dxa" w:w="4968"/>
          </w:tcPr>
          <w:p>
            <w:r>
              <w:t>payment_attempts</w:t>
            </w:r>
          </w:p>
        </w:tc>
        <w:tc>
          <w:tcPr>
            <w:tcW w:type="dxa" w:w="4968"/>
          </w:tcPr>
          <w:p>
            <w:r>
              <w:t>id, intent_id, provider, provider_reference unique, attempt_status, verification_time</w:t>
            </w:r>
          </w:p>
        </w:tc>
      </w:tr>
      <w:tr>
        <w:tc>
          <w:tcPr>
            <w:tcW w:type="dxa" w:w="4968"/>
          </w:tcPr>
          <w:p>
            <w:r>
              <w:t>provider_events</w:t>
            </w:r>
          </w:p>
        </w:tc>
        <w:tc>
          <w:tcPr>
            <w:tcW w:type="dxa" w:w="4968"/>
          </w:tcPr>
          <w:p>
            <w:r>
              <w:t>id, provider, provider_event_id unique, signature_verified, payload_reference, processed_at</w:t>
            </w:r>
          </w:p>
        </w:tc>
      </w:tr>
      <w:tr>
        <w:tc>
          <w:tcPr>
            <w:tcW w:type="dxa" w:w="4968"/>
          </w:tcPr>
          <w:p>
            <w:r>
              <w:t>ledger_accounts / journals / entries</w:t>
            </w:r>
          </w:p>
        </w:tc>
        <w:tc>
          <w:tcPr>
            <w:tcW w:type="dxa" w:w="4968"/>
          </w:tcPr>
          <w:p>
            <w:r>
              <w:t>id, currency, owner/type, debit_minor, credit_minor, journal_id; balanced constraint via transaction logic</w:t>
            </w:r>
          </w:p>
        </w:tc>
      </w:tr>
      <w:tr>
        <w:tc>
          <w:tcPr>
            <w:tcW w:type="dxa" w:w="4968"/>
          </w:tcPr>
          <w:p>
            <w:r>
              <w:t>settlements / payouts</w:t>
            </w:r>
          </w:p>
        </w:tc>
        <w:tc>
          <w:tcPr>
            <w:tcW w:type="dxa" w:w="4968"/>
          </w:tcPr>
          <w:p>
            <w:r>
              <w:t>id, provider IDs, estimated/actual amounts, currency, statuses, timelines</w:t>
            </w:r>
          </w:p>
        </w:tc>
      </w:tr>
      <w:tr>
        <w:tc>
          <w:tcPr>
            <w:tcW w:type="dxa" w:w="4968"/>
          </w:tcPr>
          <w:p>
            <w:r>
              <w:t>refunds / disputes</w:t>
            </w:r>
          </w:p>
        </w:tc>
        <w:tc>
          <w:tcPr>
            <w:tcW w:type="dxa" w:w="4968"/>
          </w:tcPr>
          <w:p>
            <w:r>
              <w:t>id, original charge, amount_minor, reason, provider_case_id, status</w:t>
            </w:r>
          </w:p>
        </w:tc>
      </w:tr>
      <w:tr>
        <w:tc>
          <w:tcPr>
            <w:tcW w:type="dxa" w:w="4968"/>
          </w:tcPr>
          <w:p>
            <w:r>
              <w:t>qr_campaigns / share_links</w:t>
            </w:r>
          </w:p>
        </w:tc>
        <w:tc>
          <w:tcPr>
            <w:tcW w:type="dxa" w:w="4968"/>
          </w:tcPr>
          <w:p>
            <w:r>
              <w:t>id, profile_id, destination, source_tag, disabled_at</w:t>
            </w:r>
          </w:p>
        </w:tc>
      </w:tr>
      <w:tr>
        <w:tc>
          <w:tcPr>
            <w:tcW w:type="dxa" w:w="4968"/>
          </w:tcPr>
          <w:p>
            <w:r>
              <w:t>analytics_events</w:t>
            </w:r>
          </w:p>
        </w:tc>
        <w:tc>
          <w:tcPr>
            <w:tcW w:type="dxa" w:w="4968"/>
          </w:tcPr>
          <w:p>
            <w:r>
              <w:t>event_id, anonymous session ID, coarse channel, consent context, timestamp</w:t>
            </w:r>
          </w:p>
        </w:tc>
      </w:tr>
      <w:tr>
        <w:tc>
          <w:tcPr>
            <w:tcW w:type="dxa" w:w="4968"/>
          </w:tcPr>
          <w:p>
            <w:r>
              <w:t>notifications / templates</w:t>
            </w:r>
          </w:p>
        </w:tc>
        <w:tc>
          <w:tcPr>
            <w:tcW w:type="dxa" w:w="4968"/>
          </w:tcPr>
          <w:p>
            <w:r>
              <w:t>recipient, channel, template, delivery state, retry counts</w:t>
            </w:r>
          </w:p>
        </w:tc>
      </w:tr>
      <w:tr>
        <w:tc>
          <w:tcPr>
            <w:tcW w:type="dxa" w:w="4968"/>
          </w:tcPr>
          <w:p>
            <w:r>
              <w:t>risk_cases / moderation_reports / audit_events</w:t>
            </w:r>
          </w:p>
        </w:tc>
        <w:tc>
          <w:tcPr>
            <w:tcW w:type="dxa" w:w="4968"/>
          </w:tcPr>
          <w:p>
            <w:r>
              <w:t>subject, actor, decision, evidence reference, immutable audit time</w:t>
            </w:r>
          </w:p>
        </w:tc>
      </w:tr>
    </w:tbl>
    <w:p>
      <w:r>
        <w:t>Critical indexes: profiles(handle_lower), payment_attempts(provider, provider_reference), payment_intents(idempotency_key, recipient), provider_events(provider, event_id), tips(profile_id, created_at), ledger_entries(journal_id), payouts(provider, external_id). Partition only when actual growth justifies it.</w:t>
      </w:r>
    </w:p>
    <w:p>
      <w:pPr>
        <w:pStyle w:val="Heading1"/>
      </w:pPr>
      <w:r>
        <w:t>8. API contract — proposed baseline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Method/path</w:t>
            </w:r>
          </w:p>
        </w:tc>
        <w:tc>
          <w:tcPr>
            <w:tcW w:type="dxa" w:w="3312"/>
          </w:tcPr>
          <w:p>
            <w:r>
              <w:t>Purpose</w:t>
            </w:r>
          </w:p>
        </w:tc>
        <w:tc>
          <w:tcPr>
            <w:tcW w:type="dxa" w:w="3312"/>
          </w:tcPr>
          <w:p>
            <w:r>
              <w:t>Critical behavior</w:t>
            </w:r>
          </w:p>
        </w:tc>
      </w:tr>
      <w:tr>
        <w:tc>
          <w:tcPr>
            <w:tcW w:type="dxa" w:w="3312"/>
          </w:tcPr>
          <w:p>
            <w:r>
              <w:t>GET /v1/profiles/:handle</w:t>
            </w:r>
          </w:p>
        </w:tc>
        <w:tc>
          <w:tcPr>
            <w:tcW w:type="dxa" w:w="3312"/>
          </w:tcPr>
          <w:p>
            <w:r>
              <w:t>Public profile</w:t>
            </w:r>
          </w:p>
        </w:tc>
        <w:tc>
          <w:tcPr>
            <w:tcW w:type="dxa" w:w="3312"/>
          </w:tcPr>
          <w:p>
            <w:r>
              <w:t>Cache only permitted public fields; ETag, canonical slug</w:t>
            </w:r>
          </w:p>
        </w:tc>
      </w:tr>
      <w:tr>
        <w:tc>
          <w:tcPr>
            <w:tcW w:type="dxa" w:w="3312"/>
          </w:tcPr>
          <w:p>
            <w:r>
              <w:t>POST /v1/auth/*</w:t>
            </w:r>
          </w:p>
        </w:tc>
        <w:tc>
          <w:tcPr>
            <w:tcW w:type="dxa" w:w="3312"/>
          </w:tcPr>
          <w:p>
            <w:r>
              <w:t>Registration/session</w:t>
            </w:r>
          </w:p>
        </w:tc>
        <w:tc>
          <w:tcPr>
            <w:tcW w:type="dxa" w:w="3312"/>
          </w:tcPr>
          <w:p>
            <w:r>
              <w:t>Rate limiting; secure session; anti-enumeration</w:t>
            </w:r>
          </w:p>
        </w:tc>
      </w:tr>
      <w:tr>
        <w:tc>
          <w:tcPr>
            <w:tcW w:type="dxa" w:w="3312"/>
          </w:tcPr>
          <w:p>
            <w:r>
              <w:t>PATCH /v1/me/profile</w:t>
            </w:r>
          </w:p>
        </w:tc>
        <w:tc>
          <w:tcPr>
            <w:tcW w:type="dxa" w:w="3312"/>
          </w:tcPr>
          <w:p>
            <w:r>
              <w:t>Update profile</w:t>
            </w:r>
          </w:p>
        </w:tc>
        <w:tc>
          <w:tcPr>
            <w:tcW w:type="dxa" w:w="3312"/>
          </w:tcPr>
          <w:p>
            <w:r>
              <w:t>Auth, validation, cache invalidation, audit</w:t>
            </w:r>
          </w:p>
        </w:tc>
      </w:tr>
      <w:tr>
        <w:tc>
          <w:tcPr>
            <w:tcW w:type="dxa" w:w="3312"/>
          </w:tcPr>
          <w:p>
            <w:r>
              <w:t>POST /v1/me/recipient-onboarding</w:t>
            </w:r>
          </w:p>
        </w:tc>
        <w:tc>
          <w:tcPr>
            <w:tcW w:type="dxa" w:w="3312"/>
          </w:tcPr>
          <w:p>
            <w:r>
              <w:t>Create linked provider recipient</w:t>
            </w:r>
          </w:p>
        </w:tc>
        <w:tc>
          <w:tcPr>
            <w:tcW w:type="dxa" w:w="3312"/>
          </w:tcPr>
          <w:p>
            <w:r>
              <w:t>Authorized; no raw credentials stored</w:t>
            </w:r>
          </w:p>
        </w:tc>
      </w:tr>
      <w:tr>
        <w:tc>
          <w:tcPr>
            <w:tcW w:type="dxa" w:w="3312"/>
          </w:tcPr>
          <w:p>
            <w:r>
              <w:t>POST /v1/tip-intents</w:t>
            </w:r>
          </w:p>
        </w:tc>
        <w:tc>
          <w:tcPr>
            <w:tcW w:type="dxa" w:w="3312"/>
          </w:tcPr>
          <w:p>
            <w:r>
              <w:t>Quote / create tip intent</w:t>
            </w:r>
          </w:p>
        </w:tc>
        <w:tc>
          <w:tcPr>
            <w:tcW w:type="dxa" w:w="3312"/>
          </w:tcPr>
          <w:p>
            <w:r>
              <w:t>Idempotency-Key; validation; quote snapshot</w:t>
            </w:r>
          </w:p>
        </w:tc>
      </w:tr>
      <w:tr>
        <w:tc>
          <w:tcPr>
            <w:tcW w:type="dxa" w:w="3312"/>
          </w:tcPr>
          <w:p>
            <w:r>
              <w:t>POST /v1/tip-intents/:id/checkout</w:t>
            </w:r>
          </w:p>
        </w:tc>
        <w:tc>
          <w:tcPr>
            <w:tcW w:type="dxa" w:w="3312"/>
          </w:tcPr>
          <w:p>
            <w:r>
              <w:t>Provider session</w:t>
            </w:r>
          </w:p>
        </w:tc>
        <w:tc>
          <w:tcPr>
            <w:tcW w:type="dxa" w:w="3312"/>
          </w:tcPr>
          <w:p>
            <w:r>
              <w:t>Atomic state transitions; same intent safe retry</w:t>
            </w:r>
          </w:p>
        </w:tc>
      </w:tr>
      <w:tr>
        <w:tc>
          <w:tcPr>
            <w:tcW w:type="dxa" w:w="3312"/>
          </w:tcPr>
          <w:p>
            <w:r>
              <w:t>GET /v1/tip-intents/:id/status</w:t>
            </w:r>
          </w:p>
        </w:tc>
        <w:tc>
          <w:tcPr>
            <w:tcW w:type="dxa" w:w="3312"/>
          </w:tcPr>
          <w:p>
            <w:r>
              <w:t>Read canonical state</w:t>
            </w:r>
          </w:p>
        </w:tc>
        <w:tc>
          <w:tcPr>
            <w:tcW w:type="dxa" w:w="3312"/>
          </w:tcPr>
          <w:p>
            <w:r>
              <w:t>Least-privilege payer token; no public PII</w:t>
            </w:r>
          </w:p>
        </w:tc>
      </w:tr>
      <w:tr>
        <w:tc>
          <w:tcPr>
            <w:tcW w:type="dxa" w:w="3312"/>
          </w:tcPr>
          <w:p>
            <w:r>
              <w:t>POST /v1/webhooks/:provider</w:t>
            </w:r>
          </w:p>
        </w:tc>
        <w:tc>
          <w:tcPr>
            <w:tcW w:type="dxa" w:w="3312"/>
          </w:tcPr>
          <w:p>
            <w:r>
              <w:t>Provider events</w:t>
            </w:r>
          </w:p>
        </w:tc>
        <w:tc>
          <w:tcPr>
            <w:tcW w:type="dxa" w:w="3312"/>
          </w:tcPr>
          <w:p>
            <w:r>
              <w:t>Raw body signature verification, durable inbox, quick ACK</w:t>
            </w:r>
          </w:p>
        </w:tc>
      </w:tr>
      <w:tr>
        <w:tc>
          <w:tcPr>
            <w:tcW w:type="dxa" w:w="3312"/>
          </w:tcPr>
          <w:p>
            <w:r>
              <w:t>GET /v1/me/tips</w:t>
            </w:r>
          </w:p>
        </w:tc>
        <w:tc>
          <w:tcPr>
            <w:tcW w:type="dxa" w:w="3312"/>
          </w:tcPr>
          <w:p>
            <w:r>
              <w:t>Recipient transaction history</w:t>
            </w:r>
          </w:p>
        </w:tc>
        <w:tc>
          <w:tcPr>
            <w:tcW w:type="dxa" w:w="3312"/>
          </w:tcPr>
          <w:p>
            <w:r>
              <w:t>Paginated, scoped, status filter</w:t>
            </w:r>
          </w:p>
        </w:tc>
      </w:tr>
      <w:tr>
        <w:tc>
          <w:tcPr>
            <w:tcW w:type="dxa" w:w="3312"/>
          </w:tcPr>
          <w:p>
            <w:r>
              <w:t>GET /v1/me/earnings</w:t>
            </w:r>
          </w:p>
        </w:tc>
        <w:tc>
          <w:tcPr>
            <w:tcW w:type="dxa" w:w="3312"/>
          </w:tcPr>
          <w:p>
            <w:r>
              <w:t>Earnings and settlement summary</w:t>
            </w:r>
          </w:p>
        </w:tc>
        <w:tc>
          <w:tcPr>
            <w:tcW w:type="dxa" w:w="3312"/>
          </w:tcPr>
          <w:p>
            <w:r>
              <w:t>Ledger/provider-reconciled amounts, clear definitions</w:t>
            </w:r>
          </w:p>
        </w:tc>
      </w:tr>
      <w:tr>
        <w:tc>
          <w:tcPr>
            <w:tcW w:type="dxa" w:w="3312"/>
          </w:tcPr>
          <w:p>
            <w:r>
              <w:t>GET /v1/me/qr</w:t>
            </w:r>
          </w:p>
        </w:tc>
        <w:tc>
          <w:tcPr>
            <w:tcW w:type="dxa" w:w="3312"/>
          </w:tcPr>
          <w:p>
            <w:r>
              <w:t>Generate QR/preview</w:t>
            </w:r>
          </w:p>
        </w:tc>
        <w:tc>
          <w:tcPr>
            <w:tcW w:type="dxa" w:w="3312"/>
          </w:tcPr>
          <w:p>
            <w:r>
              <w:t>Stable destination and branding</w:t>
            </w:r>
          </w:p>
        </w:tc>
      </w:tr>
      <w:tr>
        <w:tc>
          <w:tcPr>
            <w:tcW w:type="dxa" w:w="3312"/>
          </w:tcPr>
          <w:p>
            <w:r>
              <w:t>GET /v1/internal/*</w:t>
            </w:r>
          </w:p>
        </w:tc>
        <w:tc>
          <w:tcPr>
            <w:tcW w:type="dxa" w:w="3312"/>
          </w:tcPr>
          <w:p>
            <w:r>
              <w:t>Ops cases, disputes, ledger checks</w:t>
            </w:r>
          </w:p>
        </w:tc>
        <w:tc>
          <w:tcPr>
            <w:tcW w:type="dxa" w:w="3312"/>
          </w:tcPr>
          <w:p>
            <w:r>
              <w:t>RBAC, audit, break-glass policy</w:t>
            </w:r>
          </w:p>
        </w:tc>
      </w:tr>
    </w:tbl>
    <w:p>
      <w:r>
        <w:t>Response convention PROPOSED: {data, meta?, error?}, machine-readable error codes, X-Request-ID / trace IDs, OpenAPI 3.1 schema, pagination cursors, API versioning and provider-safe idempotency TTLs. Do not embed raw provider secrets or sensitive verification artifacts in client responses.</w:t>
      </w:r>
    </w:p>
    <w:p>
      <w:pPr>
        <w:pStyle w:val="Heading1"/>
      </w:pPr>
      <w:r>
        <w:t>9. Technical architecture</w:t>
      </w:r>
    </w:p>
    <w:p>
      <w:r>
        <w:t>PROPOSED stack: Next.js App Router + TypeScript + Tailwind; first-party accessible component package; NestJS REST modular monolith; PostgreSQL (primary financial source of truth); Redis for queues/cache/rate limiting; independent workers; cloud object storage; CDN/WAF; OpenTelemetry tracing + Sentry and product analytics. Actual ORM (Prisma/Drizzle), hosting and auth implementation require repository audit and load benchmarks.</w:t>
      </w:r>
    </w:p>
    <w:p>
      <w:pPr>
        <w:pStyle w:val="Heading2"/>
      </w:pPr>
      <w:r>
        <w:t>9.1 Modules and boundaries</w:t>
      </w:r>
    </w:p>
    <w:p>
      <w:r>
        <w:t>identity, profiles, eligibility, tipping, pricing, payments, ledger, settlement, notifications, risk, analytics, administration. Core business modules call provider interfaces rather than importing gateway SDKs directly. No synchronous dependency on email, analytics, OG generation or notifications during payment confirmation.</w:t>
      </w:r>
    </w:p>
    <w:p>
      <w:pPr>
        <w:pStyle w:val="Heading2"/>
      </w:pPr>
      <w:r>
        <w:t>9.2 Reliability patterns</w:t>
      </w:r>
    </w:p>
    <w:p>
      <w:pPr>
        <w:pStyle w:val="ListBullet"/>
      </w:pPr>
      <w:r>
        <w:t>DB transactions for state transitions and accounting; transactional outbox for event publication.</w:t>
      </w:r>
    </w:p>
    <w:p>
      <w:pPr>
        <w:pStyle w:val="ListBullet"/>
      </w:pPr>
      <w:r>
        <w:t>Durable webhook inbox, replay-safe processing, dead-letter queue and periodic provider reconciliation.</w:t>
      </w:r>
    </w:p>
    <w:p>
      <w:pPr>
        <w:pStyle w:val="ListBullet"/>
      </w:pPr>
      <w:r>
        <w:t>Bounded retries with jitter for idempotent reads; verify external write outcomes before retrying.</w:t>
      </w:r>
    </w:p>
    <w:p>
      <w:pPr>
        <w:pStyle w:val="ListBullet"/>
      </w:pPr>
      <w:r>
        <w:t>Graceful degradation: public profile still readable if analytics/notifications fail; checkout fails safely if pricing/verification cannot be trusted.</w:t>
      </w:r>
    </w:p>
    <w:p>
      <w:pPr>
        <w:pStyle w:val="ListBullet"/>
      </w:pPr>
      <w:r>
        <w:t>Separate cache classes: immutable static assets, publicly eligible profile responses, private non-store responses and never-cache checkout tokens.</w:t>
      </w:r>
    </w:p>
    <w:p>
      <w:pPr>
        <w:pStyle w:val="Heading1"/>
      </w:pPr>
      <w:r>
        <w:t>10. Performance, SEO and growth visibility</w:t>
      </w:r>
    </w:p>
    <w:p>
      <w:pPr>
        <w:pStyle w:val="Heading2"/>
      </w:pPr>
      <w:r>
        <w:t>10.1 Proposed launch budgets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Measure</w:t>
            </w:r>
          </w:p>
        </w:tc>
        <w:tc>
          <w:tcPr>
            <w:tcW w:type="dxa" w:w="3312"/>
          </w:tcPr>
          <w:p>
            <w:r>
              <w:t>Launch SLO / budget</w:t>
            </w:r>
          </w:p>
        </w:tc>
        <w:tc>
          <w:tcPr>
            <w:tcW w:type="dxa" w:w="3312"/>
          </w:tcPr>
          <w:p>
            <w:r>
              <w:t>Measurement</w:t>
            </w:r>
          </w:p>
        </w:tc>
      </w:tr>
      <w:tr>
        <w:tc>
          <w:tcPr>
            <w:tcW w:type="dxa" w:w="3312"/>
          </w:tcPr>
          <w:p>
            <w:r>
              <w:t>Mobile LCP p75</w:t>
            </w:r>
          </w:p>
        </w:tc>
        <w:tc>
          <w:tcPr>
            <w:tcW w:type="dxa" w:w="3312"/>
          </w:tcPr>
          <w:p>
            <w:r>
              <w:t>≤ 2.0 s</w:t>
            </w:r>
          </w:p>
        </w:tc>
        <w:tc>
          <w:tcPr>
            <w:tcW w:type="dxa" w:w="3312"/>
          </w:tcPr>
          <w:p>
            <w:r>
              <w:t>Real-user monitoring segmented by route/mobile</w:t>
            </w:r>
          </w:p>
        </w:tc>
      </w:tr>
      <w:tr>
        <w:tc>
          <w:tcPr>
            <w:tcW w:type="dxa" w:w="3312"/>
          </w:tcPr>
          <w:p>
            <w:r>
              <w:t>INP p75</w:t>
            </w:r>
          </w:p>
        </w:tc>
        <w:tc>
          <w:tcPr>
            <w:tcW w:type="dxa" w:w="3312"/>
          </w:tcPr>
          <w:p>
            <w:r>
              <w:t>≤ 150 ms</w:t>
            </w:r>
          </w:p>
        </w:tc>
        <w:tc>
          <w:tcPr>
            <w:tcW w:type="dxa" w:w="3312"/>
          </w:tcPr>
          <w:p>
            <w:r>
              <w:t>RUM / web-vitals</w:t>
            </w:r>
          </w:p>
        </w:tc>
      </w:tr>
      <w:tr>
        <w:tc>
          <w:tcPr>
            <w:tcW w:type="dxa" w:w="3312"/>
          </w:tcPr>
          <w:p>
            <w:r>
              <w:t>CLS p75</w:t>
            </w:r>
          </w:p>
        </w:tc>
        <w:tc>
          <w:tcPr>
            <w:tcW w:type="dxa" w:w="3312"/>
          </w:tcPr>
          <w:p>
            <w:r>
              <w:t>≤ 0.05</w:t>
            </w:r>
          </w:p>
        </w:tc>
        <w:tc>
          <w:tcPr>
            <w:tcW w:type="dxa" w:w="3312"/>
          </w:tcPr>
          <w:p>
            <w:r>
              <w:t>RUM</w:t>
            </w:r>
          </w:p>
        </w:tc>
      </w:tr>
      <w:tr>
        <w:tc>
          <w:tcPr>
            <w:tcW w:type="dxa" w:w="3312"/>
          </w:tcPr>
          <w:p>
            <w:r>
              <w:t>Public profile API p95</w:t>
            </w:r>
          </w:p>
        </w:tc>
        <w:tc>
          <w:tcPr>
            <w:tcW w:type="dxa" w:w="3312"/>
          </w:tcPr>
          <w:p>
            <w:r>
              <w:t>≤ 200 ms service-side</w:t>
            </w:r>
          </w:p>
        </w:tc>
        <w:tc>
          <w:tcPr>
            <w:tcW w:type="dxa" w:w="3312"/>
          </w:tcPr>
          <w:p>
            <w:r>
              <w:t>Service metrics excluding user network</w:t>
            </w:r>
          </w:p>
        </w:tc>
      </w:tr>
      <w:tr>
        <w:tc>
          <w:tcPr>
            <w:tcW w:type="dxa" w:w="3312"/>
          </w:tcPr>
          <w:p>
            <w:r>
              <w:t>Checkout initialization API p95</w:t>
            </w:r>
          </w:p>
        </w:tc>
        <w:tc>
          <w:tcPr>
            <w:tcW w:type="dxa" w:w="3312"/>
          </w:tcPr>
          <w:p>
            <w:r>
              <w:t>≤ 400 ms before provider network variability</w:t>
            </w:r>
          </w:p>
        </w:tc>
        <w:tc>
          <w:tcPr>
            <w:tcW w:type="dxa" w:w="3312"/>
          </w:tcPr>
          <w:p>
            <w:r>
              <w:t>Server trace; separate provider timing</w:t>
            </w:r>
          </w:p>
        </w:tc>
      </w:tr>
      <w:tr>
        <w:tc>
          <w:tcPr>
            <w:tcW w:type="dxa" w:w="3312"/>
          </w:tcPr>
          <w:p>
            <w:r>
              <w:t>Dashboard API p95</w:t>
            </w:r>
          </w:p>
        </w:tc>
        <w:tc>
          <w:tcPr>
            <w:tcW w:type="dxa" w:w="3312"/>
          </w:tcPr>
          <w:p>
            <w:r>
              <w:t>≤ 300 ms service-side</w:t>
            </w:r>
          </w:p>
        </w:tc>
        <w:tc>
          <w:tcPr>
            <w:tcW w:type="dxa" w:w="3312"/>
          </w:tcPr>
          <w:p>
            <w:r>
              <w:t>APM</w:t>
            </w:r>
          </w:p>
        </w:tc>
      </w:tr>
      <w:tr>
        <w:tc>
          <w:tcPr>
            <w:tcW w:type="dxa" w:w="3312"/>
          </w:tcPr>
          <w:p>
            <w:r>
              <w:t>Public/checkout availability</w:t>
            </w:r>
          </w:p>
        </w:tc>
        <w:tc>
          <w:tcPr>
            <w:tcW w:type="dxa" w:w="3312"/>
          </w:tcPr>
          <w:p>
            <w:r>
              <w:t>99.95% monthly internal objective</w:t>
            </w:r>
          </w:p>
        </w:tc>
        <w:tc>
          <w:tcPr>
            <w:tcW w:type="dxa" w:w="3312"/>
          </w:tcPr>
          <w:p>
            <w:r>
              <w:t>Synthetic monitoring; third-party health separately</w:t>
            </w:r>
          </w:p>
        </w:tc>
      </w:tr>
      <w:tr>
        <w:tc>
          <w:tcPr>
            <w:tcW w:type="dxa" w:w="3312"/>
          </w:tcPr>
          <w:p>
            <w:r>
              <w:t>First-party API 5xx</w:t>
            </w:r>
          </w:p>
        </w:tc>
        <w:tc>
          <w:tcPr>
            <w:tcW w:type="dxa" w:w="3312"/>
          </w:tcPr>
          <w:p>
            <w:r>
              <w:t>&lt; 0.1%</w:t>
            </w:r>
          </w:p>
        </w:tc>
        <w:tc>
          <w:tcPr>
            <w:tcW w:type="dxa" w:w="3312"/>
          </w:tcPr>
          <w:p>
            <w:r>
              <w:t>Per-route errors excluding invalid client requests</w:t>
            </w:r>
          </w:p>
        </w:tc>
      </w:tr>
      <w:tr>
        <w:tc>
          <w:tcPr>
            <w:tcW w:type="dxa" w:w="3312"/>
          </w:tcPr>
          <w:p>
            <w:r>
              <w:t>Financial integrity</w:t>
            </w:r>
          </w:p>
        </w:tc>
        <w:tc>
          <w:tcPr>
            <w:tcW w:type="dxa" w:w="3312"/>
          </w:tcPr>
          <w:p>
            <w:r>
              <w:t>Zero duplicate journal postings; all exceptions queued</w:t>
            </w:r>
          </w:p>
        </w:tc>
        <w:tc>
          <w:tcPr>
            <w:tcW w:type="dxa" w:w="3312"/>
          </w:tcPr>
          <w:p>
            <w:r>
              <w:t>Daily and periodic reconciliation checks</w:t>
            </w:r>
          </w:p>
        </w:tc>
      </w:tr>
    </w:tbl>
    <w:p>
      <w:r>
        <w:t>These are proposed internal targets, not current measurements or external service guarantees. Core Web Vitals should be evaluated on the p75 of real visits; mobile low-bandwidth conditions must be part of test plans.</w:t>
      </w:r>
    </w:p>
    <w:p>
      <w:pPr>
        <w:pStyle w:val="Heading2"/>
      </w:pPr>
      <w:r>
        <w:t>10.2 SEO and social distribution</w:t>
      </w:r>
    </w:p>
    <w:p>
      <w:pPr>
        <w:pStyle w:val="ListBullet"/>
      </w:pPr>
      <w:r>
        <w:t>SSR/SSG/ISR as suitable for marketing, help and public profiles; useful content present in server HTML.</w:t>
      </w:r>
    </w:p>
    <w:p>
      <w:pPr>
        <w:pStyle w:val="ListBullet"/>
      </w:pPr>
      <w:r>
        <w:t>Unique descriptive titles, meta descriptions, canonical URLs, sitemap and robots policy; noindex unpublished/empty/duplicate/spam/private profiles.</w:t>
      </w:r>
    </w:p>
    <w:p>
      <w:pPr>
        <w:pStyle w:val="ListBullet"/>
      </w:pPr>
      <w:r>
        <w:t>OG/Twitter preview metadata and cached branded OG cards; ensure image alt text and accessible links.</w:t>
      </w:r>
    </w:p>
    <w:p>
      <w:pPr>
        <w:pStyle w:val="ListBullet"/>
      </w:pPr>
      <w:r>
        <w:t>Handle rename redirects, Unicode/name normalization and impersonation/risk protections.</w:t>
      </w:r>
    </w:p>
    <w:p>
      <w:pPr>
        <w:pStyle w:val="ListBullet"/>
      </w:pPr>
      <w:r>
        <w:t>Google Search Console, crawl error telemetry, indexing rate, organic conversion attribution and campaign tagging.</w:t>
      </w:r>
    </w:p>
    <w:p>
      <w:pPr>
        <w:pStyle w:val="ListBullet"/>
      </w:pPr>
      <w:r>
        <w:t>Design QR/link attribution with user consent and without exposing supporter identities.</w:t>
      </w:r>
    </w:p>
    <w:p>
      <w:pPr>
        <w:pStyle w:val="Heading2"/>
      </w:pPr>
      <w:r>
        <w:t>10.3 Frontend budgets and CI</w:t>
      </w:r>
    </w:p>
    <w:p>
      <w:r>
        <w:t>Proposed starting budgets: critical path JavaScript minimization, defer nonessential animations/scripts, lazy-load dashboard-only charts, self-host subset fonts, optimize image dimensions, limit third-party SDKs. Establish hard asset-size budgets after baseline measurement. Lighthouse CI and synthetic smoke tests block severe regressions, with RUM covering actual device and geography variability.</w:t>
      </w:r>
    </w:p>
    <w:p>
      <w:pPr>
        <w:pStyle w:val="Heading1"/>
      </w:pPr>
      <w:r>
        <w:t>11. Observability, analytics and experimentation</w:t>
      </w:r>
    </w:p>
    <w:p>
      <w:pPr>
        <w:pStyle w:val="Heading2"/>
      </w:pPr>
      <w:r>
        <w:t>11.1 Telemetry layers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Layer</w:t>
            </w:r>
          </w:p>
        </w:tc>
        <w:tc>
          <w:tcPr>
            <w:tcW w:type="dxa" w:w="3312"/>
          </w:tcPr>
          <w:p>
            <w:r>
              <w:t>Signals</w:t>
            </w:r>
          </w:p>
        </w:tc>
        <w:tc>
          <w:tcPr>
            <w:tcW w:type="dxa" w:w="3312"/>
          </w:tcPr>
          <w:p>
            <w:r>
              <w:t>Action</w:t>
            </w:r>
          </w:p>
        </w:tc>
      </w:tr>
      <w:tr>
        <w:tc>
          <w:tcPr>
            <w:tcW w:type="dxa" w:w="3312"/>
          </w:tcPr>
          <w:p>
            <w:r>
              <w:t>Client/RUM</w:t>
            </w:r>
          </w:p>
        </w:tc>
        <w:tc>
          <w:tcPr>
            <w:tcW w:type="dxa" w:w="3312"/>
          </w:tcPr>
          <w:p>
            <w:r>
              <w:t>CWV, route errors, network class, Web Vitals</w:t>
            </w:r>
          </w:p>
        </w:tc>
        <w:tc>
          <w:tcPr>
            <w:tcW w:type="dxa" w:w="3312"/>
          </w:tcPr>
          <w:p>
            <w:r>
              <w:t>Segment by geography, device, page</w:t>
            </w:r>
          </w:p>
        </w:tc>
      </w:tr>
      <w:tr>
        <w:tc>
          <w:tcPr>
            <w:tcW w:type="dxa" w:w="3312"/>
          </w:tcPr>
          <w:p>
            <w:r>
              <w:t>API/APM</w:t>
            </w:r>
          </w:p>
        </w:tc>
        <w:tc>
          <w:tcPr>
            <w:tcW w:type="dxa" w:w="3312"/>
          </w:tcPr>
          <w:p>
            <w:r>
              <w:t>Request rate, p50/p95/p99, failures, saturation, DB/queue</w:t>
            </w:r>
          </w:p>
        </w:tc>
        <w:tc>
          <w:tcPr>
            <w:tcW w:type="dxa" w:w="3312"/>
          </w:tcPr>
          <w:p>
            <w:r>
              <w:t>Trace correlated to request ID</w:t>
            </w:r>
          </w:p>
        </w:tc>
      </w:tr>
      <w:tr>
        <w:tc>
          <w:tcPr>
            <w:tcW w:type="dxa" w:w="3312"/>
          </w:tcPr>
          <w:p>
            <w:r>
              <w:t>Payments</w:t>
            </w:r>
          </w:p>
        </w:tc>
        <w:tc>
          <w:tcPr>
            <w:tcW w:type="dxa" w:w="3312"/>
          </w:tcPr>
          <w:p>
            <w:r>
              <w:t>intent-to-attempt, provider latency, verified failures, duplicate event count</w:t>
            </w:r>
          </w:p>
        </w:tc>
        <w:tc>
          <w:tcPr>
            <w:tcW w:type="dxa" w:w="3312"/>
          </w:tcPr>
          <w:p>
            <w:r>
              <w:t>Financial incident monitoring</w:t>
            </w:r>
          </w:p>
        </w:tc>
      </w:tr>
      <w:tr>
        <w:tc>
          <w:tcPr>
            <w:tcW w:type="dxa" w:w="3312"/>
          </w:tcPr>
          <w:p>
            <w:r>
              <w:t>Settlement</w:t>
            </w:r>
          </w:p>
        </w:tc>
        <w:tc>
          <w:tcPr>
            <w:tcW w:type="dxa" w:w="3312"/>
          </w:tcPr>
          <w:p>
            <w:r>
              <w:t>expected vs observed, delay, unmatched transaction, net variances</w:t>
            </w:r>
          </w:p>
        </w:tc>
        <w:tc>
          <w:tcPr>
            <w:tcW w:type="dxa" w:w="3312"/>
          </w:tcPr>
          <w:p>
            <w:r>
              <w:t>Reconciliation exception workflow</w:t>
            </w:r>
          </w:p>
        </w:tc>
      </w:tr>
      <w:tr>
        <w:tc>
          <w:tcPr>
            <w:tcW w:type="dxa" w:w="3312"/>
          </w:tcPr>
          <w:p>
            <w:r>
              <w:t>Product funnel</w:t>
            </w:r>
          </w:p>
        </w:tc>
        <w:tc>
          <w:tcPr>
            <w:tcW w:type="dxa" w:w="3312"/>
          </w:tcPr>
          <w:p>
            <w:r>
              <w:t>view → CTA → amount → checkout → verified tip</w:t>
            </w:r>
          </w:p>
        </w:tc>
        <w:tc>
          <w:tcPr>
            <w:tcW w:type="dxa" w:w="3312"/>
          </w:tcPr>
          <w:p>
            <w:r>
              <w:t>Funnel and cohort dashboard</w:t>
            </w:r>
          </w:p>
        </w:tc>
      </w:tr>
      <w:tr>
        <w:tc>
          <w:tcPr>
            <w:tcW w:type="dxa" w:w="3312"/>
          </w:tcPr>
          <w:p>
            <w:r>
              <w:t>Security</w:t>
            </w:r>
          </w:p>
        </w:tc>
        <w:tc>
          <w:tcPr>
            <w:tcW w:type="dxa" w:w="3312"/>
          </w:tcPr>
          <w:p>
            <w:r>
              <w:t>rate-limit hits, suspicious profiles, unusual patterns</w:t>
            </w:r>
          </w:p>
        </w:tc>
        <w:tc>
          <w:tcPr>
            <w:tcW w:type="dxa" w:w="3312"/>
          </w:tcPr>
          <w:p>
            <w:r>
              <w:t>Risk triage and escalation</w:t>
            </w:r>
          </w:p>
        </w:tc>
      </w:tr>
    </w:tbl>
    <w:p>
      <w:pPr>
        <w:pStyle w:val="Heading2"/>
      </w:pPr>
      <w:r>
        <w:t>11.2 Initial event taxonomy</w:t>
      </w:r>
    </w:p>
    <w:p>
      <w:r>
        <w:t>profile_viewed, qr_scanned, tip_cta_clicked, amount_selected, custom_amount_entered, message_started, checkout_reviewed, payment_started, payment_provider_returned, tip_completed, tip_failed, receipt_viewed, recipient_onboarding_started, recipient_eligible, recipient_first_tip, recipient_shared_link, recipient_returned, settlement_exception_created. All events need event_id, schema_version, timestamp, profile/campaign references (where lawful), consent status and environment; never include card data, provider secrets or raw messages in analytics.</w:t>
      </w:r>
    </w:p>
    <w:p>
      <w:pPr>
        <w:pStyle w:val="Heading2"/>
      </w:pPr>
      <w:r>
        <w:t>11.3 Experiment backlog</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Hypothesis</w:t>
            </w:r>
          </w:p>
        </w:tc>
        <w:tc>
          <w:tcPr>
            <w:tcW w:type="dxa" w:w="3312"/>
          </w:tcPr>
          <w:p>
            <w:r>
              <w:t>Variants</w:t>
            </w:r>
          </w:p>
        </w:tc>
        <w:tc>
          <w:tcPr>
            <w:tcW w:type="dxa" w:w="3312"/>
          </w:tcPr>
          <w:p>
            <w:r>
              <w:t>Primary metric / guardrails</w:t>
            </w:r>
          </w:p>
        </w:tc>
      </w:tr>
      <w:tr>
        <w:tc>
          <w:tcPr>
            <w:tcW w:type="dxa" w:w="3312"/>
          </w:tcPr>
          <w:p>
            <w:r>
              <w:t>Identity focus increases trust</w:t>
            </w:r>
          </w:p>
        </w:tc>
        <w:tc>
          <w:tcPr>
            <w:tcW w:type="dxa" w:w="3312"/>
          </w:tcPr>
          <w:p>
            <w:r>
              <w:t>Recipient image + context vs compact header</w:t>
            </w:r>
          </w:p>
        </w:tc>
        <w:tc>
          <w:tcPr>
            <w:tcW w:type="dxa" w:w="3312"/>
          </w:tcPr>
          <w:p>
            <w:r>
              <w:t>Verified-tip conversion; complaint rate</w:t>
            </w:r>
          </w:p>
        </w:tc>
      </w:tr>
      <w:tr>
        <w:tc>
          <w:tcPr>
            <w:tcW w:type="dxa" w:w="3312"/>
          </w:tcPr>
          <w:p>
            <w:r>
              <w:t>Preset design affects intention</w:t>
            </w:r>
          </w:p>
        </w:tc>
        <w:tc>
          <w:tcPr>
            <w:tcW w:type="dxa" w:w="3312"/>
          </w:tcPr>
          <w:p>
            <w:r>
              <w:t>3 contextual presets vs 3 generic presets</w:t>
            </w:r>
          </w:p>
        </w:tc>
        <w:tc>
          <w:tcPr>
            <w:tcW w:type="dxa" w:w="3312"/>
          </w:tcPr>
          <w:p>
            <w:r>
              <w:t>Checkout completion; user-reported pressure</w:t>
            </w:r>
          </w:p>
        </w:tc>
      </w:tr>
      <w:tr>
        <w:tc>
          <w:tcPr>
            <w:tcW w:type="dxa" w:w="3312"/>
          </w:tcPr>
          <w:p>
            <w:r>
              <w:t>Optional message adds meaning</w:t>
            </w:r>
          </w:p>
        </w:tc>
        <w:tc>
          <w:tcPr>
            <w:tcW w:type="dxa" w:w="3312"/>
          </w:tcPr>
          <w:p>
            <w:r>
              <w:t>Message prompt early vs after amount</w:t>
            </w:r>
          </w:p>
        </w:tc>
        <w:tc>
          <w:tcPr>
            <w:tcW w:type="dxa" w:w="3312"/>
          </w:tcPr>
          <w:p>
            <w:r>
              <w:t>Completion, latency and sentiment</w:t>
            </w:r>
          </w:p>
        </w:tc>
      </w:tr>
      <w:tr>
        <w:tc>
          <w:tcPr>
            <w:tcW w:type="dxa" w:w="3312"/>
          </w:tcPr>
          <w:p>
            <w:r>
              <w:t>QR framing increases real-world scan</w:t>
            </w:r>
          </w:p>
        </w:tc>
        <w:tc>
          <w:tcPr>
            <w:tcW w:type="dxa" w:w="3312"/>
          </w:tcPr>
          <w:p>
            <w:r>
              <w:t>Appreciation wording vs generic payment wording</w:t>
            </w:r>
          </w:p>
        </w:tc>
        <w:tc>
          <w:tcPr>
            <w:tcW w:type="dxa" w:w="3312"/>
          </w:tcPr>
          <w:p>
            <w:r>
              <w:t>Qualified scans and verified tips</w:t>
            </w:r>
          </w:p>
        </w:tc>
      </w:tr>
      <w:tr>
        <w:tc>
          <w:tcPr>
            <w:tcW w:type="dxa" w:w="3312"/>
          </w:tcPr>
          <w:p>
            <w:r>
              <w:t>Social share preview improves acquisition</w:t>
            </w:r>
          </w:p>
        </w:tc>
        <w:tc>
          <w:tcPr>
            <w:tcW w:type="dxa" w:w="3312"/>
          </w:tcPr>
          <w:p>
            <w:r>
              <w:t>Person-first vs brand-first card</w:t>
            </w:r>
          </w:p>
        </w:tc>
        <w:tc>
          <w:tcPr>
            <w:tcW w:type="dxa" w:w="3312"/>
          </w:tcPr>
          <w:p>
            <w:r>
              <w:t>Qualified profile visits / acquisition cost</w:t>
            </w:r>
          </w:p>
        </w:tc>
      </w:tr>
    </w:tbl>
    <w:p>
      <w:r>
        <w:t>Use staged rollouts, event quality checks, minimum sample planning, guardrails on refunds/complaints, and privacy review. No experimentation that misstates fees or obscures skip/decline options.</w:t>
      </w:r>
    </w:p>
    <w:p>
      <w:pPr>
        <w:pStyle w:val="Heading1"/>
      </w:pPr>
      <w:r>
        <w:t>12. Security, privacy and compliance</w:t>
      </w:r>
    </w:p>
    <w:p>
      <w:pPr>
        <w:pStyle w:val="ListBullet"/>
      </w:pPr>
      <w:r>
        <w:t>Threat model covers account takeover, false recipient identity, card/payment redirection, webhook spoofing, replay, data leakage, XSS, CSRF, SSRF in image fetching, bot tipping, chargebacks and malicious messages.</w:t>
      </w:r>
    </w:p>
    <w:p>
      <w:pPr>
        <w:pStyle w:val="ListBullet"/>
      </w:pPr>
      <w:r>
        <w:t>Provider-hosted payment components and tokenization; avoid raw card handling. PCI obligations must be confirmed for chosen checkout integration.</w:t>
      </w:r>
    </w:p>
    <w:p>
      <w:pPr>
        <w:pStyle w:val="ListBullet"/>
      </w:pPr>
      <w:r>
        <w:t>Verified HMAC or equivalent webhook signatures over raw request body; rotated credentials; strict secrets management; encryption at rest and in transit.</w:t>
      </w:r>
    </w:p>
    <w:p>
      <w:pPr>
        <w:pStyle w:val="ListBullet"/>
      </w:pPr>
      <w:r>
        <w:t>RBAC with least privilege, protected operations console, privileged-action audit logs, secure session expiration and device/session management.</w:t>
      </w:r>
    </w:p>
    <w:p>
      <w:pPr>
        <w:pStyle w:val="ListBullet"/>
      </w:pPr>
      <w:r>
        <w:t>Per-IP, per-session, per-profile rate limits; fraud controls and escalation; anti-automation without permanently excluding accessibility tools.</w:t>
      </w:r>
    </w:p>
    <w:p>
      <w:pPr>
        <w:pStyle w:val="ListBullet"/>
      </w:pPr>
      <w:r>
        <w:t>Privacy policy, data retention/deletion schedule and lawful processing, consent management, vendor agreements, breach incident playbook.</w:t>
      </w:r>
    </w:p>
    <w:p>
      <w:pPr>
        <w:pStyle w:val="ListBullet"/>
      </w:pPr>
      <w:r>
        <w:t>Annual or prelaunch external assessment as budget permits; automated dependency, SAST/DAST, secrets and infrastructure scanning.</w:t>
      </w:r>
    </w:p>
    <w:p>
      <w:pPr>
        <w:pStyle w:val="Heading1"/>
      </w:pPr>
      <w:r>
        <w:t>13. Deployment, scale, and disaster recovery</w:t>
      </w:r>
    </w:p>
    <w:p>
      <w:r>
        <w:t>Start on a cost-efficient, well-monitored managed stack; do not assume that a single $3–$5 VPS is sufficient for live financial production, database backups, monitoring and secure access. Separate app and data failure domains as resources allow. Multi-region replication and Kubernetes are deferred until evidence warrants complexity.</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Scale phase</w:t>
            </w:r>
          </w:p>
        </w:tc>
        <w:tc>
          <w:tcPr>
            <w:tcW w:type="dxa" w:w="3312"/>
          </w:tcPr>
          <w:p>
            <w:r>
              <w:t>Scenario (not prediction)</w:t>
            </w:r>
          </w:p>
        </w:tc>
        <w:tc>
          <w:tcPr>
            <w:tcW w:type="dxa" w:w="3312"/>
          </w:tcPr>
          <w:p>
            <w:r>
              <w:t>Engineering response</w:t>
            </w:r>
          </w:p>
        </w:tc>
      </w:tr>
      <w:tr>
        <w:tc>
          <w:tcPr>
            <w:tcW w:type="dxa" w:w="3312"/>
          </w:tcPr>
          <w:p>
            <w:r>
              <w:t>Pilot</w:t>
            </w:r>
          </w:p>
        </w:tc>
        <w:tc>
          <w:tcPr>
            <w:tcW w:type="dxa" w:w="3312"/>
          </w:tcPr>
          <w:p>
            <w:r>
              <w:t>10K monthly public visits</w:t>
            </w:r>
          </w:p>
        </w:tc>
        <w:tc>
          <w:tcPr>
            <w:tcW w:type="dxa" w:w="3312"/>
          </w:tcPr>
          <w:p>
            <w:r>
              <w:t>CDN, DB indexes, monitoring, single-region app + workers</w:t>
            </w:r>
          </w:p>
        </w:tc>
      </w:tr>
      <w:tr>
        <w:tc>
          <w:tcPr>
            <w:tcW w:type="dxa" w:w="3312"/>
          </w:tcPr>
          <w:p>
            <w:r>
              <w:t>Growth</w:t>
            </w:r>
          </w:p>
        </w:tc>
        <w:tc>
          <w:tcPr>
            <w:tcW w:type="dxa" w:w="3312"/>
          </w:tcPr>
          <w:p>
            <w:r>
              <w:t>100K monthly visits</w:t>
            </w:r>
          </w:p>
        </w:tc>
        <w:tc>
          <w:tcPr>
            <w:tcW w:type="dxa" w:w="3312"/>
          </w:tcPr>
          <w:p>
            <w:r>
              <w:t>Profile cache tuning, capacity dashboards, DB connection control</w:t>
            </w:r>
          </w:p>
        </w:tc>
      </w:tr>
      <w:tr>
        <w:tc>
          <w:tcPr>
            <w:tcW w:type="dxa" w:w="3312"/>
          </w:tcPr>
          <w:p>
            <w:r>
              <w:t>Expansion</w:t>
            </w:r>
          </w:p>
        </w:tc>
        <w:tc>
          <w:tcPr>
            <w:tcW w:type="dxa" w:w="3312"/>
          </w:tcPr>
          <w:p>
            <w:r>
              <w:t>1M monthly visits</w:t>
            </w:r>
          </w:p>
        </w:tc>
        <w:tc>
          <w:tcPr>
            <w:tcW w:type="dxa" w:w="3312"/>
          </w:tcPr>
          <w:p>
            <w:r>
              <w:t>Horizontal API replicas, autoscaling, worker partitions</w:t>
            </w:r>
          </w:p>
        </w:tc>
      </w:tr>
      <w:tr>
        <w:tc>
          <w:tcPr>
            <w:tcW w:type="dxa" w:w="3312"/>
          </w:tcPr>
          <w:p>
            <w:r>
              <w:t>Large</w:t>
            </w:r>
          </w:p>
        </w:tc>
        <w:tc>
          <w:tcPr>
            <w:tcW w:type="dxa" w:w="3312"/>
          </w:tcPr>
          <w:p>
            <w:r>
              <w:t>10M+ monthly visits</w:t>
            </w:r>
          </w:p>
        </w:tc>
        <w:tc>
          <w:tcPr>
            <w:tcW w:type="dxa" w:w="3312"/>
          </w:tcPr>
          <w:p>
            <w:r>
              <w:t>Data access optimization, partition review, regional topology analysis</w:t>
            </w:r>
          </w:p>
        </w:tc>
      </w:tr>
    </w:tbl>
    <w:p>
      <w:r>
        <w:t>PROPOSED recovery targets: application RTO ≤ 4h and RPO ≤ 15min for recoverable infrastructure incidents, subject to actual backup architecture, cost and tests. Financial integrity must not rely on backup restore alone: retain provider event references and reconcile recoveries. Run restoration drills and rollback tests prior to live launch.</w:t>
      </w:r>
    </w:p>
    <w:p>
      <w:pPr>
        <w:pStyle w:val="Heading1"/>
      </w:pPr>
      <w:r>
        <w:t>14. Acceptance, testing and release gates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Gate</w:t>
            </w:r>
          </w:p>
        </w:tc>
        <w:tc>
          <w:tcPr>
            <w:tcW w:type="dxa" w:w="4968"/>
          </w:tcPr>
          <w:p>
            <w:r>
              <w:t>Required evidence</w:t>
            </w:r>
          </w:p>
        </w:tc>
      </w:tr>
      <w:tr>
        <w:tc>
          <w:tcPr>
            <w:tcW w:type="dxa" w:w="4968"/>
          </w:tcPr>
          <w:p>
            <w:r>
              <w:t>Product</w:t>
            </w:r>
          </w:p>
        </w:tc>
        <w:tc>
          <w:tcPr>
            <w:tcW w:type="dxa" w:w="4968"/>
          </w:tcPr>
          <w:p>
            <w:r>
              <w:t>Usability tests on real devices; successful guest journey and clear fees</w:t>
            </w:r>
          </w:p>
        </w:tc>
      </w:tr>
      <w:tr>
        <w:tc>
          <w:tcPr>
            <w:tcW w:type="dxa" w:w="4968"/>
          </w:tcPr>
          <w:p>
            <w:r>
              <w:t>Experience</w:t>
            </w:r>
          </w:p>
        </w:tc>
        <w:tc>
          <w:tcPr>
            <w:tcW w:type="dxa" w:w="4968"/>
          </w:tcPr>
          <w:p>
            <w:r>
              <w:t>Responsive QA, typography/token review, reduced motion, WCAG AA target checks</w:t>
            </w:r>
          </w:p>
        </w:tc>
      </w:tr>
      <w:tr>
        <w:tc>
          <w:tcPr>
            <w:tcW w:type="dxa" w:w="4968"/>
          </w:tcPr>
          <w:p>
            <w:r>
              <w:t>Payment</w:t>
            </w:r>
          </w:p>
        </w:tc>
        <w:tc>
          <w:tcPr>
            <w:tcW w:type="dxa" w:w="4968"/>
          </w:tcPr>
          <w:p>
            <w:r>
              <w:t>Sandbox end-to-end successes/failures, cancellation, timeout and duplicate callback tests</w:t>
            </w:r>
          </w:p>
        </w:tc>
      </w:tr>
      <w:tr>
        <w:tc>
          <w:tcPr>
            <w:tcW w:type="dxa" w:w="4968"/>
          </w:tcPr>
          <w:p>
            <w:r>
              <w:t>Accounting</w:t>
            </w:r>
          </w:p>
        </w:tc>
        <w:tc>
          <w:tcPr>
            <w:tcW w:type="dxa" w:w="4968"/>
          </w:tcPr>
          <w:p>
            <w:r>
              <w:t>Balanced journals, refunds/reversals, replay safety, provider reconciliation</w:t>
            </w:r>
          </w:p>
        </w:tc>
      </w:tr>
      <w:tr>
        <w:tc>
          <w:tcPr>
            <w:tcW w:type="dxa" w:w="4968"/>
          </w:tcPr>
          <w:p>
            <w:r>
              <w:t>SEO</w:t>
            </w:r>
          </w:p>
        </w:tc>
        <w:tc>
          <w:tcPr>
            <w:tcW w:type="dxa" w:w="4968"/>
          </w:tcPr>
          <w:p>
            <w:r>
              <w:t>Crawlable HTML, robots/sitemap/canonical and share preview tests</w:t>
            </w:r>
          </w:p>
        </w:tc>
      </w:tr>
      <w:tr>
        <w:tc>
          <w:tcPr>
            <w:tcW w:type="dxa" w:w="4968"/>
          </w:tcPr>
          <w:p>
            <w:r>
              <w:t>Performance</w:t>
            </w:r>
          </w:p>
        </w:tc>
        <w:tc>
          <w:tcPr>
            <w:tcW w:type="dxa" w:w="4968"/>
          </w:tcPr>
          <w:p>
            <w:r>
              <w:t>RUM instrumentation, lighthouse budgets, p95 load tests, mobile network profiles</w:t>
            </w:r>
          </w:p>
        </w:tc>
      </w:tr>
      <w:tr>
        <w:tc>
          <w:tcPr>
            <w:tcW w:type="dxa" w:w="4968"/>
          </w:tcPr>
          <w:p>
            <w:r>
              <w:t>Security</w:t>
            </w:r>
          </w:p>
        </w:tc>
        <w:tc>
          <w:tcPr>
            <w:tcW w:type="dxa" w:w="4968"/>
          </w:tcPr>
          <w:p>
            <w:r>
              <w:t>Threat-model closure for critical risks, secrets scan, RBAC review, provider approval</w:t>
            </w:r>
          </w:p>
        </w:tc>
      </w:tr>
      <w:tr>
        <w:tc>
          <w:tcPr>
            <w:tcW w:type="dxa" w:w="4968"/>
          </w:tcPr>
          <w:p>
            <w:r>
              <w:t>Operations</w:t>
            </w:r>
          </w:p>
        </w:tc>
        <w:tc>
          <w:tcPr>
            <w:tcW w:type="dxa" w:w="4968"/>
          </w:tcPr>
          <w:p>
            <w:r>
              <w:t>Alert routes, escalation, support playbooks, backup restore and rollback exercise</w:t>
            </w:r>
          </w:p>
        </w:tc>
      </w:tr>
      <w:tr>
        <w:tc>
          <w:tcPr>
            <w:tcW w:type="dxa" w:w="4968"/>
          </w:tcPr>
          <w:p>
            <w:r>
              <w:t>Business</w:t>
            </w:r>
          </w:p>
        </w:tc>
        <w:tc>
          <w:tcPr>
            <w:tcW w:type="dxa" w:w="4968"/>
          </w:tcPr>
          <w:p>
            <w:r>
              <w:t>Cohort plan, funnel dashboard, complaint/chargeback guardrails, unit economics model</w:t>
            </w:r>
          </w:p>
        </w:tc>
      </w:tr>
    </w:tbl>
    <w:p>
      <w:pPr>
        <w:pStyle w:val="Heading1"/>
      </w:pPr>
      <w:r>
        <w:t>15. Delivery milestones and ownership</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Phase</w:t>
            </w:r>
          </w:p>
        </w:tc>
        <w:tc>
          <w:tcPr>
            <w:tcW w:type="dxa" w:w="3312"/>
          </w:tcPr>
          <w:p>
            <w:r>
              <w:t>Work product</w:t>
            </w:r>
          </w:p>
        </w:tc>
        <w:tc>
          <w:tcPr>
            <w:tcW w:type="dxa" w:w="3312"/>
          </w:tcPr>
          <w:p>
            <w:r>
              <w:t>Exit criterion</w:t>
            </w:r>
          </w:p>
        </w:tc>
      </w:tr>
      <w:tr>
        <w:tc>
          <w:tcPr>
            <w:tcW w:type="dxa" w:w="3312"/>
          </w:tcPr>
          <w:p>
            <w:r>
              <w:t>0: Discovery &amp; provider validation</w:t>
            </w:r>
          </w:p>
        </w:tc>
        <w:tc>
          <w:tcPr>
            <w:tcW w:type="dxa" w:w="3312"/>
          </w:tcPr>
          <w:p>
            <w:r>
              <w:t>Interviews, repo audit, legal/partner decision memo</w:t>
            </w:r>
          </w:p>
        </w:tc>
        <w:tc>
          <w:tcPr>
            <w:tcW w:type="dxa" w:w="3312"/>
          </w:tcPr>
          <w:p>
            <w:r>
              <w:t>Launch segment and legal payment route approved</w:t>
            </w:r>
          </w:p>
        </w:tc>
      </w:tr>
      <w:tr>
        <w:tc>
          <w:tcPr>
            <w:tcW w:type="dxa" w:w="3312"/>
          </w:tcPr>
          <w:p>
            <w:r>
              <w:t>1: Product specification</w:t>
            </w:r>
          </w:p>
        </w:tc>
        <w:tc>
          <w:tcPr>
            <w:tcW w:type="dxa" w:w="3312"/>
          </w:tcPr>
          <w:p>
            <w:r>
              <w:t>This PRD, flows, content, acceptance criteria</w:t>
            </w:r>
          </w:p>
        </w:tc>
        <w:tc>
          <w:tcPr>
            <w:tcW w:type="dxa" w:w="3312"/>
          </w:tcPr>
          <w:p>
            <w:r>
              <w:t>Open questions triaged; engineering-ready backlog</w:t>
            </w:r>
          </w:p>
        </w:tc>
      </w:tr>
      <w:tr>
        <w:tc>
          <w:tcPr>
            <w:tcW w:type="dxa" w:w="3312"/>
          </w:tcPr>
          <w:p>
            <w:r>
              <w:t>2: Design system / prototypes</w:t>
            </w:r>
          </w:p>
        </w:tc>
        <w:tc>
          <w:tcPr>
            <w:tcW w:type="dxa" w:w="3312"/>
          </w:tcPr>
          <w:p>
            <w:r>
              <w:t>Visual tokens, responsive screens, motion demos</w:t>
            </w:r>
          </w:p>
        </w:tc>
        <w:tc>
          <w:tcPr>
            <w:tcW w:type="dxa" w:w="3312"/>
          </w:tcPr>
          <w:p>
            <w:r>
              <w:t>User-testable checkout and design QA</w:t>
            </w:r>
          </w:p>
        </w:tc>
      </w:tr>
      <w:tr>
        <w:tc>
          <w:tcPr>
            <w:tcW w:type="dxa" w:w="3312"/>
          </w:tcPr>
          <w:p>
            <w:r>
              <w:t>3: Architecture</w:t>
            </w:r>
          </w:p>
        </w:tc>
        <w:tc>
          <w:tcPr>
            <w:tcW w:type="dxa" w:w="3312"/>
          </w:tcPr>
          <w:p>
            <w:r>
              <w:t>ERD, OpenAPI, state machines, ADRs, environment diagram</w:t>
            </w:r>
          </w:p>
        </w:tc>
        <w:tc>
          <w:tcPr>
            <w:tcW w:type="dxa" w:w="3312"/>
          </w:tcPr>
          <w:p>
            <w:r>
              <w:t>Security/finance review passed</w:t>
            </w:r>
          </w:p>
        </w:tc>
      </w:tr>
      <w:tr>
        <w:tc>
          <w:tcPr>
            <w:tcW w:type="dxa" w:w="3312"/>
          </w:tcPr>
          <w:p>
            <w:r>
              <w:t>4: Core MVP</w:t>
            </w:r>
          </w:p>
        </w:tc>
        <w:tc>
          <w:tcPr>
            <w:tcW w:type="dxa" w:w="3312"/>
          </w:tcPr>
          <w:p>
            <w:r>
              <w:t>Profiles, signup, guest tipping, provider, ledger, dashboard, QR, ops</w:t>
            </w:r>
          </w:p>
        </w:tc>
        <w:tc>
          <w:tcPr>
            <w:tcW w:type="dxa" w:w="3312"/>
          </w:tcPr>
          <w:p>
            <w:r>
              <w:t>End-to-end sandbox lifecycle works</w:t>
            </w:r>
          </w:p>
        </w:tc>
      </w:tr>
      <w:tr>
        <w:tc>
          <w:tcPr>
            <w:tcW w:type="dxa" w:w="3312"/>
          </w:tcPr>
          <w:p>
            <w:r>
              <w:t>5: Hardening</w:t>
            </w:r>
          </w:p>
        </w:tc>
        <w:tc>
          <w:tcPr>
            <w:tcW w:type="dxa" w:w="3312"/>
          </w:tcPr>
          <w:p>
            <w:r>
              <w:t>QA automation, performance, failover, reconciliation, alarms</w:t>
            </w:r>
          </w:p>
        </w:tc>
        <w:tc>
          <w:tcPr>
            <w:tcW w:type="dxa" w:w="3312"/>
          </w:tcPr>
          <w:p>
            <w:r>
              <w:t>Release gates pass</w:t>
            </w:r>
          </w:p>
        </w:tc>
      </w:tr>
      <w:tr>
        <w:tc>
          <w:tcPr>
            <w:tcW w:type="dxa" w:w="3312"/>
          </w:tcPr>
          <w:p>
            <w:r>
              <w:t>6: Controlled beta</w:t>
            </w:r>
          </w:p>
        </w:tc>
        <w:tc>
          <w:tcPr>
            <w:tcW w:type="dxa" w:w="3312"/>
          </w:tcPr>
          <w:p>
            <w:r>
              <w:t>Onboarded cohort, behavior review, verified production tips</w:t>
            </w:r>
          </w:p>
        </w:tc>
        <w:tc>
          <w:tcPr>
            <w:tcW w:type="dxa" w:w="3312"/>
          </w:tcPr>
          <w:p>
            <w:r>
              <w:t>Operational reliability and initial repeat-value evidence</w:t>
            </w:r>
          </w:p>
        </w:tc>
      </w:tr>
      <w:tr>
        <w:tc>
          <w:tcPr>
            <w:tcW w:type="dxa" w:w="3312"/>
          </w:tcPr>
          <w:p>
            <w:r>
              <w:t>7: Public launch</w:t>
            </w:r>
          </w:p>
        </w:tc>
        <w:tc>
          <w:tcPr>
            <w:tcW w:type="dxa" w:w="3312"/>
          </w:tcPr>
          <w:p>
            <w:r>
              <w:t>SEO/distribution, measured acquisition and iteration</w:t>
            </w:r>
          </w:p>
        </w:tc>
        <w:tc>
          <w:tcPr>
            <w:tcW w:type="dxa" w:w="3312"/>
          </w:tcPr>
          <w:p>
            <w:r>
              <w:t>Metrics and incident processes support scaling</w:t>
            </w:r>
          </w:p>
        </w:tc>
      </w:tr>
    </w:tbl>
    <w:p>
      <w:r>
        <w:t>Ownership PROPOSED: Product owner manages business decisions and PRD; design lead owns system and prototypes; engineering lead owns architecture/API; payment/compliance owner approves funds flow; QA/security lead signs tests and controls; operations owner handles incident response. Named individuals and dates remain unassigned.</w:t>
      </w:r>
    </w:p>
    <w:p>
      <w:pPr>
        <w:pStyle w:val="Heading1"/>
      </w:pPr>
      <w:r>
        <w:t>16. Open questions and decision register</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ID</w:t>
            </w:r>
          </w:p>
        </w:tc>
        <w:tc>
          <w:tcPr>
            <w:tcW w:type="dxa" w:w="3312"/>
          </w:tcPr>
          <w:p>
            <w:r>
              <w:t>Question</w:t>
            </w:r>
          </w:p>
        </w:tc>
        <w:tc>
          <w:tcPr>
            <w:tcW w:type="dxa" w:w="3312"/>
          </w:tcPr>
          <w:p>
            <w:r>
              <w:t>Gate / suggested resolution</w:t>
            </w:r>
          </w:p>
        </w:tc>
      </w:tr>
      <w:tr>
        <w:tc>
          <w:tcPr>
            <w:tcW w:type="dxa" w:w="3312"/>
          </w:tcPr>
          <w:p>
            <w:r>
              <w:t>D-01</w:t>
            </w:r>
          </w:p>
        </w:tc>
        <w:tc>
          <w:tcPr>
            <w:tcW w:type="dxa" w:w="3312"/>
          </w:tcPr>
          <w:p>
            <w:r>
              <w:t>What precise initial country, currencies, limits and audience?</w:t>
            </w:r>
          </w:p>
        </w:tc>
        <w:tc>
          <w:tcPr>
            <w:tcW w:type="dxa" w:w="3312"/>
          </w:tcPr>
          <w:p>
            <w:r>
              <w:t>Pilot research + processor feasibility</w:t>
            </w:r>
          </w:p>
        </w:tc>
      </w:tr>
      <w:tr>
        <w:tc>
          <w:tcPr>
            <w:tcW w:type="dxa" w:w="3312"/>
          </w:tcPr>
          <w:p>
            <w:r>
              <w:t>D-02</w:t>
            </w:r>
          </w:p>
        </w:tc>
        <w:tc>
          <w:tcPr>
            <w:tcW w:type="dxa" w:w="3312"/>
          </w:tcPr>
          <w:p>
            <w:r>
              <w:t>Which legal merchant-of-record and recipient settlement model?</w:t>
            </w:r>
          </w:p>
        </w:tc>
        <w:tc>
          <w:tcPr>
            <w:tcW w:type="dxa" w:w="3312"/>
          </w:tcPr>
          <w:p>
            <w:r>
              <w:t>Licensed partner/processor and legal review before live payments</w:t>
            </w:r>
          </w:p>
        </w:tc>
      </w:tr>
      <w:tr>
        <w:tc>
          <w:tcPr>
            <w:tcW w:type="dxa" w:w="3312"/>
          </w:tcPr>
          <w:p>
            <w:r>
              <w:t>D-03</w:t>
            </w:r>
          </w:p>
        </w:tc>
        <w:tc>
          <w:tcPr>
            <w:tcW w:type="dxa" w:w="3312"/>
          </w:tcPr>
          <w:p>
            <w:r>
              <w:t>Platform fee paid by payer, recipient, or both?</w:t>
            </w:r>
          </w:p>
        </w:tc>
        <w:tc>
          <w:tcPr>
            <w:tcW w:type="dxa" w:w="3312"/>
          </w:tcPr>
          <w:p>
            <w:r>
              <w:t>Transparent economic model, supported fee/legal disclosures</w:t>
            </w:r>
          </w:p>
        </w:tc>
      </w:tr>
      <w:tr>
        <w:tc>
          <w:tcPr>
            <w:tcW w:type="dxa" w:w="3312"/>
          </w:tcPr>
          <w:p>
            <w:r>
              <w:t>D-04</w:t>
            </w:r>
          </w:p>
        </w:tc>
        <w:tc>
          <w:tcPr>
            <w:tcW w:type="dxa" w:w="3312"/>
          </w:tcPr>
          <w:p>
            <w:r>
              <w:t>Provider: Paystack, Flutterwave or alternative?</w:t>
            </w:r>
          </w:p>
        </w:tc>
        <w:tc>
          <w:tcPr>
            <w:tcW w:type="dxa" w:w="3312"/>
          </w:tcPr>
          <w:p>
            <w:r>
              <w:t>Contract, uptime, sandbox and eligibility comparison</w:t>
            </w:r>
          </w:p>
        </w:tc>
      </w:tr>
      <w:tr>
        <w:tc>
          <w:tcPr>
            <w:tcW w:type="dxa" w:w="3312"/>
          </w:tcPr>
          <w:p>
            <w:r>
              <w:t>D-05</w:t>
            </w:r>
          </w:p>
        </w:tc>
        <w:tc>
          <w:tcPr>
            <w:tcW w:type="dxa" w:w="3312"/>
          </w:tcPr>
          <w:p>
            <w:r>
              <w:t>What profile URL structure / domain?</w:t>
            </w:r>
          </w:p>
        </w:tc>
        <w:tc>
          <w:tcPr>
            <w:tcW w:type="dxa" w:w="3312"/>
          </w:tcPr>
          <w:p>
            <w:r>
              <w:t>SEO/handle conflicts and naming review</w:t>
            </w:r>
          </w:p>
        </w:tc>
      </w:tr>
      <w:tr>
        <w:tc>
          <w:tcPr>
            <w:tcW w:type="dxa" w:w="3312"/>
          </w:tcPr>
          <w:p>
            <w:r>
              <w:t>D-06</w:t>
            </w:r>
          </w:p>
        </w:tc>
        <w:tc>
          <w:tcPr>
            <w:tcW w:type="dxa" w:w="3312"/>
          </w:tcPr>
          <w:p>
            <w:r>
              <w:t>Does current prototype/repository exist and what can be reused?</w:t>
            </w:r>
          </w:p>
        </w:tc>
        <w:tc>
          <w:tcPr>
            <w:tcW w:type="dxa" w:w="3312"/>
          </w:tcPr>
          <w:p>
            <w:r>
              <w:t>Source audit before implementation</w:t>
            </w:r>
          </w:p>
        </w:tc>
      </w:tr>
      <w:tr>
        <w:tc>
          <w:tcPr>
            <w:tcW w:type="dxa" w:w="3312"/>
          </w:tcPr>
          <w:p>
            <w:r>
              <w:t>D-07</w:t>
            </w:r>
          </w:p>
        </w:tc>
        <w:tc>
          <w:tcPr>
            <w:tcW w:type="dxa" w:w="3312"/>
          </w:tcPr>
          <w:p>
            <w:r>
              <w:t>Which audiences and scenarios generate real tipping demand?</w:t>
            </w:r>
          </w:p>
        </w:tc>
        <w:tc>
          <w:tcPr>
            <w:tcW w:type="dxa" w:w="3312"/>
          </w:tcPr>
          <w:p>
            <w:r>
              <w:t>Interviews and controlled beta</w:t>
            </w:r>
          </w:p>
        </w:tc>
      </w:tr>
      <w:tr>
        <w:tc>
          <w:tcPr>
            <w:tcW w:type="dxa" w:w="3312"/>
          </w:tcPr>
          <w:p>
            <w:r>
              <w:t>D-08</w:t>
            </w:r>
          </w:p>
        </w:tc>
        <w:tc>
          <w:tcPr>
            <w:tcW w:type="dxa" w:w="3312"/>
          </w:tcPr>
          <w:p>
            <w:r>
              <w:t>Which payout states are exposed and when?</w:t>
            </w:r>
          </w:p>
        </w:tc>
        <w:tc>
          <w:tcPr>
            <w:tcW w:type="dxa" w:w="3312"/>
          </w:tcPr>
          <w:p>
            <w:r>
              <w:t>Provider agreement and actual settlement semantics</w:t>
            </w:r>
          </w:p>
        </w:tc>
      </w:tr>
      <w:tr>
        <w:tc>
          <w:tcPr>
            <w:tcW w:type="dxa" w:w="3312"/>
          </w:tcPr>
          <w:p>
            <w:r>
              <w:t>D-09</w:t>
            </w:r>
          </w:p>
        </w:tc>
        <w:tc>
          <w:tcPr>
            <w:tcW w:type="dxa" w:w="3312"/>
          </w:tcPr>
          <w:p>
            <w:r>
              <w:t>What are brand typography, logo assets and motion primitives?</w:t>
            </w:r>
          </w:p>
        </w:tc>
        <w:tc>
          <w:tcPr>
            <w:tcW w:type="dxa" w:w="3312"/>
          </w:tcPr>
          <w:p>
            <w:r>
              <w:t>Design system design review</w:t>
            </w:r>
          </w:p>
        </w:tc>
      </w:tr>
      <w:tr>
        <w:tc>
          <w:tcPr>
            <w:tcW w:type="dxa" w:w="3312"/>
          </w:tcPr>
          <w:p>
            <w:r>
              <w:t>D-10</w:t>
            </w:r>
          </w:p>
        </w:tc>
        <w:tc>
          <w:tcPr>
            <w:tcW w:type="dxa" w:w="3312"/>
          </w:tcPr>
          <w:p>
            <w:r>
              <w:t>What hosting/telemetry spend and operating staffing are approved?</w:t>
            </w:r>
          </w:p>
        </w:tc>
        <w:tc>
          <w:tcPr>
            <w:tcW w:type="dxa" w:w="3312"/>
          </w:tcPr>
          <w:p>
            <w:r>
              <w:t>Budget, SLO and incident response model</w:t>
            </w:r>
          </w:p>
        </w:tc>
      </w:tr>
      <w:tr>
        <w:tc>
          <w:tcPr>
            <w:tcW w:type="dxa" w:w="3312"/>
          </w:tcPr>
          <w:p>
            <w:r>
              <w:t>D-11</w:t>
            </w:r>
          </w:p>
        </w:tc>
        <w:tc>
          <w:tcPr>
            <w:tcW w:type="dxa" w:w="3312"/>
          </w:tcPr>
          <w:p>
            <w:r>
              <w:t>What consent, privacy, tax and retention rules apply?</w:t>
            </w:r>
          </w:p>
        </w:tc>
        <w:tc>
          <w:tcPr>
            <w:tcW w:type="dxa" w:w="3312"/>
          </w:tcPr>
          <w:p>
            <w:r>
              <w:t>Jurisdiction-specific professional assessment</w:t>
            </w:r>
          </w:p>
        </w:tc>
      </w:tr>
    </w:tbl>
    <w:p>
      <w:pPr>
        <w:pStyle w:val="Heading1"/>
      </w:pPr>
      <w:r>
        <w:t>17. Immediate implementation backlog</w:t>
      </w:r>
    </w:p>
    <w:p>
      <w:pPr>
        <w:pStyle w:val="ListNumber"/>
      </w:pPr>
      <w:r>
        <w:t>P0: Capture actual prototype source, assets, design directions and repository audit; inventory implemented vs mocked functionality.</w:t>
      </w:r>
    </w:p>
    <w:p>
      <w:pPr>
        <w:pStyle w:val="ListNumber"/>
      </w:pPr>
      <w:r>
        <w:t>P0: Legal/processor spike: tipping classification, recipient onboarding, funds flow, split, refunds, chargebacks, payouts and fees.</w:t>
      </w:r>
    </w:p>
    <w:p>
      <w:pPr>
        <w:pStyle w:val="ListNumber"/>
      </w:pPr>
      <w:r>
        <w:t>P0: Define user stories, journey maps, measurable funnels and event contracts.</w:t>
      </w:r>
    </w:p>
    <w:p>
      <w:pPr>
        <w:pStyle w:val="ListNumber"/>
      </w:pPr>
      <w:r>
        <w:t>P0: Prepare design tokens, typography candidates, interaction library evaluation and responsive checkout wireframes.</w:t>
      </w:r>
    </w:p>
    <w:p>
      <w:pPr>
        <w:pStyle w:val="ListNumber"/>
      </w:pPr>
      <w:r>
        <w:t>P0: Finalize schema migrations and ledger invariant tests before provider integration.</w:t>
      </w:r>
    </w:p>
    <w:p>
      <w:pPr>
        <w:pStyle w:val="ListNumber"/>
      </w:pPr>
      <w:r>
        <w:t>P0: Publish OpenAPI and adapter contract; mock provider in integration tests.</w:t>
      </w:r>
    </w:p>
    <w:p>
      <w:pPr>
        <w:pStyle w:val="ListNumber"/>
      </w:pPr>
      <w:r>
        <w:t>P0: Implement source-to-success E2E flows and operations visibility.</w:t>
      </w:r>
    </w:p>
    <w:p>
      <w:pPr>
        <w:pStyle w:val="ListNumber"/>
      </w:pPr>
      <w:r>
        <w:t>P1: Verify Lighthouse/RUM budgets, real-device accessibility and load scenarios.</w:t>
      </w:r>
    </w:p>
    <w:p>
      <w:pPr>
        <w:pStyle w:val="ListNumber"/>
      </w:pPr>
      <w:r>
        <w:t>P1: Run first pilot cohort and prioritize features using evidence, not impression.</w:t>
      </w:r>
    </w:p>
    <w:p>
      <w:pPr>
        <w:pStyle w:val="Heading1"/>
      </w:pPr>
      <w:r>
        <w:t>Appendix A — source reference and interpretation</w:t>
      </w:r>
    </w:p>
    <w:p>
      <w:r>
        <w:t>Research verification as of 18 Oct 2026: Google web.dev Core Web Vitals reference (https://web.dev/articles/vitals) gives good thresholds LCP 2.5s, INP 200ms, CLS 0.1 at p75; TipMe proposes stricter budgets. Paystack split-payment docs (https://paystack.com/docs/payments/split-payments/) and Flutterwave split-payment docs (https://developer.flutterwave.com/docs/split-payments) describe technical split/account capabilities, not automatic approval of this business model. All vendor features, country availability, financial terms and current policies must be reverified before contracting.</w:t>
      </w:r>
    </w:p>
    <w:p>
      <w:pPr>
        <w:pStyle w:val="Heading1"/>
      </w:pPr>
      <w:r>
        <w:t>Appendix B — decision discipline</w:t>
      </w:r>
    </w:p>
    <w:p>
      <w:r>
        <w:t>A LOCKED item means product direction was discussed and confirmed, not that any code, compliance approval, metric or customer behavior has been verified. PROPOSED technical choices are replaceable if benchmarks or team capability justify it. VALIDATE flags are blockers for sensitive production features. PRD changes require versioned decisions and linked acceptance criteria.</w:t>
      </w:r>
    </w:p>
    <w:sectPr w:rsidR="00FC693F" w:rsidRPr="0006063C" w:rsidSect="00034616">
      <w:headerReference w:type="default" r:id="rId9"/>
      <w:footerReference w:type="default" r:id="rId10"/>
      <w:pgSz w:w="12240" w:h="15840"/>
      <w:pgMar w:top="1080"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CONFIDENTIAL · MASTER PRD v1.0 · 18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TIPME  /  PRODUCT &amp;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C1A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7A32F9"/>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7A32F9"/>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7A32F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7A32F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