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E876A2" w14:textId="4CAA20B0" w:rsidR="00F17D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3620" w:history="1">
            <w:r w:rsidR="00F17DCE" w:rsidRPr="003D2A38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81C1253" w14:textId="6D3D79F2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1" w:history="1">
            <w:r w:rsidRPr="003D2A38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BC18" w14:textId="30E4FB7E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2" w:history="1">
            <w:r w:rsidRPr="003D2A38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9233" w14:textId="7A4290B9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3" w:history="1">
            <w:r w:rsidRPr="003D2A38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922F" w14:textId="682B8CF1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4" w:history="1">
            <w:r w:rsidRPr="003D2A38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DEE1" w14:textId="1959B625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5" w:history="1">
            <w:r w:rsidRPr="003D2A38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345A" w14:textId="678F93A6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6" w:history="1">
            <w:r w:rsidRPr="003D2A38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6000" w14:textId="041AD0B9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7" w:history="1">
            <w:r w:rsidRPr="003D2A38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AAC6" w14:textId="1E0A9C21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8" w:history="1">
            <w:r w:rsidRPr="003D2A38">
              <w:rPr>
                <w:rStyle w:val="a7"/>
                <w:noProof/>
              </w:rPr>
              <w:t xml:space="preserve">Алгоритм вычисления </w:t>
            </w:r>
            <w:r w:rsidRPr="003D2A38">
              <w:rPr>
                <w:rStyle w:val="a7"/>
                <w:noProof/>
                <w:lang w:val="en-US"/>
              </w:rPr>
              <w:t>n</w:t>
            </w:r>
            <w:r w:rsidRPr="003D2A38">
              <w:rPr>
                <w:rStyle w:val="a7"/>
                <w:noProof/>
              </w:rPr>
              <w:t xml:space="preserve"> корней полинома Лежандра </w:t>
            </w:r>
            <w:r w:rsidRPr="003D2A38">
              <w:rPr>
                <w:rStyle w:val="a7"/>
                <w:noProof/>
                <w:lang w:val="en-US"/>
              </w:rPr>
              <w:t>n</w:t>
            </w:r>
            <w:r w:rsidRPr="003D2A38">
              <w:rPr>
                <w:rStyle w:val="a7"/>
                <w:noProof/>
              </w:rPr>
              <w:t>-ой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78C6" w14:textId="306B7E7D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9" w:history="1">
            <w:r w:rsidRPr="003D2A38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0DBC" w14:textId="5806B11C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0" w:history="1">
            <w:r w:rsidRPr="003D2A38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BEA" w14:textId="15222F26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1" w:history="1">
            <w:r w:rsidRPr="003D2A38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D8F2" w14:textId="42B59324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2" w:history="1">
            <w:r w:rsidRPr="003D2A38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D0E" w14:textId="7DB8FF4A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3" w:history="1">
            <w:r w:rsidRPr="003D2A38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D691" w14:textId="39757960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4" w:history="1">
            <w:r w:rsidRPr="003D2A38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427B" w14:textId="417F2367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5" w:history="1">
            <w:r w:rsidRPr="003D2A38">
              <w:rPr>
                <w:rStyle w:val="a7"/>
                <w:noProof/>
              </w:rPr>
      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3F4D" w14:textId="600AA468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6" w:history="1">
            <w:r w:rsidRPr="003D2A38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107345E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3620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3621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40013622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40013623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837111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40013624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40013625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40013626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837111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Pr="00B57497" w:rsidRDefault="00FB46AE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837111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215480FD" w:rsidR="00FB46AE" w:rsidRPr="00235BFE" w:rsidRDefault="00837111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837111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n=0,1, 2,…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B57497" w:rsidRDefault="00235BFE" w:rsidP="00B517F1">
      <w:pPr>
        <w:pStyle w:val="21"/>
        <w:rPr>
          <w:rFonts w:eastAsiaTheme="minorEastAsia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40013627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40013628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837111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40013629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640D7A87" w14:textId="77777777" w:rsidR="00CE0772" w:rsidRDefault="00CE0772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CE0772" w14:paraId="1D0C1461" w14:textId="77777777" w:rsidTr="00CC2828">
        <w:trPr>
          <w:trHeight w:val="317"/>
        </w:trPr>
        <w:tc>
          <w:tcPr>
            <w:tcW w:w="1221" w:type="dxa"/>
          </w:tcPr>
          <w:p w14:paraId="747E9568" w14:textId="7500B6E8" w:rsidR="00CE0772" w:rsidRPr="00CE0772" w:rsidRDefault="00CE0772" w:rsidP="00CE0772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2F413A04" w14:textId="685DBF1D" w:rsidR="00CE0772" w:rsidRDefault="00CE0772" w:rsidP="00CE0772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3736A3F4" w14:textId="4C3F30D5" w:rsidR="00CE0772" w:rsidRDefault="00CE0772" w:rsidP="00CE077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2027B4C1" w14:textId="3C79E154" w:rsidR="00CE0772" w:rsidRPr="00CE0772" w:rsidRDefault="00CE0772" w:rsidP="00CE0772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CE0772" w14:paraId="0F99024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1BB79375" w14:textId="77777777" w:rsidR="00CE0772" w:rsidRDefault="00CE0772" w:rsidP="00CE0772">
            <w:pPr>
              <w:rPr>
                <w:lang w:val="en-US"/>
              </w:rPr>
            </w:pPr>
          </w:p>
          <w:p w14:paraId="737684E8" w14:textId="6CA0B8C8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72B426D8" w14:textId="43824311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4D5B6E9" w14:textId="745B6EBC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06591694" w14:textId="56398874" w:rsidR="00CE0772" w:rsidRPr="00234CDA" w:rsidRDefault="00234CDA" w:rsidP="00CE0772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CE0772" w14:paraId="0B1B8EEE" w14:textId="77777777" w:rsidTr="00CC2828">
        <w:trPr>
          <w:trHeight w:val="317"/>
        </w:trPr>
        <w:tc>
          <w:tcPr>
            <w:tcW w:w="1221" w:type="dxa"/>
            <w:vMerge/>
          </w:tcPr>
          <w:p w14:paraId="7BF8F58B" w14:textId="73D4EAD4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1C3300FB" w14:textId="62EE8F78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18F0C597" w14:textId="044312C0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4D69B570" w14:textId="4CE2713E" w:rsidR="00CE0772" w:rsidRPr="00CE0772" w:rsidRDefault="00234CDA" w:rsidP="00CE0772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0.7662</w:t>
            </w:r>
          </w:p>
        </w:tc>
      </w:tr>
      <w:tr w:rsidR="00CE0772" w14:paraId="148AF585" w14:textId="77777777" w:rsidTr="00CC2828">
        <w:trPr>
          <w:trHeight w:val="317"/>
        </w:trPr>
        <w:tc>
          <w:tcPr>
            <w:tcW w:w="1221" w:type="dxa"/>
            <w:vMerge/>
          </w:tcPr>
          <w:p w14:paraId="3B46E481" w14:textId="4A41C861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41497EB1" w14:textId="078813B9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9B8EA81" w14:textId="6BB95D9F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3B3D24F0" w14:textId="47A1C82A" w:rsidR="00CE0772" w:rsidRDefault="00234CDA" w:rsidP="00CE0772">
            <w:pPr>
              <w:jc w:val="center"/>
            </w:pPr>
            <w:r w:rsidRPr="00234CDA">
              <w:t>0.7685</w:t>
            </w:r>
          </w:p>
        </w:tc>
      </w:tr>
      <w:tr w:rsidR="00CE0772" w14:paraId="1D6C19F0" w14:textId="77777777" w:rsidTr="00CC2828">
        <w:trPr>
          <w:trHeight w:val="317"/>
        </w:trPr>
        <w:tc>
          <w:tcPr>
            <w:tcW w:w="1221" w:type="dxa"/>
            <w:vMerge/>
          </w:tcPr>
          <w:p w14:paraId="31F9B7A0" w14:textId="58B10F1F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59AFE9D9" w14:textId="0668AA7E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4063377" w14:textId="3B8E35BA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3A12357F" w14:textId="664036C6" w:rsidR="00CE0772" w:rsidRDefault="00234CDA" w:rsidP="00CE0772">
            <w:pPr>
              <w:jc w:val="center"/>
            </w:pPr>
            <w:r w:rsidRPr="00234CDA">
              <w:t>0.7684</w:t>
            </w:r>
          </w:p>
        </w:tc>
      </w:tr>
    </w:tbl>
    <w:p w14:paraId="67AC3170" w14:textId="573BBF3A" w:rsidR="00DE27F9" w:rsidRDefault="00DE27F9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DE27F9" w:rsidRPr="00CE0772" w14:paraId="6F7EC31E" w14:textId="77777777" w:rsidTr="00CC2828">
        <w:trPr>
          <w:trHeight w:val="317"/>
        </w:trPr>
        <w:tc>
          <w:tcPr>
            <w:tcW w:w="1221" w:type="dxa"/>
          </w:tcPr>
          <w:p w14:paraId="3F9BB31E" w14:textId="77777777" w:rsidR="00DE27F9" w:rsidRPr="00CE0772" w:rsidRDefault="00DE27F9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33365F5" w14:textId="77777777" w:rsidR="00DE27F9" w:rsidRDefault="00DE27F9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5DB3C98" w14:textId="77777777" w:rsidR="00DE27F9" w:rsidRDefault="00DE27F9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76B09631" w14:textId="77777777" w:rsidR="00DE27F9" w:rsidRPr="00CE0772" w:rsidRDefault="00DE27F9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DE27F9" w14:paraId="76047C6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4BA16824" w14:textId="77777777" w:rsidR="00DE27F9" w:rsidRDefault="00DE27F9" w:rsidP="00CC2828">
            <w:pPr>
              <w:jc w:val="center"/>
              <w:rPr>
                <w:lang w:val="en-US"/>
              </w:rPr>
            </w:pPr>
          </w:p>
          <w:p w14:paraId="7D902F67" w14:textId="0A251109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1F777D6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4611A89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E7C6A3D" w14:textId="2DCAC021" w:rsidR="00DE27F9" w:rsidRPr="00234CDA" w:rsidRDefault="00234CDA" w:rsidP="00CC2828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DE27F9" w14:paraId="60F289E6" w14:textId="77777777" w:rsidTr="00CC2828">
        <w:trPr>
          <w:trHeight w:val="317"/>
        </w:trPr>
        <w:tc>
          <w:tcPr>
            <w:tcW w:w="1221" w:type="dxa"/>
            <w:vMerge/>
          </w:tcPr>
          <w:p w14:paraId="252557E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24A93246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09FA719D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7E540C4" w14:textId="15DC7D9F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01</w:t>
            </w:r>
            <w:r w:rsidRPr="00234CDA">
              <w:t>2</w:t>
            </w:r>
          </w:p>
        </w:tc>
      </w:tr>
      <w:tr w:rsidR="00DE27F9" w14:paraId="6114E623" w14:textId="77777777" w:rsidTr="00CC2828">
        <w:trPr>
          <w:trHeight w:val="317"/>
        </w:trPr>
        <w:tc>
          <w:tcPr>
            <w:tcW w:w="1221" w:type="dxa"/>
            <w:vMerge/>
          </w:tcPr>
          <w:p w14:paraId="53A12F9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9AAC6E8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579DAE7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739D7B4" w14:textId="4767FB1C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</w:t>
            </w:r>
            <w:r w:rsidR="00A73401">
              <w:rPr>
                <w:lang w:val="en-US"/>
              </w:rPr>
              <w:t>4</w:t>
            </w:r>
            <w:r w:rsidRPr="00234CDA">
              <w:t>8</w:t>
            </w:r>
          </w:p>
        </w:tc>
      </w:tr>
      <w:tr w:rsidR="00DE27F9" w14:paraId="66EC059E" w14:textId="77777777" w:rsidTr="00CC2828">
        <w:trPr>
          <w:trHeight w:val="317"/>
        </w:trPr>
        <w:tc>
          <w:tcPr>
            <w:tcW w:w="1221" w:type="dxa"/>
            <w:vMerge/>
          </w:tcPr>
          <w:p w14:paraId="79CDAD1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2757C0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02324EE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F4C8DE2" w14:textId="00E4F9B8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06</w:t>
            </w:r>
            <w:r w:rsidRPr="00234CDA">
              <w:t>8</w:t>
            </w:r>
          </w:p>
        </w:tc>
      </w:tr>
    </w:tbl>
    <w:p w14:paraId="2A23EF2F" w14:textId="1BA9CF67" w:rsidR="00DE27F9" w:rsidRDefault="00DE27F9" w:rsidP="00DE27F9">
      <w:pPr>
        <w:pStyle w:val="21"/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234CDA" w:rsidRPr="00CE0772" w14:paraId="7EAE0EF2" w14:textId="77777777" w:rsidTr="00234CDA">
        <w:trPr>
          <w:trHeight w:val="317"/>
        </w:trPr>
        <w:tc>
          <w:tcPr>
            <w:tcW w:w="1221" w:type="dxa"/>
          </w:tcPr>
          <w:p w14:paraId="28048A97" w14:textId="77777777" w:rsidR="00234CDA" w:rsidRPr="00CE0772" w:rsidRDefault="00234CDA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1458C5C" w14:textId="77777777" w:rsidR="00234CDA" w:rsidRDefault="00234CDA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4268687" w14:textId="77777777" w:rsidR="00234CDA" w:rsidRDefault="00234CDA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0503D279" w14:textId="77777777" w:rsidR="00234CDA" w:rsidRPr="00CE0772" w:rsidRDefault="00234CDA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234CDA" w:rsidRPr="00CE0772" w14:paraId="4D141DA5" w14:textId="77777777" w:rsidTr="00234CDA">
        <w:trPr>
          <w:trHeight w:val="317"/>
        </w:trPr>
        <w:tc>
          <w:tcPr>
            <w:tcW w:w="1221" w:type="dxa"/>
          </w:tcPr>
          <w:p w14:paraId="76805372" w14:textId="672D2CEF" w:rsidR="00234CDA" w:rsidRPr="00234CDA" w:rsidRDefault="00234CDA" w:rsidP="00234CDA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340E2E3B" w14:textId="4B21CC6D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1221" w:type="dxa"/>
          </w:tcPr>
          <w:p w14:paraId="1F1063FA" w14:textId="6AAC583F" w:rsidR="00234CDA" w:rsidRPr="00234CDA" w:rsidRDefault="00234CDA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2D83FCB" w14:textId="0F118291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0.8140</w:t>
            </w:r>
          </w:p>
        </w:tc>
      </w:tr>
    </w:tbl>
    <w:p w14:paraId="5C8651FF" w14:textId="509E0F48" w:rsidR="00234CDA" w:rsidRDefault="00234CDA" w:rsidP="00DE27F9">
      <w:pPr>
        <w:pStyle w:val="21"/>
      </w:pPr>
    </w:p>
    <w:p w14:paraId="5ABD0CE1" w14:textId="53CCCC01" w:rsidR="00CC2828" w:rsidRDefault="00CC2828" w:rsidP="00DE27F9">
      <w:pPr>
        <w:pStyle w:val="21"/>
      </w:pPr>
      <w:r>
        <w:t xml:space="preserve">Из таблиц видно, что при увеличении </w:t>
      </w:r>
      <w:r w:rsidR="00353C4C">
        <w:t xml:space="preserve">количества узлов </w:t>
      </w:r>
      <w:r w:rsidR="00353C4C">
        <w:rPr>
          <w:lang w:val="en-US"/>
        </w:rPr>
        <w:t>M</w:t>
      </w:r>
      <w:r w:rsidR="00353C4C" w:rsidRPr="00353C4C">
        <w:t xml:space="preserve"> </w:t>
      </w:r>
      <w:r w:rsidR="00353C4C">
        <w:t xml:space="preserve">мы начинаем получать результат много ближе к истинному, чем при увеличении количества узлов </w:t>
      </w:r>
      <w:r w:rsidR="00353C4C">
        <w:rPr>
          <w:lang w:val="en-US"/>
        </w:rPr>
        <w:t>N</w:t>
      </w:r>
      <w:r w:rsidR="00353C4C" w:rsidRPr="00353C4C">
        <w:t>.</w:t>
      </w:r>
    </w:p>
    <w:p w14:paraId="72BB11EF" w14:textId="781A4494" w:rsidR="003850E0" w:rsidRPr="003850E0" w:rsidRDefault="003850E0" w:rsidP="003850E0">
      <w:pPr>
        <w:pStyle w:val="a8"/>
        <w:rPr>
          <w:lang w:val="en-US"/>
        </w:rPr>
      </w:pPr>
      <w:bookmarkStart w:id="10" w:name="_Toc40013630"/>
      <w:r>
        <w:lastRenderedPageBreak/>
        <w:t xml:space="preserve">График зависимости </w:t>
      </w:r>
      <m:oMath>
        <m:r>
          <m:rPr>
            <m:sty m:val="bi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τ</m:t>
            </m:r>
          </m:e>
        </m:d>
      </m:oMath>
      <w:bookmarkEnd w:id="10"/>
    </w:p>
    <w:p w14:paraId="22C5CDE4" w14:textId="3C399117" w:rsidR="003850E0" w:rsidRDefault="00D17898" w:rsidP="003850E0">
      <w:pPr>
        <w:rPr>
          <w:rFonts w:eastAsiaTheme="minorEastAsia" w:cstheme="majorBidi"/>
          <w:i/>
        </w:rPr>
      </w:pPr>
      <w:r w:rsidRPr="00D17898">
        <w:rPr>
          <w:rFonts w:eastAsiaTheme="minorEastAsia" w:cstheme="majorBidi"/>
          <w:i/>
        </w:rPr>
        <w:drawing>
          <wp:inline distT="0" distB="0" distL="0" distR="0" wp14:anchorId="077FFC6C" wp14:editId="49560B62">
            <wp:extent cx="5940425" cy="3841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64F" w14:textId="5E6B6138" w:rsidR="00EF799C" w:rsidRPr="00CC5A28" w:rsidRDefault="00EF799C" w:rsidP="003850E0">
      <w:pPr>
        <w:rPr>
          <w:rFonts w:eastAsiaTheme="minorEastAsia" w:cstheme="majorBidi"/>
          <w:i/>
          <w:iCs/>
        </w:rPr>
      </w:pPr>
      <w:r>
        <w:rPr>
          <w:rFonts w:eastAsiaTheme="minorEastAsia" w:cstheme="majorBidi"/>
          <w:iCs/>
        </w:rPr>
        <w:t xml:space="preserve">Результаты получены при </w:t>
      </w:r>
      <m:oMath>
        <m:r>
          <w:rPr>
            <w:rFonts w:ascii="Cambria Math" w:eastAsiaTheme="minorEastAsia" w:hAnsi="Cambria Math" w:cstheme="majorBidi"/>
          </w:rPr>
          <m:t xml:space="preserve">M=5 и </m:t>
        </m:r>
        <m:r>
          <w:rPr>
            <w:rFonts w:ascii="Cambria Math" w:eastAsiaTheme="minorEastAsia" w:hAnsi="Cambria Math" w:cstheme="majorBidi"/>
            <w:lang w:val="en-US"/>
          </w:rPr>
          <m:t>N</m:t>
        </m:r>
        <m:r>
          <w:rPr>
            <w:rFonts w:ascii="Cambria Math" w:eastAsiaTheme="minorEastAsia" w:hAnsi="Cambria Math" w:cstheme="majorBidi"/>
          </w:rPr>
          <m:t>=5</m:t>
        </m:r>
      </m:oMath>
      <w:r w:rsidRPr="00EF799C">
        <w:rPr>
          <w:rFonts w:eastAsiaTheme="minorEastAsia" w:cstheme="majorBidi"/>
          <w:iCs/>
        </w:rPr>
        <w:t>.</w:t>
      </w:r>
      <w:r w:rsidR="00E462FF" w:rsidRPr="00E462FF">
        <w:rPr>
          <w:rFonts w:eastAsiaTheme="minorEastAsia" w:cstheme="majorBidi"/>
          <w:iCs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τ=0.05…</m:t>
        </m:r>
        <m:r>
          <w:rPr>
            <w:rFonts w:ascii="Cambria Math" w:eastAsiaTheme="minorEastAsia" w:hAnsi="Cambria Math" w:cstheme="majorBidi"/>
          </w:rPr>
          <m:t>10</m:t>
        </m:r>
      </m:oMath>
      <w:r w:rsidR="00CC5A28" w:rsidRPr="00CC5A28">
        <w:rPr>
          <w:rFonts w:eastAsiaTheme="minorEastAsia" w:cstheme="majorBidi"/>
          <w:iCs/>
        </w:rPr>
        <w:t>.</w:t>
      </w:r>
    </w:p>
    <w:p w14:paraId="519AE868" w14:textId="4A89DA5B" w:rsidR="00EF799C" w:rsidRPr="00EF799C" w:rsidRDefault="00EF799C" w:rsidP="003850E0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Видно, что заданная функция является возрастающей</w:t>
      </w:r>
      <w:r w:rsidR="006D0450">
        <w:rPr>
          <w:rFonts w:eastAsiaTheme="minorEastAsia" w:cstheme="majorBidi"/>
          <w:iCs/>
        </w:rPr>
        <w:t xml:space="preserve">, </w:t>
      </w:r>
      <w:r w:rsidR="00DB2C8A">
        <w:rPr>
          <w:rFonts w:eastAsiaTheme="minorEastAsia" w:cstheme="majorBidi"/>
          <w:iCs/>
        </w:rPr>
        <w:t xml:space="preserve">при этом </w:t>
      </w:r>
      <m:oMath>
        <m:r>
          <w:rPr>
            <w:rFonts w:ascii="Cambria Math" w:eastAsiaTheme="minorEastAsia" w:hAnsi="Cambria Math" w:cstheme="majorBidi"/>
          </w:rPr>
          <m:t>y=1</m:t>
        </m:r>
      </m:oMath>
      <w:r w:rsidR="00E201A0">
        <w:rPr>
          <w:rFonts w:eastAsiaTheme="minorEastAsia" w:cstheme="majorBidi"/>
          <w:iCs/>
        </w:rPr>
        <w:t xml:space="preserve"> - </w:t>
      </w:r>
      <w:r w:rsidR="00DB2C8A">
        <w:rPr>
          <w:rFonts w:eastAsiaTheme="minorEastAsia" w:cstheme="majorBidi"/>
          <w:iCs/>
        </w:rPr>
        <w:t>асимптота</w:t>
      </w:r>
      <w:r w:rsidR="006D0450">
        <w:rPr>
          <w:rFonts w:eastAsiaTheme="minorEastAsia" w:cstheme="majorBidi"/>
          <w:iCs/>
        </w:rPr>
        <w:t>.</w:t>
      </w:r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bookmarkStart w:id="11" w:name="_Toc40013631"/>
      <w:r>
        <w:rPr>
          <w:lang w:val="ru-RU"/>
        </w:rPr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11"/>
    </w:p>
    <w:p w14:paraId="07F2447B" w14:textId="2C935E75" w:rsidR="00BF63D0" w:rsidRDefault="00BF63D0" w:rsidP="00BF63D0">
      <w:pPr>
        <w:pStyle w:val="a8"/>
      </w:pPr>
      <w:bookmarkStart w:id="12" w:name="_Toc40013632"/>
      <w:r w:rsidRPr="00D358C3">
        <w:t>1</w:t>
      </w:r>
      <w:r w:rsidR="007D5F45" w:rsidRPr="00D358C3">
        <w:t xml:space="preserve">. </w:t>
      </w:r>
      <w:r w:rsidR="00D358C3">
        <w:t>В каких ситуациях теоретический порядок квадратурных формул численного интегрирования не достигается?</w:t>
      </w:r>
      <w:bookmarkEnd w:id="12"/>
    </w:p>
    <w:p w14:paraId="102ABE0D" w14:textId="549EBFFD" w:rsidR="0048268B" w:rsidRPr="00D358C3" w:rsidRDefault="00D358C3" w:rsidP="00D358C3">
      <w:r>
        <w:t>Ответ: теоретический порядок квадратурных формул численного интегрирования не достигается в том случае, если подынтегральная функция не имеет соответствующих производных. В лекции нам был приведён пример о том, что, если на отрезке интегрирования не существуют 3-я и 4-я производные, то порядок точности формулы Симпсона будет только 2-ой,</w:t>
      </w:r>
      <w:r w:rsidRPr="00D358C3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358C3">
        <w:rPr>
          <w:rFonts w:eastAsiaTheme="minorEastAsia"/>
        </w:rPr>
        <w:t>.</w:t>
      </w:r>
    </w:p>
    <w:p w14:paraId="2146EB04" w14:textId="3E1A3D95" w:rsidR="0048268B" w:rsidRDefault="0048268B" w:rsidP="0048268B">
      <w:pPr>
        <w:pStyle w:val="a8"/>
      </w:pPr>
      <w:bookmarkStart w:id="13" w:name="_Toc40013633"/>
      <w:r w:rsidRPr="00D358C3">
        <w:t xml:space="preserve">2. </w:t>
      </w:r>
      <w:r w:rsidR="00D358C3">
        <w:t>Построить формулу Гаусса численного интегрирования при одном узле.</w:t>
      </w:r>
      <w:bookmarkEnd w:id="13"/>
    </w:p>
    <w:p w14:paraId="0FB9516D" w14:textId="0396A4D5" w:rsidR="00D358C3" w:rsidRPr="00D358C3" w:rsidRDefault="00D358C3" w:rsidP="00D358C3">
      <w:pPr>
        <w:rPr>
          <w:rFonts w:eastAsiaTheme="minorEastAsia" w:cstheme="majorBid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nary>
          <m:r>
            <w:rPr>
              <w:rFonts w:ascii="Cambria Math" w:hAnsi="Cambria Math"/>
            </w:rPr>
            <m:t xml:space="preserve">, значит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A14F2CE" w14:textId="292BBD13" w:rsidR="00837111" w:rsidRPr="00D966F8" w:rsidRDefault="00D358C3" w:rsidP="00D358C3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=x, значит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m:t xml:space="preserve"> (1)</m:t>
          </m:r>
        </m:oMath>
      </m:oMathPara>
    </w:p>
    <w:p w14:paraId="010B0C50" w14:textId="6F68473F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Для произвольного интервала будем иметь:</w:t>
      </w:r>
    </w:p>
    <w:p w14:paraId="0E823280" w14:textId="443C5457" w:rsidR="003C1249" w:rsidRPr="00AF7437" w:rsidRDefault="003C1249" w:rsidP="00D358C3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b+a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t, где </m:t>
          </m:r>
          <m:r>
            <w:rPr>
              <w:rFonts w:ascii="Cambria Math" w:eastAsiaTheme="minorEastAsia" w:hAnsi="Cambria Math" w:cstheme="majorBidi"/>
              <w:lang w:val="en-US"/>
            </w:rPr>
            <m:t>t-</m:t>
          </m:r>
          <m:r>
            <w:rPr>
              <w:rFonts w:ascii="Cambria Math" w:eastAsiaTheme="minorEastAsia" w:hAnsi="Cambria Math" w:cstheme="majorBidi"/>
            </w:rPr>
            <m:t>нуль полинома Лежандра</m:t>
          </m:r>
        </m:oMath>
      </m:oMathPara>
    </w:p>
    <w:p w14:paraId="11E9E79D" w14:textId="4D0D3182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Таким образом, будем иметь:</w:t>
      </w:r>
    </w:p>
    <w:p w14:paraId="0E311422" w14:textId="74A6F8F5" w:rsidR="003C1249" w:rsidRPr="00F261CE" w:rsidRDefault="003C1249" w:rsidP="00D358C3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t)dt</m:t>
              </m:r>
            </m:e>
          </m:nary>
        </m:oMath>
      </m:oMathPara>
    </w:p>
    <w:p w14:paraId="45465E7F" w14:textId="77777777" w:rsidR="00B965BD" w:rsidRDefault="00B965BD" w:rsidP="00B965BD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Также отметим, что:</w:t>
      </w:r>
    </w:p>
    <w:p w14:paraId="7A41B193" w14:textId="5F10F3DC" w:rsidR="00B965BD" w:rsidRPr="00B965BD" w:rsidRDefault="00B965BD" w:rsidP="00D358C3">
      <w:pPr>
        <w:rPr>
          <w:rFonts w:eastAsiaTheme="minorEastAsia" w:cstheme="majorBidi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 xml:space="preserve"> (</m:t>
          </m:r>
          <m:r>
            <w:rPr>
              <w:rFonts w:ascii="Cambria Math" w:eastAsiaTheme="minorEastAsia" w:hAnsi="Cambria Math" w:cstheme="majorBidi"/>
            </w:rPr>
            <m:t>2</m:t>
          </m:r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006698AD" w14:textId="73B06386" w:rsidR="003C1249" w:rsidRDefault="00F261CE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При факт</w:t>
      </w:r>
      <w:r w:rsidR="00C66927">
        <w:rPr>
          <w:rFonts w:eastAsiaTheme="minorEastAsia" w:cstheme="majorBidi"/>
          <w:i/>
        </w:rPr>
        <w:t>ах</w:t>
      </w:r>
      <w:r>
        <w:rPr>
          <w:rFonts w:eastAsiaTheme="minorEastAsia" w:cstheme="majorBidi"/>
          <w:i/>
        </w:rPr>
        <w:t xml:space="preserve"> </w:t>
      </w:r>
      <w:r w:rsidR="00C66927">
        <w:rPr>
          <w:rFonts w:eastAsiaTheme="minorEastAsia" w:cstheme="majorBidi"/>
          <w:i/>
        </w:rPr>
        <w:t xml:space="preserve">(1) и (2) </w:t>
      </w:r>
      <w:r w:rsidR="003C1249">
        <w:rPr>
          <w:rFonts w:eastAsiaTheme="minorEastAsia" w:cstheme="majorBidi"/>
          <w:i/>
        </w:rPr>
        <w:t>приходим к конечной формуле:</w:t>
      </w:r>
    </w:p>
    <w:p w14:paraId="6382F875" w14:textId="08E557F7" w:rsidR="00C21EF7" w:rsidRPr="006319C6" w:rsidRDefault="003C1249" w:rsidP="006319C6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b-a</m:t>
              </m:r>
            </m:e>
          </m:d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1F3D070A" w14:textId="5DAB4D7F" w:rsidR="00C21EF7" w:rsidRDefault="00C21EF7" w:rsidP="00AD01A6">
      <w:pPr>
        <w:pStyle w:val="a8"/>
      </w:pPr>
      <w:bookmarkStart w:id="14" w:name="_Toc40013634"/>
      <w:r w:rsidRPr="008049D0">
        <w:t xml:space="preserve">3. </w:t>
      </w:r>
      <w:r w:rsidR="008049D0">
        <w:t>Построить формулу Гаусса численного интегрирования при двух узлах.</w:t>
      </w:r>
      <w:bookmarkEnd w:id="14"/>
    </w:p>
    <w:p w14:paraId="68CFDE1B" w14:textId="0608BAAE" w:rsidR="007D5F45" w:rsidRDefault="008049D0" w:rsidP="007D5F45">
      <w:pPr>
        <w:rPr>
          <w:rFonts w:eastAsiaTheme="minorEastAsia"/>
        </w:rPr>
      </w:pPr>
      <w:r>
        <w:t xml:space="preserve">В данном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7EE4967" w14:textId="6F552703" w:rsidR="008049D0" w:rsidRDefault="008049D0" w:rsidP="007D5F45">
      <w:pPr>
        <w:rPr>
          <w:rFonts w:eastAsiaTheme="minorEastAsia"/>
        </w:rPr>
      </w:pPr>
      <w:r>
        <w:rPr>
          <w:rFonts w:eastAsiaTheme="minorEastAsia"/>
        </w:rPr>
        <w:t>Имеем:</w:t>
      </w:r>
    </w:p>
    <w:p w14:paraId="30C6A27D" w14:textId="1BDF09EC" w:rsidR="008049D0" w:rsidRPr="008049D0" w:rsidRDefault="008049D0" w:rsidP="007D5F45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7E9B1A6C" w14:textId="6157D4B7" w:rsidR="00EB35AB" w:rsidRPr="003235BD" w:rsidRDefault="00EB35AB" w:rsidP="003235BD">
      <w:pPr>
        <w:pStyle w:val="a8"/>
      </w:pPr>
      <w:bookmarkStart w:id="15" w:name="_Toc40013635"/>
      <w:r w:rsidRPr="003235BD">
        <w:t xml:space="preserve">4. </w:t>
      </w:r>
      <w:r w:rsidR="00274064" w:rsidRPr="003235BD">
        <w:rPr>
          <w:rStyle w:val="a9"/>
          <w:b/>
          <w:i/>
        </w:rPr>
        <w:t>Получить обобщенную кубатурную формулу, аналогичную (6.6) из лекции №6,</w:t>
      </w:r>
      <w:r w:rsidR="00274064" w:rsidRPr="003235BD">
        <w:rPr>
          <w:rStyle w:val="a9"/>
          <w:b/>
          <w:i/>
        </w:rPr>
        <w:t xml:space="preserve"> </w:t>
      </w:r>
      <w:r w:rsidR="00274064" w:rsidRPr="003235BD">
        <w:rPr>
          <w:rStyle w:val="a9"/>
          <w:b/>
          <w:i/>
        </w:rPr>
        <w:t>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  <w:bookmarkEnd w:id="15"/>
      <w:r w:rsidR="00274064" w:rsidRPr="003235BD">
        <w:t xml:space="preserve"> </w:t>
      </w:r>
    </w:p>
    <w:p w14:paraId="01886A9E" w14:textId="44B4B1B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313BBCF" w14:textId="5884794B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6D2E24F5" w14:textId="2646381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EE3D380" w14:textId="379B5957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>Так будем иметь следующее:</w:t>
      </w:r>
    </w:p>
    <w:p w14:paraId="15450299" w14:textId="1FC74B7C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BA7A81E" w14:textId="546EA4D5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  <w:lang w:val="en-US"/>
        </w:rPr>
      </w:pPr>
      <w:r w:rsidRPr="00195072">
        <w:rPr>
          <w:rFonts w:eastAsiaTheme="minorEastAsia"/>
          <w:i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N-количество узлов по направлению</m:t>
        </m:r>
      </m:oMath>
    </w:p>
    <w:p w14:paraId="6E85EA97" w14:textId="058FDC7E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</w:rPr>
      </w:pPr>
      <w:r w:rsidRPr="00195072">
        <w:rPr>
          <w:rFonts w:eastAsiaTheme="minorEastAsia"/>
          <w:i/>
          <w:iCs/>
        </w:rPr>
        <w:t>Тогда:</w:t>
      </w:r>
    </w:p>
    <w:p w14:paraId="7B0A70E9" w14:textId="341B039B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5ADC880" w14:textId="4396BA48" w:rsidR="00274064" w:rsidRPr="00140186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8753A7F" w14:textId="7196C832" w:rsidR="00140186" w:rsidRPr="00D24A5B" w:rsidRDefault="00140186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02C1FB23" w14:textId="34A06B41" w:rsidR="007D5F45" w:rsidRPr="009A12FE" w:rsidRDefault="00195072" w:rsidP="009A12FE">
      <w:pPr>
        <w:tabs>
          <w:tab w:val="left" w:pos="3828"/>
        </w:tabs>
        <w:spacing w:line="360" w:lineRule="auto"/>
        <w:contextualSpacing/>
        <w:rPr>
          <w:rStyle w:val="ae"/>
          <w:rFonts w:eastAsiaTheme="minorEastAsia"/>
          <w:iCs w:val="0"/>
          <w:color w:val="auto"/>
        </w:rPr>
      </w:pPr>
      <w:r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колич</m:t>
        </m:r>
        <m:r>
          <w:rPr>
            <w:rFonts w:ascii="Cambria Math" w:eastAsiaTheme="minorEastAsia" w:hAnsi="Cambria Math"/>
          </w:rPr>
          <m:t>е</m:t>
        </m:r>
        <m:r>
          <w:rPr>
            <w:rFonts w:ascii="Cambria Math" w:eastAsiaTheme="minorEastAsia" w:hAnsi="Cambria Math"/>
          </w:rPr>
          <m:t>ство узлов по направлению</m:t>
        </m:r>
      </m:oMath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6" w:name="_Toc4001363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6"/>
    </w:p>
    <w:p w14:paraId="341115D0" w14:textId="77777777" w:rsidR="00484ED3" w:rsidRPr="00484ED3" w:rsidRDefault="00484ED3" w:rsidP="000A2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55583" w14:textId="77777777" w:rsidR="00F1209E" w:rsidRDefault="00F1209E" w:rsidP="00051D2A">
      <w:pPr>
        <w:spacing w:after="0" w:line="240" w:lineRule="auto"/>
      </w:pPr>
      <w:r>
        <w:separator/>
      </w:r>
    </w:p>
  </w:endnote>
  <w:endnote w:type="continuationSeparator" w:id="0">
    <w:p w14:paraId="71010EA3" w14:textId="77777777" w:rsidR="00F1209E" w:rsidRDefault="00F1209E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837111" w:rsidRPr="00051D2A" w:rsidRDefault="00837111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837111" w:rsidRDefault="00837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ECB1" w14:textId="77777777" w:rsidR="00F1209E" w:rsidRDefault="00F1209E" w:rsidP="00051D2A">
      <w:pPr>
        <w:spacing w:after="0" w:line="240" w:lineRule="auto"/>
      </w:pPr>
      <w:r>
        <w:separator/>
      </w:r>
    </w:p>
  </w:footnote>
  <w:footnote w:type="continuationSeparator" w:id="0">
    <w:p w14:paraId="42D7B7E4" w14:textId="77777777" w:rsidR="00F1209E" w:rsidRDefault="00F1209E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0E242E"/>
    <w:rsid w:val="00140186"/>
    <w:rsid w:val="0015515D"/>
    <w:rsid w:val="00195072"/>
    <w:rsid w:val="001A19A0"/>
    <w:rsid w:val="001A399A"/>
    <w:rsid w:val="001D36E4"/>
    <w:rsid w:val="001E3DD2"/>
    <w:rsid w:val="00205B26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235BD"/>
    <w:rsid w:val="003410E2"/>
    <w:rsid w:val="00344CB9"/>
    <w:rsid w:val="00353C4C"/>
    <w:rsid w:val="003850E0"/>
    <w:rsid w:val="003C1249"/>
    <w:rsid w:val="003F0237"/>
    <w:rsid w:val="004058A9"/>
    <w:rsid w:val="004171FF"/>
    <w:rsid w:val="004328C1"/>
    <w:rsid w:val="00435F0E"/>
    <w:rsid w:val="00463086"/>
    <w:rsid w:val="0048268B"/>
    <w:rsid w:val="00484ED3"/>
    <w:rsid w:val="004C7E5E"/>
    <w:rsid w:val="00541505"/>
    <w:rsid w:val="0055043A"/>
    <w:rsid w:val="00574D39"/>
    <w:rsid w:val="005A46C4"/>
    <w:rsid w:val="005C46F8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E0C34"/>
    <w:rsid w:val="00A24FE6"/>
    <w:rsid w:val="00A333B2"/>
    <w:rsid w:val="00A72573"/>
    <w:rsid w:val="00A73401"/>
    <w:rsid w:val="00A8295D"/>
    <w:rsid w:val="00AD01A6"/>
    <w:rsid w:val="00AD7C59"/>
    <w:rsid w:val="00AF7437"/>
    <w:rsid w:val="00B03DC4"/>
    <w:rsid w:val="00B079AE"/>
    <w:rsid w:val="00B16033"/>
    <w:rsid w:val="00B24990"/>
    <w:rsid w:val="00B517F1"/>
    <w:rsid w:val="00B57497"/>
    <w:rsid w:val="00B6304E"/>
    <w:rsid w:val="00B963C3"/>
    <w:rsid w:val="00B965BD"/>
    <w:rsid w:val="00BE299A"/>
    <w:rsid w:val="00BE2C01"/>
    <w:rsid w:val="00BF63D0"/>
    <w:rsid w:val="00C03682"/>
    <w:rsid w:val="00C21EF7"/>
    <w:rsid w:val="00C638AF"/>
    <w:rsid w:val="00C66927"/>
    <w:rsid w:val="00C75B6C"/>
    <w:rsid w:val="00C77384"/>
    <w:rsid w:val="00C85EC7"/>
    <w:rsid w:val="00CC2828"/>
    <w:rsid w:val="00CC39C6"/>
    <w:rsid w:val="00CC5A28"/>
    <w:rsid w:val="00CC73D1"/>
    <w:rsid w:val="00CE0772"/>
    <w:rsid w:val="00CE14B0"/>
    <w:rsid w:val="00CF0EA2"/>
    <w:rsid w:val="00D17898"/>
    <w:rsid w:val="00D24A5B"/>
    <w:rsid w:val="00D358C3"/>
    <w:rsid w:val="00D55F75"/>
    <w:rsid w:val="00D7139F"/>
    <w:rsid w:val="00D966F8"/>
    <w:rsid w:val="00DA64D9"/>
    <w:rsid w:val="00DB2C8A"/>
    <w:rsid w:val="00DE27F9"/>
    <w:rsid w:val="00E201A0"/>
    <w:rsid w:val="00E24A79"/>
    <w:rsid w:val="00E44373"/>
    <w:rsid w:val="00E462FF"/>
    <w:rsid w:val="00E64B03"/>
    <w:rsid w:val="00E844C5"/>
    <w:rsid w:val="00E939DB"/>
    <w:rsid w:val="00EB35AB"/>
    <w:rsid w:val="00ED29DD"/>
    <w:rsid w:val="00EF147A"/>
    <w:rsid w:val="00EF799C"/>
    <w:rsid w:val="00F1209E"/>
    <w:rsid w:val="00F17DCE"/>
    <w:rsid w:val="00F261CE"/>
    <w:rsid w:val="00F45443"/>
    <w:rsid w:val="00F6308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2287-16D4-472D-8A6D-A078F528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119</cp:revision>
  <dcterms:created xsi:type="dcterms:W3CDTF">2020-04-03T20:21:00Z</dcterms:created>
  <dcterms:modified xsi:type="dcterms:W3CDTF">2020-05-10T11:33:00Z</dcterms:modified>
</cp:coreProperties>
</file>