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2254945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№1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24252859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>
        <w:rPr>
          <w:rFonts w:eastAsia="Calibri" w:cs="Times New Roman"/>
          <w:bCs/>
          <w:sz w:val="44"/>
          <w:szCs w:val="44"/>
        </w:rPr>
        <w:t xml:space="preserve">Списки в </w:t>
      </w:r>
      <w:proofErr w:type="spellStart"/>
      <w:r>
        <w:rPr>
          <w:rFonts w:eastAsia="Calibri" w:cs="Times New Roman"/>
          <w:bCs/>
          <w:sz w:val="44"/>
          <w:szCs w:val="44"/>
        </w:rPr>
        <w:t>Lisp</w:t>
      </w:r>
      <w:proofErr w:type="spellEnd"/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6A444798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C13158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763AEDD9" w14:textId="3245D752" w:rsidR="0042796C" w:rsidRDefault="0042796C" w:rsidP="0042796C">
      <w:pPr>
        <w:spacing w:after="0"/>
        <w:rPr>
          <w:rFonts w:eastAsia="Calibri" w:cs="Times New Roman"/>
          <w:i/>
        </w:rPr>
      </w:pPr>
    </w:p>
    <w:p w14:paraId="3C6243CC" w14:textId="05D9FCCE" w:rsidR="007E5C54" w:rsidRDefault="007E5C54" w:rsidP="0042796C">
      <w:pPr>
        <w:spacing w:after="0"/>
        <w:rPr>
          <w:rFonts w:eastAsia="Calibri" w:cs="Times New Roman"/>
          <w:i/>
        </w:rPr>
      </w:pPr>
    </w:p>
    <w:p w14:paraId="1E8B2C12" w14:textId="77777777" w:rsidR="007E5C54" w:rsidRDefault="007E5C54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74203BEA" w14:textId="0AF02E6F" w:rsidR="0042796C" w:rsidRDefault="000626A8" w:rsidP="000626A8">
      <w:pPr>
        <w:spacing w:after="0"/>
      </w:pPr>
      <w:r>
        <w:t>Задание 1. Представить следующие списки в виде списочных ячеек: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26A8" w14:paraId="04B510B6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2BFB8C" w14:textId="52D1210F" w:rsidR="000626A8" w:rsidRPr="000626A8" w:rsidRDefault="000626A8" w:rsidP="000626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`(</w:t>
            </w:r>
            <w:proofErr w:type="gramEnd"/>
            <w:r>
              <w:rPr>
                <w:lang w:val="en-US"/>
              </w:rPr>
              <w:t xml:space="preserve">open close </w:t>
            </w:r>
            <w:proofErr w:type="spellStart"/>
            <w:r>
              <w:rPr>
                <w:lang w:val="en-US"/>
              </w:rPr>
              <w:t>halph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E0A10" w14:textId="24DED372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`((TOOL) (call))</w:t>
            </w:r>
          </w:p>
        </w:tc>
      </w:tr>
      <w:tr w:rsidR="000626A8" w14:paraId="14204518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4EC433" w14:textId="2E7A1906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`((open1) (close2) (halph3))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C9A734" w14:textId="3914F6D0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`((TOOL1) ((call2)) ((sell)))</w:t>
            </w:r>
          </w:p>
        </w:tc>
      </w:tr>
      <w:tr w:rsidR="000626A8" w:rsidRPr="000626A8" w14:paraId="1FE56576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75CF8" w14:textId="3AA3E1E2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`((one) for all (</w:t>
            </w:r>
            <w:proofErr w:type="gramStart"/>
            <w:r>
              <w:rPr>
                <w:lang w:val="en-US"/>
              </w:rPr>
              <w:t>and(</w:t>
            </w:r>
            <w:proofErr w:type="gramEnd"/>
            <w:r>
              <w:rPr>
                <w:lang w:val="en-US"/>
              </w:rPr>
              <w:t>me(for you))))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6867939" w14:textId="6B2EA684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`(((TOOL) (call)) ((sell)))</w:t>
            </w:r>
          </w:p>
        </w:tc>
      </w:tr>
    </w:tbl>
    <w:p w14:paraId="3B320535" w14:textId="246D4388" w:rsidR="000626A8" w:rsidRDefault="000626A8" w:rsidP="008D1B66">
      <w:pPr>
        <w:rPr>
          <w:lang w:val="en-US"/>
        </w:rPr>
      </w:pPr>
    </w:p>
    <w:p w14:paraId="0EC489EE" w14:textId="61397C11" w:rsidR="008D1B66" w:rsidRDefault="008D1B66" w:rsidP="008D1B66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 xml:space="preserve">open close </w:t>
      </w:r>
      <w:proofErr w:type="spellStart"/>
      <w:r>
        <w:rPr>
          <w:lang w:val="en-US"/>
        </w:rPr>
        <w:t>halph</w:t>
      </w:r>
      <w:proofErr w:type="spellEnd"/>
      <w:r>
        <w:rPr>
          <w:lang w:val="en-US"/>
        </w:rPr>
        <w:t>)</w:t>
      </w:r>
    </w:p>
    <w:p w14:paraId="7559911B" w14:textId="302919E1" w:rsidR="008D1B66" w:rsidRDefault="008D1B66" w:rsidP="008D1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BD8BFD" wp14:editId="500986D9">
            <wp:extent cx="377190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A288" w14:textId="77777777" w:rsidR="00532C1E" w:rsidRDefault="00532C1E" w:rsidP="008D1B66">
      <w:pPr>
        <w:jc w:val="center"/>
        <w:rPr>
          <w:lang w:val="en-US"/>
        </w:rPr>
      </w:pPr>
    </w:p>
    <w:p w14:paraId="3E18C413" w14:textId="24391A78" w:rsidR="008D1B66" w:rsidRDefault="008D1B66" w:rsidP="008D1B66">
      <w:pPr>
        <w:jc w:val="left"/>
        <w:rPr>
          <w:lang w:val="en-US"/>
        </w:rPr>
      </w:pPr>
      <w:r>
        <w:rPr>
          <w:lang w:val="en-US"/>
        </w:rPr>
        <w:t>2. `((open1) (close2) (halph3))</w:t>
      </w:r>
    </w:p>
    <w:p w14:paraId="15CD9640" w14:textId="32B2146C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7BAF1FB7" wp14:editId="081124A6">
            <wp:extent cx="472440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44FA" w14:textId="77777777" w:rsidR="00532C1E" w:rsidRDefault="00532C1E" w:rsidP="008D1B66">
      <w:pPr>
        <w:jc w:val="center"/>
      </w:pPr>
    </w:p>
    <w:p w14:paraId="03DA2E55" w14:textId="3780B159" w:rsidR="008D1B66" w:rsidRDefault="008D1B66" w:rsidP="008D1B66">
      <w:pPr>
        <w:jc w:val="left"/>
        <w:rPr>
          <w:lang w:val="en-US"/>
        </w:rPr>
      </w:pPr>
      <w:r w:rsidRPr="008D1B66">
        <w:rPr>
          <w:lang w:val="en-US"/>
        </w:rPr>
        <w:t xml:space="preserve">3. </w:t>
      </w:r>
      <w:r>
        <w:rPr>
          <w:lang w:val="en-US"/>
        </w:rPr>
        <w:t>`((one) for all (</w:t>
      </w:r>
      <w:proofErr w:type="gramStart"/>
      <w:r>
        <w:rPr>
          <w:lang w:val="en-US"/>
        </w:rPr>
        <w:t>and(</w:t>
      </w:r>
      <w:proofErr w:type="gramEnd"/>
      <w:r>
        <w:rPr>
          <w:lang w:val="en-US"/>
        </w:rPr>
        <w:t>me(for you))))</w:t>
      </w:r>
    </w:p>
    <w:p w14:paraId="5F2083FD" w14:textId="5D993E81" w:rsidR="008D1B66" w:rsidRDefault="008D1B66" w:rsidP="008D1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E3C247" wp14:editId="2D8775C3">
            <wp:extent cx="6032076" cy="2047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49" cy="205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B035" w14:textId="0F98C784" w:rsidR="008D1B66" w:rsidRDefault="008D1B66" w:rsidP="008D1B66">
      <w:pPr>
        <w:jc w:val="center"/>
        <w:rPr>
          <w:lang w:val="en-US"/>
        </w:rPr>
      </w:pPr>
    </w:p>
    <w:p w14:paraId="732AC155" w14:textId="4A47C46D" w:rsidR="008D1B66" w:rsidRDefault="008D1B66" w:rsidP="008D1B66">
      <w:pPr>
        <w:jc w:val="center"/>
        <w:rPr>
          <w:lang w:val="en-US"/>
        </w:rPr>
      </w:pPr>
    </w:p>
    <w:p w14:paraId="471E6D39" w14:textId="7550FD8B" w:rsidR="008D1B66" w:rsidRDefault="008D1B66" w:rsidP="008D1B66">
      <w:pPr>
        <w:jc w:val="center"/>
        <w:rPr>
          <w:lang w:val="en-US"/>
        </w:rPr>
      </w:pPr>
    </w:p>
    <w:p w14:paraId="3F1BB588" w14:textId="77777777" w:rsidR="008D1B66" w:rsidRDefault="008D1B66" w:rsidP="008D1B66">
      <w:pPr>
        <w:jc w:val="center"/>
        <w:rPr>
          <w:lang w:val="en-US"/>
        </w:rPr>
      </w:pPr>
    </w:p>
    <w:p w14:paraId="4597E31D" w14:textId="60E330CD" w:rsidR="008D1B66" w:rsidRDefault="008D1B66" w:rsidP="008D1B66">
      <w:pPr>
        <w:jc w:val="left"/>
        <w:rPr>
          <w:lang w:val="en-US"/>
        </w:rPr>
      </w:pPr>
      <w:r>
        <w:t xml:space="preserve">4. </w:t>
      </w:r>
      <w:r>
        <w:rPr>
          <w:lang w:val="en-US"/>
        </w:rPr>
        <w:t>`((TOOL) (call))</w:t>
      </w:r>
    </w:p>
    <w:p w14:paraId="06D40D8E" w14:textId="7551318A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5496935C" wp14:editId="0D3CC50E">
            <wp:extent cx="3009900" cy="162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6BC0" w14:textId="77777777" w:rsidR="00532C1E" w:rsidRDefault="00532C1E" w:rsidP="008D1B66">
      <w:pPr>
        <w:jc w:val="center"/>
      </w:pPr>
    </w:p>
    <w:p w14:paraId="71414F13" w14:textId="20865803" w:rsidR="008D1B66" w:rsidRDefault="008D1B66" w:rsidP="008D1B66">
      <w:pPr>
        <w:jc w:val="left"/>
      </w:pPr>
      <w:r>
        <w:t xml:space="preserve">5. </w:t>
      </w:r>
      <w:r>
        <w:rPr>
          <w:lang w:val="en-US"/>
        </w:rPr>
        <w:t>`((TOOL1) ((call2)) ((sell)))</w:t>
      </w:r>
    </w:p>
    <w:p w14:paraId="05B2B89A" w14:textId="10C07EE4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500C6143" wp14:editId="242C49C8">
            <wp:extent cx="4533900" cy="2295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B803" w14:textId="77777777" w:rsidR="00532C1E" w:rsidRDefault="00532C1E" w:rsidP="008D1B66">
      <w:pPr>
        <w:jc w:val="center"/>
      </w:pPr>
    </w:p>
    <w:p w14:paraId="47DFFA38" w14:textId="24D1F006" w:rsidR="008D1B66" w:rsidRDefault="008D1B66" w:rsidP="008D1B66">
      <w:pPr>
        <w:jc w:val="left"/>
        <w:rPr>
          <w:lang w:val="en-US"/>
        </w:rPr>
      </w:pPr>
      <w:r>
        <w:t xml:space="preserve">6. </w:t>
      </w:r>
      <w:r>
        <w:rPr>
          <w:lang w:val="en-US"/>
        </w:rPr>
        <w:t>`(((TOOL) (call)) ((sell)))</w:t>
      </w:r>
    </w:p>
    <w:p w14:paraId="00212743" w14:textId="64079A65" w:rsidR="00891E7A" w:rsidRDefault="008D1B66" w:rsidP="00891E7A">
      <w:pPr>
        <w:jc w:val="center"/>
      </w:pPr>
      <w:r>
        <w:rPr>
          <w:noProof/>
        </w:rPr>
        <w:drawing>
          <wp:inline distT="0" distB="0" distL="0" distR="0" wp14:anchorId="2FDBEB56" wp14:editId="4E488239">
            <wp:extent cx="45339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0DC7" w14:textId="2D0C5327" w:rsidR="008A572F" w:rsidRDefault="008A572F" w:rsidP="00891E7A">
      <w:pPr>
        <w:jc w:val="center"/>
      </w:pPr>
    </w:p>
    <w:p w14:paraId="4CDEBA10" w14:textId="1794C8D0" w:rsidR="008A572F" w:rsidRDefault="008A572F" w:rsidP="00891E7A">
      <w:pPr>
        <w:jc w:val="center"/>
      </w:pPr>
    </w:p>
    <w:p w14:paraId="0377D9A7" w14:textId="27E59F54" w:rsidR="008A572F" w:rsidRDefault="008A572F" w:rsidP="00891E7A">
      <w:pPr>
        <w:jc w:val="center"/>
      </w:pPr>
    </w:p>
    <w:p w14:paraId="2F1E342E" w14:textId="6FEC4398" w:rsidR="008A572F" w:rsidRDefault="008A572F" w:rsidP="008A572F">
      <w:pPr>
        <w:pStyle w:val="1"/>
      </w:pPr>
      <w:r>
        <w:t>Теоретическая часть</w:t>
      </w:r>
    </w:p>
    <w:p w14:paraId="55EA23BD" w14:textId="549FCAC0" w:rsidR="008A572F" w:rsidRDefault="008A572F" w:rsidP="008A572F">
      <w:r>
        <w:t xml:space="preserve">1. Элементы языка </w:t>
      </w:r>
      <w:r>
        <w:rPr>
          <w:lang w:val="en-US"/>
        </w:rPr>
        <w:t>Lisp</w:t>
      </w:r>
      <w:r w:rsidRPr="008A572F">
        <w:t xml:space="preserve">. </w:t>
      </w:r>
      <w:r>
        <w:t>Перечислить эти элементы.</w:t>
      </w:r>
    </w:p>
    <w:p w14:paraId="787C4E89" w14:textId="359A432D" w:rsidR="003F4789" w:rsidRDefault="007056DC" w:rsidP="008A572F">
      <w:r>
        <w:t xml:space="preserve">Элементы языка </w:t>
      </w:r>
      <w:r>
        <w:rPr>
          <w:lang w:val="en-US"/>
        </w:rPr>
        <w:t>Lisp</w:t>
      </w:r>
      <w:r w:rsidRPr="007056DC">
        <w:t xml:space="preserve"> </w:t>
      </w:r>
      <w:r>
        <w:t>включают в себя:</w:t>
      </w:r>
    </w:p>
    <w:p w14:paraId="7A0FDD0D" w14:textId="18DC5E9F" w:rsidR="007056DC" w:rsidRDefault="007056DC" w:rsidP="007056DC">
      <w:pPr>
        <w:pStyle w:val="a8"/>
        <w:numPr>
          <w:ilvl w:val="0"/>
          <w:numId w:val="1"/>
        </w:numPr>
      </w:pPr>
      <w:r>
        <w:t>Атомы:</w:t>
      </w:r>
    </w:p>
    <w:p w14:paraId="5926C284" w14:textId="77B5B56E" w:rsidR="007056DC" w:rsidRDefault="007056DC" w:rsidP="007056DC">
      <w:pPr>
        <w:pStyle w:val="a8"/>
        <w:numPr>
          <w:ilvl w:val="1"/>
          <w:numId w:val="1"/>
        </w:numPr>
      </w:pPr>
      <w:r>
        <w:t>символы (идентификаторы) – синтаксически – набор литер (букв латинского алфавита и цифр), начинающихся с буквы</w:t>
      </w:r>
      <w:r w:rsidR="003949D5" w:rsidRPr="003949D5">
        <w:t>;</w:t>
      </w:r>
    </w:p>
    <w:p w14:paraId="1CCF90E7" w14:textId="4DBF15FE" w:rsidR="007056DC" w:rsidRPr="007056DC" w:rsidRDefault="007056DC" w:rsidP="007056DC">
      <w:pPr>
        <w:pStyle w:val="a8"/>
        <w:numPr>
          <w:ilvl w:val="1"/>
          <w:numId w:val="1"/>
        </w:numPr>
      </w:pPr>
      <w:r>
        <w:t xml:space="preserve">специальные символы – </w:t>
      </w:r>
      <w:r w:rsidRPr="007056DC">
        <w:t>{</w:t>
      </w:r>
      <w:r>
        <w:rPr>
          <w:lang w:val="en-US"/>
        </w:rPr>
        <w:t>T</w:t>
      </w:r>
      <w:r w:rsidRPr="007056DC">
        <w:t xml:space="preserve">, </w:t>
      </w:r>
      <w:r>
        <w:rPr>
          <w:lang w:val="en-US"/>
        </w:rPr>
        <w:t>Nil</w:t>
      </w:r>
      <w:r w:rsidRPr="007056DC">
        <w:t>} (</w:t>
      </w:r>
      <w:r>
        <w:t>используются для обозначения «логических» констант)</w:t>
      </w:r>
      <w:r w:rsidRPr="007056DC">
        <w:t>;</w:t>
      </w:r>
    </w:p>
    <w:p w14:paraId="36BB92C2" w14:textId="1033B022" w:rsidR="007056DC" w:rsidRDefault="007056DC" w:rsidP="007056DC">
      <w:pPr>
        <w:pStyle w:val="a8"/>
        <w:numPr>
          <w:ilvl w:val="1"/>
          <w:numId w:val="1"/>
        </w:numPr>
      </w:pPr>
      <w:proofErr w:type="spellStart"/>
      <w:r>
        <w:t>самоопределимые</w:t>
      </w:r>
      <w:proofErr w:type="spellEnd"/>
      <w:r>
        <w:t xml:space="preserve"> атомы – натуральные числа, дроб</w:t>
      </w:r>
      <w:r w:rsidR="00104CFF">
        <w:t>н</w:t>
      </w:r>
      <w:r>
        <w:t>ые числа</w:t>
      </w:r>
      <w:r w:rsidRPr="007056DC">
        <w:t xml:space="preserve">, </w:t>
      </w:r>
      <w:r>
        <w:t>вещественные числа, ст</w:t>
      </w:r>
      <w:r w:rsidR="00D00B9A">
        <w:t>р</w:t>
      </w:r>
      <w:r>
        <w:t xml:space="preserve">оки – последовательность символов, заключенных в двойные апострофы (например </w:t>
      </w:r>
      <w:r w:rsidRPr="007056DC">
        <w:t>“</w:t>
      </w:r>
      <w:proofErr w:type="spellStart"/>
      <w:r>
        <w:rPr>
          <w:lang w:val="en-US"/>
        </w:rPr>
        <w:t>abc</w:t>
      </w:r>
      <w:proofErr w:type="spellEnd"/>
      <w:r w:rsidRPr="007056DC">
        <w:t>”);</w:t>
      </w:r>
    </w:p>
    <w:p w14:paraId="06E0BF71" w14:textId="2C789CAE" w:rsidR="00AC02FC" w:rsidRDefault="007056DC" w:rsidP="00AC02FC">
      <w:pPr>
        <w:pStyle w:val="a8"/>
        <w:numPr>
          <w:ilvl w:val="0"/>
          <w:numId w:val="1"/>
        </w:numPr>
      </w:pPr>
      <w:r>
        <w:t>Более сложные «данные» - точечные пары (структуры)</w:t>
      </w:r>
      <w:r w:rsidR="00BA48F0" w:rsidRPr="00BA48F0">
        <w:t xml:space="preserve">, </w:t>
      </w:r>
      <w:r w:rsidR="00BA48F0">
        <w:t>которые</w:t>
      </w:r>
      <w:r>
        <w:t xml:space="preserve"> строятся с помощью унифицированных структур – блоков памяти – бинарных узлов</w:t>
      </w:r>
      <w:r w:rsidR="00A34AB0">
        <w:t>.</w:t>
      </w:r>
    </w:p>
    <w:p w14:paraId="093388A3" w14:textId="77777777" w:rsidR="00AC02FC" w:rsidRDefault="00AC02FC" w:rsidP="00AC02FC">
      <w:r>
        <w:t xml:space="preserve">Точечная </w:t>
      </w:r>
      <w:proofErr w:type="gramStart"/>
      <w:r>
        <w:t>пара ::=</w:t>
      </w:r>
      <w:proofErr w:type="gramEnd"/>
      <w:r>
        <w:t xml:space="preserve"> (</w:t>
      </w:r>
      <w:r w:rsidRPr="00C27CAB">
        <w:t>&lt;</w:t>
      </w:r>
      <w:r>
        <w:t>атом</w:t>
      </w:r>
      <w:r w:rsidRPr="00C27CAB">
        <w:t>&gt; . &lt;</w:t>
      </w:r>
      <w:r>
        <w:t>атом</w:t>
      </w:r>
      <w:r w:rsidRPr="00C27CAB">
        <w:t>&gt;) | (&lt;</w:t>
      </w:r>
      <w:r>
        <w:t>атом</w:t>
      </w:r>
      <w:proofErr w:type="gramStart"/>
      <w:r w:rsidRPr="00C27CAB">
        <w:t>&gt; .</w:t>
      </w:r>
      <w:proofErr w:type="gramEnd"/>
      <w:r w:rsidRPr="00C27CAB">
        <w:t xml:space="preserve"> &lt;</w:t>
      </w:r>
      <w:r>
        <w:t>точечная пара</w:t>
      </w:r>
      <w:r w:rsidRPr="00C27CAB">
        <w:t>&gt;) | (&lt;</w:t>
      </w:r>
      <w:r>
        <w:t>точечная пара</w:t>
      </w:r>
      <w:proofErr w:type="gramStart"/>
      <w:r w:rsidRPr="00C27CAB">
        <w:t>&gt; .</w:t>
      </w:r>
      <w:proofErr w:type="gramEnd"/>
      <w:r w:rsidRPr="00C27CAB">
        <w:t xml:space="preserve"> &lt;</w:t>
      </w:r>
      <w:r>
        <w:t>атом</w:t>
      </w:r>
      <w:r w:rsidRPr="00C27CAB">
        <w:t>&gt;)</w:t>
      </w:r>
      <w:r>
        <w:t xml:space="preserve"> </w:t>
      </w:r>
      <w:r w:rsidRPr="00C27CAB">
        <w:t>| (&lt;</w:t>
      </w:r>
      <w:r>
        <w:t>точечная пара</w:t>
      </w:r>
      <w:proofErr w:type="gramStart"/>
      <w:r w:rsidRPr="00C27CAB">
        <w:t>&gt;</w:t>
      </w:r>
      <w:r w:rsidRPr="00AC02FC">
        <w:t xml:space="preserve"> </w:t>
      </w:r>
      <w:r w:rsidRPr="00C27CAB">
        <w:t>.</w:t>
      </w:r>
      <w:proofErr w:type="gramEnd"/>
      <w:r w:rsidRPr="00AC02FC">
        <w:t xml:space="preserve"> </w:t>
      </w:r>
      <w:r w:rsidRPr="00C27CAB">
        <w:t>&lt;</w:t>
      </w:r>
      <w:r>
        <w:t>точечная пара</w:t>
      </w:r>
      <w:r w:rsidRPr="00C27CAB">
        <w:t>&gt;);</w:t>
      </w:r>
    </w:p>
    <w:p w14:paraId="190D99ED" w14:textId="77777777" w:rsidR="00AC02FC" w:rsidRDefault="00AC02FC" w:rsidP="00AC02FC">
      <w:r>
        <w:rPr>
          <w:lang w:val="en-US"/>
        </w:rPr>
        <w:t>S</w:t>
      </w:r>
      <w:r w:rsidRPr="00C27CAB">
        <w:t>-</w:t>
      </w:r>
      <w:proofErr w:type="gramStart"/>
      <w:r>
        <w:t xml:space="preserve">выражение </w:t>
      </w:r>
      <w:r w:rsidRPr="00C27CAB">
        <w:t>::=</w:t>
      </w:r>
      <w:proofErr w:type="gramEnd"/>
      <w:r w:rsidRPr="00C27CAB">
        <w:t xml:space="preserve"> &lt;</w:t>
      </w:r>
      <w:r>
        <w:t>атом</w:t>
      </w:r>
      <w:r w:rsidRPr="00C27CAB">
        <w:t>&gt; | &lt;</w:t>
      </w:r>
      <w:r>
        <w:t>точечная пара</w:t>
      </w:r>
      <w:r w:rsidRPr="00C27CAB">
        <w:t>&gt;;</w:t>
      </w:r>
    </w:p>
    <w:p w14:paraId="39D6E23A" w14:textId="77777777" w:rsidR="00AC02FC" w:rsidRDefault="00AC02FC" w:rsidP="00AC02FC">
      <w:proofErr w:type="gramStart"/>
      <w:r>
        <w:t xml:space="preserve">Список </w:t>
      </w:r>
      <w:r w:rsidRPr="00C27CAB">
        <w:t>::=</w:t>
      </w:r>
      <w:proofErr w:type="gramEnd"/>
      <w:r w:rsidRPr="00C27CAB">
        <w:t xml:space="preserve"> &lt;</w:t>
      </w:r>
      <w:r>
        <w:t>пустой список</w:t>
      </w:r>
      <w:r w:rsidRPr="00C27CAB">
        <w:t>&gt; | &lt;</w:t>
      </w:r>
      <w:r>
        <w:t>непустой список</w:t>
      </w:r>
      <w:r w:rsidRPr="00C27CAB">
        <w:t xml:space="preserve">&gt;, </w:t>
      </w:r>
      <w:r>
        <w:t xml:space="preserve">где </w:t>
      </w:r>
    </w:p>
    <w:p w14:paraId="03B1AFB4" w14:textId="77777777" w:rsidR="00AC02FC" w:rsidRPr="00C27CAB" w:rsidRDefault="00AC02FC" w:rsidP="00AC02FC">
      <w:r w:rsidRPr="00C27CAB">
        <w:t>&lt;</w:t>
      </w:r>
      <w:r>
        <w:t>пустой список</w:t>
      </w:r>
      <w:proofErr w:type="gramStart"/>
      <w:r w:rsidRPr="00C27CAB">
        <w:t>&gt;</w:t>
      </w:r>
      <w:r>
        <w:t xml:space="preserve"> </w:t>
      </w:r>
      <w:r w:rsidRPr="00C27CAB">
        <w:t>::=</w:t>
      </w:r>
      <w:proofErr w:type="gramEnd"/>
      <w:r w:rsidRPr="00C27CAB">
        <w:t xml:space="preserve"> () | </w:t>
      </w:r>
      <w:r>
        <w:rPr>
          <w:lang w:val="en-US"/>
        </w:rPr>
        <w:t>Nil</w:t>
      </w:r>
      <w:r w:rsidRPr="00C27CAB">
        <w:t>,</w:t>
      </w:r>
    </w:p>
    <w:p w14:paraId="52AE3DB1" w14:textId="77777777" w:rsidR="00AC02FC" w:rsidRPr="00AC02FC" w:rsidRDefault="00AC02FC" w:rsidP="00AC02FC">
      <w:r w:rsidRPr="00C27CAB">
        <w:t>&lt;</w:t>
      </w:r>
      <w:r>
        <w:t>непустой список</w:t>
      </w:r>
      <w:proofErr w:type="gramStart"/>
      <w:r w:rsidRPr="00C27CAB">
        <w:t>&gt; ::=</w:t>
      </w:r>
      <w:proofErr w:type="gramEnd"/>
      <w:r w:rsidRPr="00C27CAB">
        <w:t xml:space="preserve"> (&lt;</w:t>
      </w:r>
      <w:r>
        <w:t>первый элемент</w:t>
      </w:r>
      <w:r w:rsidRPr="00C27CAB">
        <w:t>&gt; . &lt;</w:t>
      </w:r>
      <w:r>
        <w:t>хвост</w:t>
      </w:r>
      <w:r w:rsidRPr="00C27CAB">
        <w:t>&gt;)</w:t>
      </w:r>
      <w:r w:rsidRPr="00AC02FC">
        <w:t>,</w:t>
      </w:r>
    </w:p>
    <w:p w14:paraId="01819D13" w14:textId="77777777" w:rsidR="00AC02FC" w:rsidRPr="00C27CAB" w:rsidRDefault="00AC02FC" w:rsidP="00AC02FC">
      <w:r w:rsidRPr="00C27CAB">
        <w:t>&lt;</w:t>
      </w:r>
      <w:r>
        <w:t>первый элемент</w:t>
      </w:r>
      <w:proofErr w:type="gramStart"/>
      <w:r w:rsidRPr="00C27CAB">
        <w:t>&gt; ::=</w:t>
      </w:r>
      <w:proofErr w:type="gramEnd"/>
      <w:r w:rsidRPr="00C27CAB">
        <w:t xml:space="preserve"> &lt;</w:t>
      </w:r>
      <w:r>
        <w:rPr>
          <w:lang w:val="en-US"/>
        </w:rPr>
        <w:t>S</w:t>
      </w:r>
      <w:r w:rsidRPr="00C27CAB">
        <w:t>-</w:t>
      </w:r>
      <w:r>
        <w:t>выражение</w:t>
      </w:r>
      <w:r w:rsidRPr="00C27CAB">
        <w:t>&gt;,</w:t>
      </w:r>
    </w:p>
    <w:p w14:paraId="64739959" w14:textId="77777777" w:rsidR="00AC02FC" w:rsidRDefault="00AC02FC" w:rsidP="00AC02FC">
      <w:r w:rsidRPr="00C27CAB">
        <w:t>&lt;</w:t>
      </w:r>
      <w:r>
        <w:t>хвост</w:t>
      </w:r>
      <w:proofErr w:type="gramStart"/>
      <w:r w:rsidRPr="00C27CAB">
        <w:t>&gt; ::=</w:t>
      </w:r>
      <w:proofErr w:type="gramEnd"/>
      <w:r w:rsidRPr="00C27CAB">
        <w:t xml:space="preserve"> &lt;</w:t>
      </w:r>
      <w:r>
        <w:t>список</w:t>
      </w:r>
      <w:r w:rsidRPr="00C27CAB">
        <w:t>&gt;.</w:t>
      </w:r>
    </w:p>
    <w:p w14:paraId="41CED50F" w14:textId="77777777" w:rsidR="00AC02FC" w:rsidRPr="00C27CAB" w:rsidRDefault="00AC02FC" w:rsidP="00AC02FC">
      <w:r>
        <w:t xml:space="preserve">Список – это частный случай </w:t>
      </w:r>
      <w:r>
        <w:rPr>
          <w:lang w:val="en-US"/>
        </w:rPr>
        <w:t>S</w:t>
      </w:r>
      <w:r w:rsidRPr="00C27CAB">
        <w:t>-</w:t>
      </w:r>
      <w:r>
        <w:t>выражения.</w:t>
      </w:r>
    </w:p>
    <w:p w14:paraId="51DF93BD" w14:textId="77777777" w:rsidR="00AC02FC" w:rsidRDefault="00AC02FC" w:rsidP="00AC02FC">
      <w:pPr>
        <w:ind w:left="360"/>
      </w:pPr>
    </w:p>
    <w:p w14:paraId="7B99C3F2" w14:textId="2C2D6994" w:rsidR="008A572F" w:rsidRDefault="008A572F" w:rsidP="00E865AB">
      <w:r>
        <w:t>2. Синтаксис элементов языка и их представление в памяти.</w:t>
      </w:r>
    </w:p>
    <w:p w14:paraId="4D5AF3D4" w14:textId="409F4270" w:rsidR="00AC02FC" w:rsidRDefault="00AC02FC" w:rsidP="008A572F">
      <w:r>
        <w:t>Любая структура (точечная пара или список) заключается в круглые скобки:</w:t>
      </w:r>
    </w:p>
    <w:p w14:paraId="38C4A0E0" w14:textId="5D4D2311" w:rsidR="00AC02FC" w:rsidRDefault="00AC02FC" w:rsidP="008A572F">
      <w:r>
        <w:t>(</w:t>
      </w:r>
      <w:proofErr w:type="gramStart"/>
      <w:r>
        <w:rPr>
          <w:lang w:val="en-US"/>
        </w:rPr>
        <w:t>A</w:t>
      </w:r>
      <w:r w:rsidRPr="00AC02FC">
        <w:t xml:space="preserve"> .</w:t>
      </w:r>
      <w:proofErr w:type="gramEnd"/>
      <w:r w:rsidRPr="00AC02FC">
        <w:t xml:space="preserve"> </w:t>
      </w:r>
      <w:r>
        <w:rPr>
          <w:lang w:val="en-US"/>
        </w:rPr>
        <w:t>B</w:t>
      </w:r>
      <w:r w:rsidRPr="00AC02FC">
        <w:t xml:space="preserve">) – </w:t>
      </w:r>
      <w:r>
        <w:t xml:space="preserve">точечная пара, </w:t>
      </w:r>
      <w:r w:rsidRPr="00AC02FC">
        <w:t>(</w:t>
      </w:r>
      <w:r>
        <w:rPr>
          <w:lang w:val="en-US"/>
        </w:rPr>
        <w:t>A</w:t>
      </w:r>
      <w:r w:rsidRPr="00AC02FC">
        <w:t xml:space="preserve">) </w:t>
      </w:r>
      <w:r>
        <w:t>–</w:t>
      </w:r>
      <w:r w:rsidRPr="00AC02FC">
        <w:t xml:space="preserve"> </w:t>
      </w:r>
      <w:r>
        <w:t xml:space="preserve">список из одного элемента. Пустой список изображается как </w:t>
      </w:r>
      <w:r>
        <w:rPr>
          <w:lang w:val="en-US"/>
        </w:rPr>
        <w:t>Nil</w:t>
      </w:r>
      <w:r w:rsidRPr="00AC02FC">
        <w:t xml:space="preserve"> </w:t>
      </w:r>
      <w:r>
        <w:t>или ()</w:t>
      </w:r>
      <w:r w:rsidRPr="00AC02FC">
        <w:t>;</w:t>
      </w:r>
    </w:p>
    <w:p w14:paraId="73473C68" w14:textId="60344820" w:rsidR="00AC02FC" w:rsidRDefault="00AC02FC" w:rsidP="008A572F">
      <w:r>
        <w:t>непустой список по определению может быть изображен:</w:t>
      </w:r>
    </w:p>
    <w:p w14:paraId="50BFE19E" w14:textId="3CA8590E" w:rsidR="00AC02FC" w:rsidRDefault="00AC02FC" w:rsidP="008A572F">
      <w:r>
        <w:t>(</w:t>
      </w:r>
      <w:proofErr w:type="gramStart"/>
      <w:r>
        <w:rPr>
          <w:lang w:val="en-US"/>
        </w:rPr>
        <w:t>A</w:t>
      </w:r>
      <w:r w:rsidRPr="00AC02FC">
        <w:t xml:space="preserve"> .</w:t>
      </w:r>
      <w:proofErr w:type="gramEnd"/>
      <w:r w:rsidRPr="00AC02FC">
        <w:t xml:space="preserve"> (</w:t>
      </w:r>
      <w:proofErr w:type="gramStart"/>
      <w:r>
        <w:rPr>
          <w:lang w:val="en-US"/>
        </w:rPr>
        <w:t>B</w:t>
      </w:r>
      <w:r w:rsidRPr="00AC02FC">
        <w:t xml:space="preserve"> .</w:t>
      </w:r>
      <w:proofErr w:type="gramEnd"/>
      <w:r w:rsidRPr="00AC02FC">
        <w:t xml:space="preserve"> (</w:t>
      </w:r>
      <w:proofErr w:type="gramStart"/>
      <w:r>
        <w:rPr>
          <w:lang w:val="en-US"/>
        </w:rPr>
        <w:t>C</w:t>
      </w:r>
      <w:r w:rsidRPr="00AC02FC">
        <w:t xml:space="preserve"> .</w:t>
      </w:r>
      <w:proofErr w:type="gramEnd"/>
      <w:r w:rsidRPr="00AC02FC">
        <w:t xml:space="preserve"> (</w:t>
      </w:r>
      <w:proofErr w:type="gramStart"/>
      <w:r>
        <w:rPr>
          <w:lang w:val="en-US"/>
        </w:rPr>
        <w:t>D</w:t>
      </w:r>
      <w:r w:rsidR="00445661">
        <w:t xml:space="preserve"> .</w:t>
      </w:r>
      <w:proofErr w:type="gramEnd"/>
      <w:r w:rsidRPr="00AC02FC">
        <w:t xml:space="preserve"> </w:t>
      </w:r>
      <w:proofErr w:type="gramStart"/>
      <w:r w:rsidRPr="00AC02FC">
        <w:t>(</w:t>
      </w:r>
      <w:proofErr w:type="gramEnd"/>
      <w:r w:rsidRPr="00AC02FC">
        <w:t xml:space="preserve">))))), </w:t>
      </w:r>
      <w:r>
        <w:t xml:space="preserve">допустимо изображение списка последовательностью атомов, разделенных пробелами – </w:t>
      </w:r>
      <w:r w:rsidRPr="00AC02FC">
        <w:t>(</w:t>
      </w:r>
      <w:r>
        <w:rPr>
          <w:lang w:val="en-US"/>
        </w:rPr>
        <w:t>A</w:t>
      </w:r>
      <w:r w:rsidRPr="00AC02FC">
        <w:t xml:space="preserve"> </w:t>
      </w:r>
      <w:r>
        <w:rPr>
          <w:lang w:val="en-US"/>
        </w:rPr>
        <w:t>B</w:t>
      </w:r>
      <w:r w:rsidRPr="00AC02FC">
        <w:t xml:space="preserve"> </w:t>
      </w:r>
      <w:r>
        <w:rPr>
          <w:lang w:val="en-US"/>
        </w:rPr>
        <w:t>C</w:t>
      </w:r>
      <w:r w:rsidRPr="00AC02FC">
        <w:t xml:space="preserve"> </w:t>
      </w:r>
      <w:r>
        <w:rPr>
          <w:lang w:val="en-US"/>
        </w:rPr>
        <w:t>D</w:t>
      </w:r>
      <w:r w:rsidRPr="00AC02FC">
        <w:t>).</w:t>
      </w:r>
    </w:p>
    <w:p w14:paraId="6D8D441D" w14:textId="0B779BFF" w:rsidR="00AC02FC" w:rsidRDefault="00AC02FC" w:rsidP="008A572F">
      <w:r>
        <w:lastRenderedPageBreak/>
        <w:t xml:space="preserve">Элементы списка могут быть списками (любой список заключается в круглые скобки), например – </w:t>
      </w:r>
      <w:r w:rsidRPr="00AC02FC">
        <w:t>(</w:t>
      </w:r>
      <w:r>
        <w:rPr>
          <w:lang w:val="en-US"/>
        </w:rPr>
        <w:t>A</w:t>
      </w:r>
      <w:r w:rsidRPr="00AC02FC">
        <w:t xml:space="preserve"> (</w:t>
      </w:r>
      <w:r>
        <w:rPr>
          <w:lang w:val="en-US"/>
        </w:rPr>
        <w:t>B</w:t>
      </w:r>
      <w:r w:rsidRPr="00AC02FC">
        <w:t xml:space="preserve"> </w:t>
      </w:r>
      <w:r>
        <w:rPr>
          <w:lang w:val="en-US"/>
        </w:rPr>
        <w:t>C</w:t>
      </w:r>
      <w:r w:rsidRPr="00AC02FC">
        <w:t>) (</w:t>
      </w:r>
      <w:r>
        <w:rPr>
          <w:lang w:val="en-US"/>
        </w:rPr>
        <w:t>D</w:t>
      </w:r>
      <w:r w:rsidRPr="00AC02FC">
        <w:t xml:space="preserve"> </w:t>
      </w:r>
      <w:r>
        <w:t>С</w:t>
      </w:r>
      <w:r w:rsidRPr="00AC02FC">
        <w:t>)).</w:t>
      </w:r>
      <w:r>
        <w:t xml:space="preserve"> Таким образом, синтаксически наличие скобок является признаком структуры – списка или точечной пары.</w:t>
      </w:r>
    </w:p>
    <w:p w14:paraId="06A84ACD" w14:textId="535643F7" w:rsidR="00AC02FC" w:rsidRDefault="00AC02FC" w:rsidP="008A572F">
      <w:r>
        <w:t xml:space="preserve">Любая непустая структура </w:t>
      </w:r>
      <w:r>
        <w:rPr>
          <w:lang w:val="en-US"/>
        </w:rPr>
        <w:t>Lisp</w:t>
      </w:r>
      <w:r w:rsidRPr="00AC02FC">
        <w:t xml:space="preserve"> </w:t>
      </w:r>
      <w:r>
        <w:t>в памяти представляется списковой ячейкой, хранящей два указателя: на голову (первый элемент) и хвост – всё остальное.</w:t>
      </w:r>
    </w:p>
    <w:p w14:paraId="2F7A3E76" w14:textId="207BCB98" w:rsidR="00097F7B" w:rsidRDefault="00097F7B" w:rsidP="008A572F">
      <w:r>
        <w:t>Точечная пара в памяти представляется бинарным узлом.</w:t>
      </w:r>
    </w:p>
    <w:p w14:paraId="7CD126D4" w14:textId="2A4F4921" w:rsidR="005E47A6" w:rsidRPr="00AC02FC" w:rsidRDefault="006512A9" w:rsidP="008A572F">
      <w:r>
        <w:t>А</w:t>
      </w:r>
      <w:r w:rsidR="005E47A6">
        <w:t>том в памяти представлен пятью указателями.</w:t>
      </w:r>
    </w:p>
    <w:p w14:paraId="1AAEB658" w14:textId="4631B280" w:rsidR="008A572F" w:rsidRDefault="008A572F" w:rsidP="008A572F">
      <w:r>
        <w:t>3. Как воспринимается символьный апостроф?</w:t>
      </w:r>
    </w:p>
    <w:p w14:paraId="56B80290" w14:textId="1AAC83B4" w:rsidR="008A572F" w:rsidRPr="00095659" w:rsidRDefault="006549D7" w:rsidP="008A572F">
      <w:r>
        <w:t xml:space="preserve">В зависимости от контекста одни и те же объекты могут играть роль переменных или констант, причем значения и того, и другого могут быть произвольной сложности. Если объект играет роль константы, то для объявления константы достаточно заблокировать его вычисление, то есть как бы взять его в кавычки, отмечающие буквально используемые фразы, не </w:t>
      </w:r>
      <w:r w:rsidR="00FD55AA">
        <w:t>требующие</w:t>
      </w:r>
      <w:r>
        <w:t xml:space="preserve"> обработки. Для такой блокировки вводится специальная функция </w:t>
      </w:r>
      <w:r>
        <w:rPr>
          <w:lang w:val="en-US"/>
        </w:rPr>
        <w:t>quote</w:t>
      </w:r>
      <w:r w:rsidRPr="006549D7">
        <w:t xml:space="preserve">, </w:t>
      </w:r>
      <w:r>
        <w:t xml:space="preserve">предохраняющая свой единственный аргумент от вычисления. Апостроф – сокращённое обозначение функции </w:t>
      </w:r>
      <w:r>
        <w:rPr>
          <w:lang w:val="en-US"/>
        </w:rPr>
        <w:t>quote</w:t>
      </w:r>
      <w:r w:rsidRPr="00095659">
        <w:t>.</w:t>
      </w:r>
    </w:p>
    <w:p w14:paraId="1E1D9814" w14:textId="54FF06E3" w:rsidR="008A572F" w:rsidRPr="008A572F" w:rsidRDefault="008A572F" w:rsidP="008A572F">
      <w:r>
        <w:t xml:space="preserve">4. Что такое рекурсия? Где используется рекурсия в </w:t>
      </w:r>
      <w:r>
        <w:rPr>
          <w:lang w:val="en-US"/>
        </w:rPr>
        <w:t>Lisp</w:t>
      </w:r>
      <w:r w:rsidRPr="008A572F">
        <w:t>?</w:t>
      </w:r>
    </w:p>
    <w:p w14:paraId="124145D9" w14:textId="77777777" w:rsidR="00095659" w:rsidRDefault="00095659" w:rsidP="008D1B66">
      <w:pPr>
        <w:jc w:val="left"/>
      </w:pPr>
      <w:r w:rsidRPr="00095659">
        <w:t xml:space="preserve">Рекурсия — это ссылка на определяемый объект во время его определения. Т. к. в </w:t>
      </w:r>
      <w:proofErr w:type="spellStart"/>
      <w:r w:rsidRPr="00095659">
        <w:t>Lisp</w:t>
      </w:r>
      <w:proofErr w:type="spellEnd"/>
      <w:r w:rsidRPr="00095659">
        <w:t xml:space="preserve"> используются рекурсивно определенные структуры (списки), то рекурсия — это естественный принцип обработки таких структур.</w:t>
      </w:r>
    </w:p>
    <w:p w14:paraId="11FCE27C" w14:textId="60C575B3" w:rsidR="008D1B66" w:rsidRPr="00B806D9" w:rsidRDefault="00B806D9" w:rsidP="008D1B66">
      <w:pPr>
        <w:jc w:val="left"/>
      </w:pPr>
      <w:r>
        <w:t xml:space="preserve">Рекурсия используется для </w:t>
      </w:r>
      <w:r w:rsidR="00381CD9">
        <w:t>организации</w:t>
      </w:r>
      <w:r>
        <w:t xml:space="preserve"> повторяющихся вычислений. На ней же основано разбиение проблемы и разделение её на подзадачи, решение которых, насколько это возможно, пытаются свести к уже решённым или в </w:t>
      </w:r>
      <w:r w:rsidR="000E26C5">
        <w:t>соответствии</w:t>
      </w:r>
      <w:r>
        <w:t xml:space="preserve"> с основной идеей рекурсии к решаемой в настоящий момент задаче. Таким образом, рекурсия в </w:t>
      </w:r>
      <w:r>
        <w:rPr>
          <w:lang w:val="en-US"/>
        </w:rPr>
        <w:t>Lisp</w:t>
      </w:r>
      <w:r w:rsidRPr="00B806D9">
        <w:t xml:space="preserve"> – </w:t>
      </w:r>
      <w:r>
        <w:t>организация вычислений и методология (особые отличительные принципы) решения задач.</w:t>
      </w:r>
    </w:p>
    <w:sectPr w:rsidR="008D1B66" w:rsidRPr="00B806D9" w:rsidSect="00E3781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D151B" w14:textId="77777777" w:rsidR="0071477F" w:rsidRDefault="0071477F" w:rsidP="00E37813">
      <w:pPr>
        <w:spacing w:after="0"/>
      </w:pPr>
      <w:r>
        <w:separator/>
      </w:r>
    </w:p>
  </w:endnote>
  <w:endnote w:type="continuationSeparator" w:id="0">
    <w:p w14:paraId="207E1E93" w14:textId="77777777" w:rsidR="0071477F" w:rsidRDefault="0071477F" w:rsidP="00E37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848254"/>
      <w:docPartObj>
        <w:docPartGallery w:val="Page Numbers (Bottom of Page)"/>
        <w:docPartUnique/>
      </w:docPartObj>
    </w:sdtPr>
    <w:sdtEndPr/>
    <w:sdtContent>
      <w:p w14:paraId="4372EA51" w14:textId="0BBA399C" w:rsidR="00E37813" w:rsidRDefault="00E378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6A1636" w14:textId="77777777" w:rsidR="00E37813" w:rsidRDefault="00E378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571FF" w14:textId="77777777" w:rsidR="0071477F" w:rsidRDefault="0071477F" w:rsidP="00E37813">
      <w:pPr>
        <w:spacing w:after="0"/>
      </w:pPr>
      <w:r>
        <w:separator/>
      </w:r>
    </w:p>
  </w:footnote>
  <w:footnote w:type="continuationSeparator" w:id="0">
    <w:p w14:paraId="3D3BFAEF" w14:textId="77777777" w:rsidR="0071477F" w:rsidRDefault="0071477F" w:rsidP="00E37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4369C"/>
    <w:multiLevelType w:val="hybridMultilevel"/>
    <w:tmpl w:val="6D8E61D4"/>
    <w:lvl w:ilvl="0" w:tplc="CFAA2B9C">
      <w:start w:val="19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56A86"/>
    <w:multiLevelType w:val="hybridMultilevel"/>
    <w:tmpl w:val="C76E6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42F6D"/>
    <w:rsid w:val="000626A8"/>
    <w:rsid w:val="00095659"/>
    <w:rsid w:val="00097F7B"/>
    <w:rsid w:val="000C0C1B"/>
    <w:rsid w:val="000E18D7"/>
    <w:rsid w:val="000E26C5"/>
    <w:rsid w:val="000E5FF5"/>
    <w:rsid w:val="00104CFF"/>
    <w:rsid w:val="00132ADA"/>
    <w:rsid w:val="00137FC5"/>
    <w:rsid w:val="00177177"/>
    <w:rsid w:val="001A3E58"/>
    <w:rsid w:val="00210101"/>
    <w:rsid w:val="002F571A"/>
    <w:rsid w:val="003020B0"/>
    <w:rsid w:val="00371244"/>
    <w:rsid w:val="00381CD9"/>
    <w:rsid w:val="003949D5"/>
    <w:rsid w:val="003F4789"/>
    <w:rsid w:val="0042796C"/>
    <w:rsid w:val="00445661"/>
    <w:rsid w:val="004D3FC2"/>
    <w:rsid w:val="005147B4"/>
    <w:rsid w:val="00532C1E"/>
    <w:rsid w:val="005410C1"/>
    <w:rsid w:val="005810D9"/>
    <w:rsid w:val="00597630"/>
    <w:rsid w:val="005E47A6"/>
    <w:rsid w:val="00600307"/>
    <w:rsid w:val="00622A87"/>
    <w:rsid w:val="0064226B"/>
    <w:rsid w:val="006512A9"/>
    <w:rsid w:val="006549D7"/>
    <w:rsid w:val="006B5323"/>
    <w:rsid w:val="007056DC"/>
    <w:rsid w:val="0071477F"/>
    <w:rsid w:val="00773571"/>
    <w:rsid w:val="007B2AF3"/>
    <w:rsid w:val="007E5C54"/>
    <w:rsid w:val="008118D7"/>
    <w:rsid w:val="008254C0"/>
    <w:rsid w:val="00885BF7"/>
    <w:rsid w:val="00891E7A"/>
    <w:rsid w:val="008A572F"/>
    <w:rsid w:val="008B684B"/>
    <w:rsid w:val="008D1B66"/>
    <w:rsid w:val="00913B3C"/>
    <w:rsid w:val="00A34AB0"/>
    <w:rsid w:val="00AC02FC"/>
    <w:rsid w:val="00AE40DB"/>
    <w:rsid w:val="00AF14D4"/>
    <w:rsid w:val="00B806D9"/>
    <w:rsid w:val="00BA48F0"/>
    <w:rsid w:val="00BF742D"/>
    <w:rsid w:val="00C13158"/>
    <w:rsid w:val="00C27CAB"/>
    <w:rsid w:val="00CA3408"/>
    <w:rsid w:val="00D00B9A"/>
    <w:rsid w:val="00D17BAA"/>
    <w:rsid w:val="00E11B03"/>
    <w:rsid w:val="00E37813"/>
    <w:rsid w:val="00E865AB"/>
    <w:rsid w:val="00EA1C9F"/>
    <w:rsid w:val="00FD55AA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C5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7813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E3781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37813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37813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70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43</cp:revision>
  <dcterms:created xsi:type="dcterms:W3CDTF">2021-02-13T21:17:00Z</dcterms:created>
  <dcterms:modified xsi:type="dcterms:W3CDTF">2021-02-17T20:44:00Z</dcterms:modified>
</cp:coreProperties>
</file>