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75CB4A81" w14:textId="49FD8079" w:rsidR="003F24B9"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14599" w:history="1">
            <w:r w:rsidR="003F24B9" w:rsidRPr="00E22487">
              <w:rPr>
                <w:rStyle w:val="a4"/>
                <w:noProof/>
              </w:rPr>
              <w:t>Введение</w:t>
            </w:r>
            <w:r w:rsidR="003F24B9">
              <w:rPr>
                <w:noProof/>
                <w:webHidden/>
              </w:rPr>
              <w:tab/>
            </w:r>
            <w:r w:rsidR="003F24B9">
              <w:rPr>
                <w:noProof/>
                <w:webHidden/>
              </w:rPr>
              <w:fldChar w:fldCharType="begin"/>
            </w:r>
            <w:r w:rsidR="003F24B9">
              <w:rPr>
                <w:noProof/>
                <w:webHidden/>
              </w:rPr>
              <w:instrText xml:space="preserve"> PAGEREF _Toc81414599 \h </w:instrText>
            </w:r>
            <w:r w:rsidR="003F24B9">
              <w:rPr>
                <w:noProof/>
                <w:webHidden/>
              </w:rPr>
            </w:r>
            <w:r w:rsidR="003F24B9">
              <w:rPr>
                <w:noProof/>
                <w:webHidden/>
              </w:rPr>
              <w:fldChar w:fldCharType="separate"/>
            </w:r>
            <w:r w:rsidR="003F24B9">
              <w:rPr>
                <w:noProof/>
                <w:webHidden/>
              </w:rPr>
              <w:t>3</w:t>
            </w:r>
            <w:r w:rsidR="003F24B9">
              <w:rPr>
                <w:noProof/>
                <w:webHidden/>
              </w:rPr>
              <w:fldChar w:fldCharType="end"/>
            </w:r>
          </w:hyperlink>
        </w:p>
        <w:p w14:paraId="12F63425" w14:textId="514BAF58" w:rsidR="003F24B9" w:rsidRDefault="00F625B6">
          <w:pPr>
            <w:pStyle w:val="11"/>
            <w:tabs>
              <w:tab w:val="right" w:leader="dot" w:pos="9345"/>
            </w:tabs>
            <w:rPr>
              <w:rFonts w:asciiTheme="minorHAnsi" w:eastAsiaTheme="minorEastAsia" w:hAnsiTheme="minorHAnsi"/>
              <w:noProof/>
              <w:sz w:val="22"/>
              <w:lang w:eastAsia="ru-RU"/>
            </w:rPr>
          </w:pPr>
          <w:hyperlink w:anchor="_Toc81414600" w:history="1">
            <w:r w:rsidR="003F24B9" w:rsidRPr="00E22487">
              <w:rPr>
                <w:rStyle w:val="a4"/>
                <w:noProof/>
              </w:rPr>
              <w:t>1 Основной раздел</w:t>
            </w:r>
            <w:r w:rsidR="003F24B9">
              <w:rPr>
                <w:noProof/>
                <w:webHidden/>
              </w:rPr>
              <w:tab/>
            </w:r>
            <w:r w:rsidR="003F24B9">
              <w:rPr>
                <w:noProof/>
                <w:webHidden/>
              </w:rPr>
              <w:fldChar w:fldCharType="begin"/>
            </w:r>
            <w:r w:rsidR="003F24B9">
              <w:rPr>
                <w:noProof/>
                <w:webHidden/>
              </w:rPr>
              <w:instrText xml:space="preserve"> PAGEREF _Toc81414600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0A3B3DE5" w14:textId="19C6DE25" w:rsidR="003F24B9" w:rsidRDefault="00F625B6">
          <w:pPr>
            <w:pStyle w:val="21"/>
            <w:tabs>
              <w:tab w:val="right" w:leader="dot" w:pos="9345"/>
            </w:tabs>
            <w:rPr>
              <w:rFonts w:asciiTheme="minorHAnsi" w:eastAsiaTheme="minorEastAsia" w:hAnsiTheme="minorHAnsi"/>
              <w:noProof/>
              <w:sz w:val="22"/>
              <w:lang w:eastAsia="ru-RU"/>
            </w:rPr>
          </w:pPr>
          <w:hyperlink w:anchor="_Toc81414601" w:history="1">
            <w:r w:rsidR="003F24B9" w:rsidRPr="00E22487">
              <w:rPr>
                <w:rStyle w:val="a4"/>
                <w:noProof/>
              </w:rPr>
              <w:t>1.1 Анализ средств автоматизации отчётности</w:t>
            </w:r>
            <w:r w:rsidR="003F24B9">
              <w:rPr>
                <w:noProof/>
                <w:webHidden/>
              </w:rPr>
              <w:tab/>
            </w:r>
            <w:r w:rsidR="003F24B9">
              <w:rPr>
                <w:noProof/>
                <w:webHidden/>
              </w:rPr>
              <w:fldChar w:fldCharType="begin"/>
            </w:r>
            <w:r w:rsidR="003F24B9">
              <w:rPr>
                <w:noProof/>
                <w:webHidden/>
              </w:rPr>
              <w:instrText xml:space="preserve"> PAGEREF _Toc81414601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1DC2347D" w14:textId="59D1FD3A" w:rsidR="003F24B9" w:rsidRDefault="00F625B6">
          <w:pPr>
            <w:pStyle w:val="31"/>
            <w:tabs>
              <w:tab w:val="right" w:leader="dot" w:pos="9345"/>
            </w:tabs>
            <w:rPr>
              <w:rFonts w:asciiTheme="minorHAnsi" w:eastAsiaTheme="minorEastAsia" w:hAnsiTheme="minorHAnsi"/>
              <w:noProof/>
              <w:sz w:val="22"/>
              <w:lang w:eastAsia="ru-RU"/>
            </w:rPr>
          </w:pPr>
          <w:hyperlink w:anchor="_Toc81414602" w:history="1">
            <w:r w:rsidR="003F24B9" w:rsidRPr="00E22487">
              <w:rPr>
                <w:rStyle w:val="a4"/>
                <w:noProof/>
              </w:rPr>
              <w:t xml:space="preserve">1.1.1 </w:t>
            </w:r>
            <w:r w:rsidR="003F24B9" w:rsidRPr="00E22487">
              <w:rPr>
                <w:rStyle w:val="a4"/>
                <w:noProof/>
                <w:lang w:val="en-US"/>
              </w:rPr>
              <w:t>Microsoft</w:t>
            </w:r>
            <w:r w:rsidR="003F24B9" w:rsidRPr="00E22487">
              <w:rPr>
                <w:rStyle w:val="a4"/>
                <w:noProof/>
              </w:rPr>
              <w:t xml:space="preserve"> </w:t>
            </w:r>
            <w:r w:rsidR="003F24B9" w:rsidRPr="00E22487">
              <w:rPr>
                <w:rStyle w:val="a4"/>
                <w:noProof/>
                <w:lang w:val="en-US"/>
              </w:rPr>
              <w:t>Power</w:t>
            </w:r>
            <w:r w:rsidR="003F24B9" w:rsidRPr="00E22487">
              <w:rPr>
                <w:rStyle w:val="a4"/>
                <w:noProof/>
              </w:rPr>
              <w:t xml:space="preserve"> </w:t>
            </w:r>
            <w:r w:rsidR="003F24B9" w:rsidRPr="00E22487">
              <w:rPr>
                <w:rStyle w:val="a4"/>
                <w:noProof/>
                <w:lang w:val="en-US"/>
              </w:rPr>
              <w:t>BI</w:t>
            </w:r>
            <w:r w:rsidR="003F24B9">
              <w:rPr>
                <w:noProof/>
                <w:webHidden/>
              </w:rPr>
              <w:tab/>
            </w:r>
            <w:r w:rsidR="003F24B9">
              <w:rPr>
                <w:noProof/>
                <w:webHidden/>
              </w:rPr>
              <w:fldChar w:fldCharType="begin"/>
            </w:r>
            <w:r w:rsidR="003F24B9">
              <w:rPr>
                <w:noProof/>
                <w:webHidden/>
              </w:rPr>
              <w:instrText xml:space="preserve"> PAGEREF _Toc81414602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3E645F06" w14:textId="78635E11" w:rsidR="003F24B9" w:rsidRDefault="00F625B6">
          <w:pPr>
            <w:pStyle w:val="31"/>
            <w:tabs>
              <w:tab w:val="right" w:leader="dot" w:pos="9345"/>
            </w:tabs>
            <w:rPr>
              <w:rFonts w:asciiTheme="minorHAnsi" w:eastAsiaTheme="minorEastAsia" w:hAnsiTheme="minorHAnsi"/>
              <w:noProof/>
              <w:sz w:val="22"/>
              <w:lang w:eastAsia="ru-RU"/>
            </w:rPr>
          </w:pPr>
          <w:hyperlink w:anchor="_Toc81414603" w:history="1">
            <w:r w:rsidR="003F24B9" w:rsidRPr="00E22487">
              <w:rPr>
                <w:rStyle w:val="a4"/>
                <w:noProof/>
              </w:rPr>
              <w:t>1</w:t>
            </w:r>
            <w:r w:rsidR="003F24B9" w:rsidRPr="00E22487">
              <w:rPr>
                <w:rStyle w:val="a4"/>
                <w:rFonts w:ascii="Cambria Math" w:hAnsi="Cambria Math" w:cs="Cambria Math"/>
                <w:noProof/>
              </w:rPr>
              <w:t xml:space="preserve">.1.2 </w:t>
            </w:r>
            <w:r w:rsidR="003F24B9" w:rsidRPr="00E22487">
              <w:rPr>
                <w:rStyle w:val="a4"/>
                <w:rFonts w:ascii="Cambria Math" w:hAnsi="Cambria Math" w:cs="Cambria Math"/>
                <w:noProof/>
                <w:lang w:val="en-US"/>
              </w:rPr>
              <w:t>SQL</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Server</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Reporting</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Services</w:t>
            </w:r>
            <w:r w:rsidR="003F24B9">
              <w:rPr>
                <w:noProof/>
                <w:webHidden/>
              </w:rPr>
              <w:tab/>
            </w:r>
            <w:r w:rsidR="003F24B9">
              <w:rPr>
                <w:noProof/>
                <w:webHidden/>
              </w:rPr>
              <w:fldChar w:fldCharType="begin"/>
            </w:r>
            <w:r w:rsidR="003F24B9">
              <w:rPr>
                <w:noProof/>
                <w:webHidden/>
              </w:rPr>
              <w:instrText xml:space="preserve"> PAGEREF _Toc81414603 \h </w:instrText>
            </w:r>
            <w:r w:rsidR="003F24B9">
              <w:rPr>
                <w:noProof/>
                <w:webHidden/>
              </w:rPr>
            </w:r>
            <w:r w:rsidR="003F24B9">
              <w:rPr>
                <w:noProof/>
                <w:webHidden/>
              </w:rPr>
              <w:fldChar w:fldCharType="separate"/>
            </w:r>
            <w:r w:rsidR="003F24B9">
              <w:rPr>
                <w:noProof/>
                <w:webHidden/>
              </w:rPr>
              <w:t>5</w:t>
            </w:r>
            <w:r w:rsidR="003F24B9">
              <w:rPr>
                <w:noProof/>
                <w:webHidden/>
              </w:rPr>
              <w:fldChar w:fldCharType="end"/>
            </w:r>
          </w:hyperlink>
        </w:p>
        <w:p w14:paraId="2B9E4B30" w14:textId="433EC19F" w:rsidR="003F24B9" w:rsidRDefault="00F625B6">
          <w:pPr>
            <w:pStyle w:val="31"/>
            <w:tabs>
              <w:tab w:val="right" w:leader="dot" w:pos="9345"/>
            </w:tabs>
            <w:rPr>
              <w:rFonts w:asciiTheme="minorHAnsi" w:eastAsiaTheme="minorEastAsia" w:hAnsiTheme="minorHAnsi"/>
              <w:noProof/>
              <w:sz w:val="22"/>
              <w:lang w:eastAsia="ru-RU"/>
            </w:rPr>
          </w:pPr>
          <w:hyperlink w:anchor="_Toc81414604" w:history="1">
            <w:r w:rsidR="003F24B9" w:rsidRPr="00E22487">
              <w:rPr>
                <w:rStyle w:val="a4"/>
                <w:noProof/>
              </w:rPr>
              <w:t xml:space="preserve">1.1.3 </w:t>
            </w:r>
            <w:r w:rsidR="003F24B9" w:rsidRPr="00E22487">
              <w:rPr>
                <w:rStyle w:val="a4"/>
                <w:noProof/>
                <w:lang w:val="en-US"/>
              </w:rPr>
              <w:t>Tableau</w:t>
            </w:r>
            <w:r w:rsidR="003F24B9" w:rsidRPr="00E22487">
              <w:rPr>
                <w:rStyle w:val="a4"/>
                <w:noProof/>
              </w:rPr>
              <w:t xml:space="preserve"> </w:t>
            </w:r>
            <w:r w:rsidR="003F24B9" w:rsidRPr="00E22487">
              <w:rPr>
                <w:rStyle w:val="a4"/>
                <w:noProof/>
                <w:lang w:val="en-US"/>
              </w:rPr>
              <w:t>Desktop</w:t>
            </w:r>
            <w:r w:rsidR="003F24B9">
              <w:rPr>
                <w:noProof/>
                <w:webHidden/>
              </w:rPr>
              <w:tab/>
            </w:r>
            <w:r w:rsidR="003F24B9">
              <w:rPr>
                <w:noProof/>
                <w:webHidden/>
              </w:rPr>
              <w:fldChar w:fldCharType="begin"/>
            </w:r>
            <w:r w:rsidR="003F24B9">
              <w:rPr>
                <w:noProof/>
                <w:webHidden/>
              </w:rPr>
              <w:instrText xml:space="preserve"> PAGEREF _Toc81414604 \h </w:instrText>
            </w:r>
            <w:r w:rsidR="003F24B9">
              <w:rPr>
                <w:noProof/>
                <w:webHidden/>
              </w:rPr>
            </w:r>
            <w:r w:rsidR="003F24B9">
              <w:rPr>
                <w:noProof/>
                <w:webHidden/>
              </w:rPr>
              <w:fldChar w:fldCharType="separate"/>
            </w:r>
            <w:r w:rsidR="003F24B9">
              <w:rPr>
                <w:noProof/>
                <w:webHidden/>
              </w:rPr>
              <w:t>6</w:t>
            </w:r>
            <w:r w:rsidR="003F24B9">
              <w:rPr>
                <w:noProof/>
                <w:webHidden/>
              </w:rPr>
              <w:fldChar w:fldCharType="end"/>
            </w:r>
          </w:hyperlink>
        </w:p>
        <w:p w14:paraId="72B73A64" w14:textId="0B120EA9" w:rsidR="003F24B9" w:rsidRDefault="00F625B6">
          <w:pPr>
            <w:pStyle w:val="31"/>
            <w:tabs>
              <w:tab w:val="right" w:leader="dot" w:pos="9345"/>
            </w:tabs>
            <w:rPr>
              <w:rFonts w:asciiTheme="minorHAnsi" w:eastAsiaTheme="minorEastAsia" w:hAnsiTheme="minorHAnsi"/>
              <w:noProof/>
              <w:sz w:val="22"/>
              <w:lang w:eastAsia="ru-RU"/>
            </w:rPr>
          </w:pPr>
          <w:hyperlink w:anchor="_Toc81414605" w:history="1">
            <w:r w:rsidR="003F24B9" w:rsidRPr="00E22487">
              <w:rPr>
                <w:rStyle w:val="a4"/>
                <w:noProof/>
              </w:rPr>
              <w:t xml:space="preserve">1.1.4 </w:t>
            </w:r>
            <w:r w:rsidR="003F24B9" w:rsidRPr="00E22487">
              <w:rPr>
                <w:rStyle w:val="a4"/>
                <w:noProof/>
                <w:lang w:val="en-US"/>
              </w:rPr>
              <w:t>Plotly</w:t>
            </w:r>
            <w:r w:rsidR="003F24B9" w:rsidRPr="00E22487">
              <w:rPr>
                <w:rStyle w:val="a4"/>
                <w:noProof/>
              </w:rPr>
              <w:t xml:space="preserve"> </w:t>
            </w:r>
            <w:r w:rsidR="003F24B9" w:rsidRPr="00E22487">
              <w:rPr>
                <w:rStyle w:val="a4"/>
                <w:noProof/>
                <w:lang w:val="en-US"/>
              </w:rPr>
              <w:t>dash</w:t>
            </w:r>
            <w:r w:rsidR="003F24B9">
              <w:rPr>
                <w:noProof/>
                <w:webHidden/>
              </w:rPr>
              <w:tab/>
            </w:r>
            <w:r w:rsidR="003F24B9">
              <w:rPr>
                <w:noProof/>
                <w:webHidden/>
              </w:rPr>
              <w:fldChar w:fldCharType="begin"/>
            </w:r>
            <w:r w:rsidR="003F24B9">
              <w:rPr>
                <w:noProof/>
                <w:webHidden/>
              </w:rPr>
              <w:instrText xml:space="preserve"> PAGEREF _Toc81414605 \h </w:instrText>
            </w:r>
            <w:r w:rsidR="003F24B9">
              <w:rPr>
                <w:noProof/>
                <w:webHidden/>
              </w:rPr>
            </w:r>
            <w:r w:rsidR="003F24B9">
              <w:rPr>
                <w:noProof/>
                <w:webHidden/>
              </w:rPr>
              <w:fldChar w:fldCharType="separate"/>
            </w:r>
            <w:r w:rsidR="003F24B9">
              <w:rPr>
                <w:noProof/>
                <w:webHidden/>
              </w:rPr>
              <w:t>7</w:t>
            </w:r>
            <w:r w:rsidR="003F24B9">
              <w:rPr>
                <w:noProof/>
                <w:webHidden/>
              </w:rPr>
              <w:fldChar w:fldCharType="end"/>
            </w:r>
          </w:hyperlink>
        </w:p>
        <w:p w14:paraId="7A47F2E1" w14:textId="15DDF7BF" w:rsidR="003F24B9" w:rsidRDefault="00F625B6">
          <w:pPr>
            <w:pStyle w:val="31"/>
            <w:tabs>
              <w:tab w:val="right" w:leader="dot" w:pos="9345"/>
            </w:tabs>
            <w:rPr>
              <w:rFonts w:asciiTheme="minorHAnsi" w:eastAsiaTheme="minorEastAsia" w:hAnsiTheme="minorHAnsi"/>
              <w:noProof/>
              <w:sz w:val="22"/>
              <w:lang w:eastAsia="ru-RU"/>
            </w:rPr>
          </w:pPr>
          <w:hyperlink w:anchor="_Toc81414606" w:history="1">
            <w:r w:rsidR="003F24B9" w:rsidRPr="00E22487">
              <w:rPr>
                <w:rStyle w:val="a4"/>
                <w:noProof/>
              </w:rPr>
              <w:t xml:space="preserve">1.1.5 </w:t>
            </w:r>
            <w:r w:rsidR="003F24B9" w:rsidRPr="00E22487">
              <w:rPr>
                <w:rStyle w:val="a4"/>
                <w:noProof/>
                <w:lang w:val="en-US"/>
              </w:rPr>
              <w:t>Google</w:t>
            </w:r>
            <w:r w:rsidR="003F24B9" w:rsidRPr="00E22487">
              <w:rPr>
                <w:rStyle w:val="a4"/>
                <w:noProof/>
              </w:rPr>
              <w:t xml:space="preserve"> </w:t>
            </w:r>
            <w:r w:rsidR="003F24B9" w:rsidRPr="00E22487">
              <w:rPr>
                <w:rStyle w:val="a4"/>
                <w:noProof/>
                <w:lang w:val="en-US"/>
              </w:rPr>
              <w:t>Data</w:t>
            </w:r>
            <w:r w:rsidR="003F24B9" w:rsidRPr="00E22487">
              <w:rPr>
                <w:rStyle w:val="a4"/>
                <w:noProof/>
              </w:rPr>
              <w:t xml:space="preserve"> </w:t>
            </w:r>
            <w:r w:rsidR="003F24B9" w:rsidRPr="00E22487">
              <w:rPr>
                <w:rStyle w:val="a4"/>
                <w:noProof/>
                <w:lang w:val="en-US"/>
              </w:rPr>
              <w:t>Studio</w:t>
            </w:r>
            <w:r w:rsidR="003F24B9">
              <w:rPr>
                <w:noProof/>
                <w:webHidden/>
              </w:rPr>
              <w:tab/>
            </w:r>
            <w:r w:rsidR="003F24B9">
              <w:rPr>
                <w:noProof/>
                <w:webHidden/>
              </w:rPr>
              <w:fldChar w:fldCharType="begin"/>
            </w:r>
            <w:r w:rsidR="003F24B9">
              <w:rPr>
                <w:noProof/>
                <w:webHidden/>
              </w:rPr>
              <w:instrText xml:space="preserve"> PAGEREF _Toc81414606 \h </w:instrText>
            </w:r>
            <w:r w:rsidR="003F24B9">
              <w:rPr>
                <w:noProof/>
                <w:webHidden/>
              </w:rPr>
            </w:r>
            <w:r w:rsidR="003F24B9">
              <w:rPr>
                <w:noProof/>
                <w:webHidden/>
              </w:rPr>
              <w:fldChar w:fldCharType="separate"/>
            </w:r>
            <w:r w:rsidR="003F24B9">
              <w:rPr>
                <w:noProof/>
                <w:webHidden/>
              </w:rPr>
              <w:t>8</w:t>
            </w:r>
            <w:r w:rsidR="003F24B9">
              <w:rPr>
                <w:noProof/>
                <w:webHidden/>
              </w:rPr>
              <w:fldChar w:fldCharType="end"/>
            </w:r>
          </w:hyperlink>
        </w:p>
        <w:p w14:paraId="353D98F3" w14:textId="6E830E84" w:rsidR="003F24B9" w:rsidRDefault="00F625B6">
          <w:pPr>
            <w:pStyle w:val="21"/>
            <w:tabs>
              <w:tab w:val="right" w:leader="dot" w:pos="9345"/>
            </w:tabs>
            <w:rPr>
              <w:rFonts w:asciiTheme="minorHAnsi" w:eastAsiaTheme="minorEastAsia" w:hAnsiTheme="minorHAnsi"/>
              <w:noProof/>
              <w:sz w:val="22"/>
              <w:lang w:eastAsia="ru-RU"/>
            </w:rPr>
          </w:pPr>
          <w:hyperlink w:anchor="_Toc81414607" w:history="1">
            <w:r w:rsidR="003F24B9" w:rsidRPr="00E22487">
              <w:rPr>
                <w:rStyle w:val="a4"/>
                <w:noProof/>
              </w:rPr>
              <w:t>1.2 Выбор средств реализации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_Toc81414607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17217BD2" w14:textId="49A89025" w:rsidR="003F24B9" w:rsidRDefault="00F625B6">
          <w:pPr>
            <w:pStyle w:val="31"/>
            <w:tabs>
              <w:tab w:val="right" w:leader="dot" w:pos="9345"/>
            </w:tabs>
            <w:rPr>
              <w:rFonts w:asciiTheme="minorHAnsi" w:eastAsiaTheme="minorEastAsia" w:hAnsiTheme="minorHAnsi"/>
              <w:noProof/>
              <w:sz w:val="22"/>
              <w:lang w:eastAsia="ru-RU"/>
            </w:rPr>
          </w:pPr>
          <w:hyperlink w:anchor="_Toc81414608" w:history="1">
            <w:r w:rsidR="003F24B9" w:rsidRPr="00E22487">
              <w:rPr>
                <w:rStyle w:val="a4"/>
                <w:noProof/>
              </w:rPr>
              <w:t>1.2.1 Требования к реализации программного продукта</w:t>
            </w:r>
            <w:r w:rsidR="003F24B9">
              <w:rPr>
                <w:noProof/>
                <w:webHidden/>
              </w:rPr>
              <w:tab/>
            </w:r>
            <w:r w:rsidR="003F24B9">
              <w:rPr>
                <w:noProof/>
                <w:webHidden/>
              </w:rPr>
              <w:fldChar w:fldCharType="begin"/>
            </w:r>
            <w:r w:rsidR="003F24B9">
              <w:rPr>
                <w:noProof/>
                <w:webHidden/>
              </w:rPr>
              <w:instrText xml:space="preserve"> PAGEREF _Toc81414608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7A97DD16" w14:textId="617093B8" w:rsidR="003F24B9" w:rsidRDefault="00F625B6">
          <w:pPr>
            <w:pStyle w:val="31"/>
            <w:tabs>
              <w:tab w:val="right" w:leader="dot" w:pos="9345"/>
            </w:tabs>
            <w:rPr>
              <w:rFonts w:asciiTheme="minorHAnsi" w:eastAsiaTheme="minorEastAsia" w:hAnsiTheme="minorHAnsi"/>
              <w:noProof/>
              <w:sz w:val="22"/>
              <w:lang w:eastAsia="ru-RU"/>
            </w:rPr>
          </w:pPr>
          <w:hyperlink w:anchor="_Toc81414609" w:history="1">
            <w:r w:rsidR="003F24B9" w:rsidRPr="00E22487">
              <w:rPr>
                <w:rStyle w:val="a4"/>
                <w:noProof/>
              </w:rPr>
              <w:t>1.2.2 Выбор языка программирования</w:t>
            </w:r>
            <w:r w:rsidR="003F24B9">
              <w:rPr>
                <w:noProof/>
                <w:webHidden/>
              </w:rPr>
              <w:tab/>
            </w:r>
            <w:r w:rsidR="003F24B9">
              <w:rPr>
                <w:noProof/>
                <w:webHidden/>
              </w:rPr>
              <w:fldChar w:fldCharType="begin"/>
            </w:r>
            <w:r w:rsidR="003F24B9">
              <w:rPr>
                <w:noProof/>
                <w:webHidden/>
              </w:rPr>
              <w:instrText xml:space="preserve"> PAGEREF _Toc81414609 \h </w:instrText>
            </w:r>
            <w:r w:rsidR="003F24B9">
              <w:rPr>
                <w:noProof/>
                <w:webHidden/>
              </w:rPr>
            </w:r>
            <w:r w:rsidR="003F24B9">
              <w:rPr>
                <w:noProof/>
                <w:webHidden/>
              </w:rPr>
              <w:fldChar w:fldCharType="separate"/>
            </w:r>
            <w:r w:rsidR="003F24B9">
              <w:rPr>
                <w:noProof/>
                <w:webHidden/>
              </w:rPr>
              <w:t>10</w:t>
            </w:r>
            <w:r w:rsidR="003F24B9">
              <w:rPr>
                <w:noProof/>
                <w:webHidden/>
              </w:rPr>
              <w:fldChar w:fldCharType="end"/>
            </w:r>
          </w:hyperlink>
        </w:p>
        <w:p w14:paraId="2F097EDE" w14:textId="43CB921E" w:rsidR="003F24B9" w:rsidRDefault="00F625B6">
          <w:pPr>
            <w:pStyle w:val="31"/>
            <w:tabs>
              <w:tab w:val="right" w:leader="dot" w:pos="9345"/>
            </w:tabs>
            <w:rPr>
              <w:rFonts w:asciiTheme="minorHAnsi" w:eastAsiaTheme="minorEastAsia" w:hAnsiTheme="minorHAnsi"/>
              <w:noProof/>
              <w:sz w:val="22"/>
              <w:lang w:eastAsia="ru-RU"/>
            </w:rPr>
          </w:pPr>
          <w:hyperlink w:anchor="_Toc81414610" w:history="1">
            <w:r w:rsidR="003F24B9" w:rsidRPr="00E22487">
              <w:rPr>
                <w:rStyle w:val="a4"/>
                <w:noProof/>
              </w:rPr>
              <w:t>1.2.3 Выбор библиотек</w:t>
            </w:r>
            <w:r w:rsidR="003F24B9">
              <w:rPr>
                <w:noProof/>
                <w:webHidden/>
              </w:rPr>
              <w:tab/>
            </w:r>
            <w:r w:rsidR="003F24B9">
              <w:rPr>
                <w:noProof/>
                <w:webHidden/>
              </w:rPr>
              <w:fldChar w:fldCharType="begin"/>
            </w:r>
            <w:r w:rsidR="003F24B9">
              <w:rPr>
                <w:noProof/>
                <w:webHidden/>
              </w:rPr>
              <w:instrText xml:space="preserve"> PAGEREF _Toc81414610 \h </w:instrText>
            </w:r>
            <w:r w:rsidR="003F24B9">
              <w:rPr>
                <w:noProof/>
                <w:webHidden/>
              </w:rPr>
            </w:r>
            <w:r w:rsidR="003F24B9">
              <w:rPr>
                <w:noProof/>
                <w:webHidden/>
              </w:rPr>
              <w:fldChar w:fldCharType="separate"/>
            </w:r>
            <w:r w:rsidR="003F24B9">
              <w:rPr>
                <w:noProof/>
                <w:webHidden/>
              </w:rPr>
              <w:t>13</w:t>
            </w:r>
            <w:r w:rsidR="003F24B9">
              <w:rPr>
                <w:noProof/>
                <w:webHidden/>
              </w:rPr>
              <w:fldChar w:fldCharType="end"/>
            </w:r>
          </w:hyperlink>
        </w:p>
        <w:p w14:paraId="1A54D774" w14:textId="76766638" w:rsidR="003F24B9" w:rsidRDefault="00F625B6">
          <w:pPr>
            <w:pStyle w:val="21"/>
            <w:tabs>
              <w:tab w:val="right" w:leader="dot" w:pos="9345"/>
            </w:tabs>
            <w:rPr>
              <w:rFonts w:asciiTheme="minorHAnsi" w:eastAsiaTheme="minorEastAsia" w:hAnsiTheme="minorHAnsi"/>
              <w:noProof/>
              <w:sz w:val="22"/>
              <w:lang w:eastAsia="ru-RU"/>
            </w:rPr>
          </w:pPr>
          <w:hyperlink w:anchor="_Toc81414611" w:history="1">
            <w:r w:rsidR="003F24B9" w:rsidRPr="00E22487">
              <w:rPr>
                <w:rStyle w:val="a4"/>
                <w:noProof/>
              </w:rPr>
              <w:t>1.3 Проектирование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_Toc81414611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43DA3796" w14:textId="226294DF" w:rsidR="003F24B9" w:rsidRDefault="00F625B6">
          <w:pPr>
            <w:pStyle w:val="31"/>
            <w:tabs>
              <w:tab w:val="right" w:leader="dot" w:pos="9345"/>
            </w:tabs>
            <w:rPr>
              <w:rFonts w:asciiTheme="minorHAnsi" w:eastAsiaTheme="minorEastAsia" w:hAnsiTheme="minorHAnsi"/>
              <w:noProof/>
              <w:sz w:val="22"/>
              <w:lang w:eastAsia="ru-RU"/>
            </w:rPr>
          </w:pPr>
          <w:hyperlink w:anchor="_Toc81414612" w:history="1">
            <w:r w:rsidR="003F24B9" w:rsidRPr="00E22487">
              <w:rPr>
                <w:rStyle w:val="a4"/>
                <w:noProof/>
              </w:rPr>
              <w:t>1.3.1 Принцип работы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_Toc81414612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2593430B" w14:textId="07C1F2C8" w:rsidR="003F24B9" w:rsidRDefault="00F625B6">
          <w:pPr>
            <w:pStyle w:val="31"/>
            <w:tabs>
              <w:tab w:val="right" w:leader="dot" w:pos="9345"/>
            </w:tabs>
            <w:rPr>
              <w:rFonts w:asciiTheme="minorHAnsi" w:eastAsiaTheme="minorEastAsia" w:hAnsiTheme="minorHAnsi"/>
              <w:noProof/>
              <w:sz w:val="22"/>
              <w:lang w:eastAsia="ru-RU"/>
            </w:rPr>
          </w:pPr>
          <w:hyperlink w:anchor="_Toc81414613" w:history="1">
            <w:r w:rsidR="003F24B9" w:rsidRPr="00E22487">
              <w:rPr>
                <w:rStyle w:val="a4"/>
                <w:noProof/>
              </w:rPr>
              <w:t xml:space="preserve">1.3.2 </w:t>
            </w:r>
            <w:r w:rsidR="003F24B9" w:rsidRPr="00E22487">
              <w:rPr>
                <w:rStyle w:val="a4"/>
                <w:noProof/>
                <w:lang w:val="en-US"/>
              </w:rPr>
              <w:t>UML</w:t>
            </w:r>
            <w:r w:rsidR="003F24B9" w:rsidRPr="00E22487">
              <w:rPr>
                <w:rStyle w:val="a4"/>
                <w:noProof/>
              </w:rPr>
              <w:t>-диаграмма оконного приложения</w:t>
            </w:r>
            <w:r w:rsidR="003F24B9">
              <w:rPr>
                <w:noProof/>
                <w:webHidden/>
              </w:rPr>
              <w:tab/>
            </w:r>
            <w:r w:rsidR="003F24B9">
              <w:rPr>
                <w:noProof/>
                <w:webHidden/>
              </w:rPr>
              <w:fldChar w:fldCharType="begin"/>
            </w:r>
            <w:r w:rsidR="003F24B9">
              <w:rPr>
                <w:noProof/>
                <w:webHidden/>
              </w:rPr>
              <w:instrText xml:space="preserve"> PAGEREF _Toc81414613 \h </w:instrText>
            </w:r>
            <w:r w:rsidR="003F24B9">
              <w:rPr>
                <w:noProof/>
                <w:webHidden/>
              </w:rPr>
            </w:r>
            <w:r w:rsidR="003F24B9">
              <w:rPr>
                <w:noProof/>
                <w:webHidden/>
              </w:rPr>
              <w:fldChar w:fldCharType="separate"/>
            </w:r>
            <w:r w:rsidR="003F24B9">
              <w:rPr>
                <w:noProof/>
                <w:webHidden/>
              </w:rPr>
              <w:t>17</w:t>
            </w:r>
            <w:r w:rsidR="003F24B9">
              <w:rPr>
                <w:noProof/>
                <w:webHidden/>
              </w:rPr>
              <w:fldChar w:fldCharType="end"/>
            </w:r>
          </w:hyperlink>
        </w:p>
        <w:p w14:paraId="1D7FD6C3" w14:textId="24C07FE1" w:rsidR="003F24B9" w:rsidRDefault="00F625B6">
          <w:pPr>
            <w:pStyle w:val="31"/>
            <w:tabs>
              <w:tab w:val="right" w:leader="dot" w:pos="9345"/>
            </w:tabs>
            <w:rPr>
              <w:rFonts w:asciiTheme="minorHAnsi" w:eastAsiaTheme="minorEastAsia" w:hAnsiTheme="minorHAnsi"/>
              <w:noProof/>
              <w:sz w:val="22"/>
              <w:lang w:eastAsia="ru-RU"/>
            </w:rPr>
          </w:pPr>
          <w:hyperlink w:anchor="_Toc81414614" w:history="1">
            <w:r w:rsidR="003F24B9" w:rsidRPr="00E22487">
              <w:rPr>
                <w:rStyle w:val="a4"/>
                <w:noProof/>
              </w:rPr>
              <w:t>1.3.3 Схема работы генератора отчёта</w:t>
            </w:r>
            <w:r w:rsidR="003F24B9">
              <w:rPr>
                <w:noProof/>
                <w:webHidden/>
              </w:rPr>
              <w:tab/>
            </w:r>
            <w:r w:rsidR="003F24B9">
              <w:rPr>
                <w:noProof/>
                <w:webHidden/>
              </w:rPr>
              <w:fldChar w:fldCharType="begin"/>
            </w:r>
            <w:r w:rsidR="003F24B9">
              <w:rPr>
                <w:noProof/>
                <w:webHidden/>
              </w:rPr>
              <w:instrText xml:space="preserve"> PAGEREF _Toc81414614 \h </w:instrText>
            </w:r>
            <w:r w:rsidR="003F24B9">
              <w:rPr>
                <w:noProof/>
                <w:webHidden/>
              </w:rPr>
            </w:r>
            <w:r w:rsidR="003F24B9">
              <w:rPr>
                <w:noProof/>
                <w:webHidden/>
              </w:rPr>
              <w:fldChar w:fldCharType="separate"/>
            </w:r>
            <w:r w:rsidR="003F24B9">
              <w:rPr>
                <w:noProof/>
                <w:webHidden/>
              </w:rPr>
              <w:t>18</w:t>
            </w:r>
            <w:r w:rsidR="003F24B9">
              <w:rPr>
                <w:noProof/>
                <w:webHidden/>
              </w:rPr>
              <w:fldChar w:fldCharType="end"/>
            </w:r>
          </w:hyperlink>
        </w:p>
        <w:p w14:paraId="6A33CF01" w14:textId="19FF770B" w:rsidR="003F24B9" w:rsidRDefault="00F625B6">
          <w:pPr>
            <w:pStyle w:val="21"/>
            <w:tabs>
              <w:tab w:val="right" w:leader="dot" w:pos="9345"/>
            </w:tabs>
            <w:rPr>
              <w:rFonts w:asciiTheme="minorHAnsi" w:eastAsiaTheme="minorEastAsia" w:hAnsiTheme="minorHAnsi"/>
              <w:noProof/>
              <w:sz w:val="22"/>
              <w:lang w:eastAsia="ru-RU"/>
            </w:rPr>
          </w:pPr>
          <w:hyperlink w:anchor="_Toc81414616" w:history="1">
            <w:r w:rsidR="003F24B9" w:rsidRPr="00E22487">
              <w:rPr>
                <w:rStyle w:val="a4"/>
                <w:noProof/>
              </w:rPr>
              <w:t>1.4 Интерфейс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_Toc81414616 \h </w:instrText>
            </w:r>
            <w:r w:rsidR="003F24B9">
              <w:rPr>
                <w:noProof/>
                <w:webHidden/>
              </w:rPr>
            </w:r>
            <w:r w:rsidR="003F24B9">
              <w:rPr>
                <w:noProof/>
                <w:webHidden/>
              </w:rPr>
              <w:fldChar w:fldCharType="separate"/>
            </w:r>
            <w:r w:rsidR="003F24B9">
              <w:rPr>
                <w:noProof/>
                <w:webHidden/>
              </w:rPr>
              <w:t>20</w:t>
            </w:r>
            <w:r w:rsidR="003F24B9">
              <w:rPr>
                <w:noProof/>
                <w:webHidden/>
              </w:rPr>
              <w:fldChar w:fldCharType="end"/>
            </w:r>
          </w:hyperlink>
        </w:p>
        <w:p w14:paraId="7441F609" w14:textId="5D1D6196" w:rsidR="003F24B9" w:rsidRDefault="00F625B6">
          <w:pPr>
            <w:pStyle w:val="11"/>
            <w:tabs>
              <w:tab w:val="right" w:leader="dot" w:pos="9345"/>
            </w:tabs>
            <w:rPr>
              <w:rFonts w:asciiTheme="minorHAnsi" w:eastAsiaTheme="minorEastAsia" w:hAnsiTheme="minorHAnsi"/>
              <w:noProof/>
              <w:sz w:val="22"/>
              <w:lang w:eastAsia="ru-RU"/>
            </w:rPr>
          </w:pPr>
          <w:hyperlink w:anchor="_Toc81414618" w:history="1">
            <w:r w:rsidR="003F24B9" w:rsidRPr="00E22487">
              <w:rPr>
                <w:rStyle w:val="a4"/>
                <w:noProof/>
              </w:rPr>
              <w:t>2 Заключение</w:t>
            </w:r>
            <w:r w:rsidR="003F24B9">
              <w:rPr>
                <w:noProof/>
                <w:webHidden/>
              </w:rPr>
              <w:tab/>
            </w:r>
            <w:r w:rsidR="003F24B9">
              <w:rPr>
                <w:noProof/>
                <w:webHidden/>
              </w:rPr>
              <w:fldChar w:fldCharType="begin"/>
            </w:r>
            <w:r w:rsidR="003F24B9">
              <w:rPr>
                <w:noProof/>
                <w:webHidden/>
              </w:rPr>
              <w:instrText xml:space="preserve"> PAGEREF _Toc81414618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2188BE38" w14:textId="62966A38" w:rsidR="003F24B9" w:rsidRDefault="00F625B6">
          <w:pPr>
            <w:pStyle w:val="11"/>
            <w:tabs>
              <w:tab w:val="right" w:leader="dot" w:pos="9345"/>
            </w:tabs>
            <w:rPr>
              <w:rFonts w:asciiTheme="minorHAnsi" w:eastAsiaTheme="minorEastAsia" w:hAnsiTheme="minorHAnsi"/>
              <w:noProof/>
              <w:sz w:val="22"/>
              <w:lang w:eastAsia="ru-RU"/>
            </w:rPr>
          </w:pPr>
          <w:hyperlink w:anchor="_Toc81414619" w:history="1">
            <w:r w:rsidR="003F24B9" w:rsidRPr="00E22487">
              <w:rPr>
                <w:rStyle w:val="a4"/>
                <w:noProof/>
              </w:rPr>
              <w:t>Литература</w:t>
            </w:r>
            <w:r w:rsidR="003F24B9">
              <w:rPr>
                <w:noProof/>
                <w:webHidden/>
              </w:rPr>
              <w:tab/>
            </w:r>
            <w:r w:rsidR="003F24B9">
              <w:rPr>
                <w:noProof/>
                <w:webHidden/>
              </w:rPr>
              <w:fldChar w:fldCharType="begin"/>
            </w:r>
            <w:r w:rsidR="003F24B9">
              <w:rPr>
                <w:noProof/>
                <w:webHidden/>
              </w:rPr>
              <w:instrText xml:space="preserve"> PAGEREF _Toc81414619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15F62311" w14:textId="26C4756F" w:rsidR="003F24B9" w:rsidRDefault="00F625B6">
          <w:pPr>
            <w:pStyle w:val="11"/>
            <w:tabs>
              <w:tab w:val="right" w:leader="dot" w:pos="9345"/>
            </w:tabs>
            <w:rPr>
              <w:rFonts w:asciiTheme="minorHAnsi" w:eastAsiaTheme="minorEastAsia" w:hAnsiTheme="minorHAnsi"/>
              <w:noProof/>
              <w:sz w:val="22"/>
              <w:lang w:eastAsia="ru-RU"/>
            </w:rPr>
          </w:pPr>
          <w:hyperlink w:anchor="_Toc81414620" w:history="1">
            <w:r w:rsidR="003F24B9" w:rsidRPr="00E22487">
              <w:rPr>
                <w:rStyle w:val="a4"/>
                <w:noProof/>
              </w:rPr>
              <w:t>Приложение</w:t>
            </w:r>
            <w:r w:rsidR="003F24B9">
              <w:rPr>
                <w:noProof/>
                <w:webHidden/>
              </w:rPr>
              <w:tab/>
            </w:r>
            <w:r w:rsidR="003F24B9">
              <w:rPr>
                <w:noProof/>
                <w:webHidden/>
              </w:rPr>
              <w:fldChar w:fldCharType="begin"/>
            </w:r>
            <w:r w:rsidR="003F24B9">
              <w:rPr>
                <w:noProof/>
                <w:webHidden/>
              </w:rPr>
              <w:instrText xml:space="preserve"> PAGEREF _Toc81414620 \h </w:instrText>
            </w:r>
            <w:r w:rsidR="003F24B9">
              <w:rPr>
                <w:noProof/>
                <w:webHidden/>
              </w:rPr>
            </w:r>
            <w:r w:rsidR="003F24B9">
              <w:rPr>
                <w:noProof/>
                <w:webHidden/>
              </w:rPr>
              <w:fldChar w:fldCharType="separate"/>
            </w:r>
            <w:r w:rsidR="003F24B9">
              <w:rPr>
                <w:noProof/>
                <w:webHidden/>
              </w:rPr>
              <w:t>27</w:t>
            </w:r>
            <w:r w:rsidR="003F24B9">
              <w:rPr>
                <w:noProof/>
                <w:webHidden/>
              </w:rPr>
              <w:fldChar w:fldCharType="end"/>
            </w:r>
          </w:hyperlink>
        </w:p>
        <w:p w14:paraId="4B7501B3" w14:textId="1EAC09E9"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14599"/>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4E1214E2" w:rsidR="00400715" w:rsidRDefault="00D47343" w:rsidP="00D47343">
      <w:r>
        <w:t xml:space="preserve">Подготовка отчётов для работника может оказаться сложной задачей. Их создание занимает много времени, которое работник мог потратить на что-то, что ещё </w:t>
      </w:r>
      <w:r w:rsidR="008D70D7">
        <w:t>на сегодняшний день</w:t>
      </w:r>
      <w:r>
        <w:t xml:space="preserve"> не подвластно компьютерным технологиям.</w:t>
      </w:r>
    </w:p>
    <w:p w14:paraId="5768C93D" w14:textId="3405621A"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 визуализации</w:t>
      </w:r>
      <w:r w:rsidR="00400715">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14600"/>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14601"/>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14602"/>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A1B444A" w14:textId="7CF534D7" w:rsidR="00F15534" w:rsidRDefault="00F15534" w:rsidP="003F24B9">
      <w:r>
        <w:t>Power BI состоит из нескольких элементов, которые работают вместе</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lastRenderedPageBreak/>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14603"/>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lastRenderedPageBreak/>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bookmarkStart w:id="5" w:name="_Toc81414604"/>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4C07D2B2" w:rsidR="00855322" w:rsidRPr="00AA312D" w:rsidRDefault="008E33C8" w:rsidP="00855322">
      <w:r>
        <w:rPr>
          <w:lang w:val="en-US"/>
        </w:rPr>
        <w:t>Tableau</w:t>
      </w:r>
      <w:r w:rsidRPr="008E33C8">
        <w:t xml:space="preserve"> – </w:t>
      </w:r>
      <w:r>
        <w:t>это система интерактивной бизнес аналитики, позволяющая в кратчайшие сроки проводить глубокий и разносторонний анализ больших 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w:t>
      </w:r>
      <w:r w:rsidRPr="00AA312D">
        <w:lastRenderedPageBreak/>
        <w:t xml:space="preserve">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14605"/>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bookmarkEnd w:id="6"/>
    </w:p>
    <w:p w14:paraId="4813AA0A" w14:textId="65F9266C" w:rsidR="00DF27DB" w:rsidRDefault="00DF27DB" w:rsidP="003F24B9">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02EAFDB8" w14:textId="75BCB0DB" w:rsidR="00DF27DB" w:rsidRPr="00A246B1" w:rsidRDefault="00DF27DB" w:rsidP="00DF27DB">
      <w:r>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lastRenderedPageBreak/>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14606"/>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2243E310" w:rsidR="002D414A" w:rsidRDefault="002D414A" w:rsidP="003F24B9">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7F2D97DD" w14:textId="4C589AA2" w:rsidR="005542AE" w:rsidRPr="004A2548" w:rsidRDefault="002D414A" w:rsidP="002D414A">
      <w:r>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lastRenderedPageBreak/>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bookmarkStart w:id="8" w:name="_Toc81414607"/>
      <w:r w:rsidRPr="00901BC9">
        <w:t xml:space="preserve">1.2 </w:t>
      </w:r>
      <w:r w:rsidR="000D573C">
        <w:t xml:space="preserve">Выбор средств </w:t>
      </w:r>
      <w:r w:rsidR="00CA5766">
        <w:t>реализации программного обеспечения</w:t>
      </w:r>
      <w:bookmarkEnd w:id="8"/>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bookmarkStart w:id="9" w:name="_Toc81414608"/>
      <w:r>
        <w:t>1.2.1 Требования</w:t>
      </w:r>
      <w:r w:rsidR="004707CD">
        <w:t xml:space="preserve"> к реализации программного продукта</w:t>
      </w:r>
      <w:bookmarkEnd w:id="9"/>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lastRenderedPageBreak/>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0" w:name="_Toc81414609"/>
      <w:r>
        <w:t>1.2.2 Выбор языка программирования</w:t>
      </w:r>
      <w:bookmarkEnd w:id="10"/>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lastRenderedPageBreak/>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lastRenderedPageBreak/>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12B9795" w:rsidR="00D86796" w:rsidRDefault="003F24B9" w:rsidP="00D86796">
      <w:r w:rsidRPr="00D86796">
        <w:t>Kotlin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43253C66" w:rsidR="00AA6B78" w:rsidRPr="007F3536" w:rsidRDefault="00AA6B78" w:rsidP="00D86796">
      <w:r>
        <w:t>К</w:t>
      </w:r>
      <w:r w:rsidRPr="00AA6B78">
        <w:t>руг платформ, для которых можно создавать приложения на Kotlin, чрезвычайно широк</w:t>
      </w:r>
      <w:r w:rsidR="007F3536">
        <w:t>:</w:t>
      </w:r>
      <w:r w:rsidRPr="00AA6B78">
        <w:t xml:space="preserve"> Windows, Linux, Mac OS, iOS, Android.</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w:t>
      </w:r>
      <w:r>
        <w:lastRenderedPageBreak/>
        <w:t xml:space="preserve">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1" w:name="_Toc81414610"/>
      <w:r w:rsidRPr="007F1DDA">
        <w:t xml:space="preserve">1.2.3 </w:t>
      </w:r>
      <w:r>
        <w:t>Выбор библиотек</w:t>
      </w:r>
      <w:bookmarkEnd w:id="11"/>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lastRenderedPageBreak/>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lastRenderedPageBreak/>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 xml:space="preserve">так как безопасность работы с </w:t>
      </w:r>
      <w:r w:rsidR="0012632F">
        <w:lastRenderedPageBreak/>
        <w:t>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2" w:name="_Toc81414611"/>
      <w:r w:rsidRPr="0034025F">
        <w:t xml:space="preserve">1.3 </w:t>
      </w:r>
      <w:r>
        <w:t>Проектирование программного обеспечения</w:t>
      </w:r>
      <w:bookmarkEnd w:id="12"/>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3" w:name="_Toc81414612"/>
      <w:r>
        <w:t>1.3.1 Принцип работы программного обеспечения</w:t>
      </w:r>
      <w:bookmarkEnd w:id="13"/>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4" w:name="_Toc81414613"/>
      <w:r>
        <w:lastRenderedPageBreak/>
        <w:t xml:space="preserve">1.3.2 </w:t>
      </w:r>
      <w:r>
        <w:rPr>
          <w:lang w:val="en-US"/>
        </w:rPr>
        <w:t>UML</w:t>
      </w:r>
      <w:r w:rsidRPr="00344CE6">
        <w:t>-</w:t>
      </w:r>
      <w:r>
        <w:t>диаграмма оконного приложения</w:t>
      </w:r>
      <w:bookmarkEnd w:id="14"/>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5" w:name="_Toc81414614"/>
      <w:r>
        <w:t>1.3.3 Схема работы генератора отчёта</w:t>
      </w:r>
      <w:bookmarkEnd w:id="15"/>
    </w:p>
    <w:p w14:paraId="0FF4F732" w14:textId="1572190C" w:rsidR="007A224B" w:rsidRDefault="007A224B" w:rsidP="003F24B9">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7C72C911" w14:textId="334A3E74"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6" w:name="_Toc81414615"/>
      <w:r>
        <w:t>Вывод</w:t>
      </w:r>
      <w:bookmarkEnd w:id="16"/>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bookmarkStart w:id="17" w:name="_Toc81414616"/>
      <w:r w:rsidRPr="0034025F">
        <w:t xml:space="preserve">1.4 </w:t>
      </w:r>
      <w:r>
        <w:t>Интерфейс программного обеспечения</w:t>
      </w:r>
      <w:bookmarkEnd w:id="17"/>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bookmarkStart w:id="18" w:name="_Toc81414617"/>
      <w:r>
        <w:t>Вывод</w:t>
      </w:r>
      <w:bookmarkEnd w:id="18"/>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lastRenderedPageBreak/>
        <w:t>Б</w:t>
      </w:r>
      <w:r w:rsidR="006F4BAB">
        <w:t>ыл предоставлен интерфейс программного обеспечения.</w:t>
      </w:r>
    </w:p>
    <w:p w14:paraId="3A19792E" w14:textId="066FB9D7" w:rsidR="00286A57" w:rsidRDefault="00286A57" w:rsidP="00E71A35">
      <w:r>
        <w:t xml:space="preserve">В приложении </w:t>
      </w:r>
      <w:r w:rsidR="00330F20">
        <w:t>расположен</w:t>
      </w:r>
      <w:r>
        <w:t xml:space="preserve"> пример работы программы – отчёт, автоматически составленный по организации «ОПТИМЕНГА-777».</w:t>
      </w:r>
    </w:p>
    <w:p w14:paraId="34A8A72D" w14:textId="47313512" w:rsidR="00074E7B" w:rsidRDefault="00074E7B" w:rsidP="00074E7B">
      <w:pPr>
        <w:pStyle w:val="1"/>
      </w:pPr>
      <w:bookmarkStart w:id="19" w:name="_Toc81414618"/>
      <w:r>
        <w:t>2 Заключение</w:t>
      </w:r>
      <w:bookmarkEnd w:id="19"/>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20" w:name="_Toc81414619"/>
      <w:r>
        <w:t>Литература</w:t>
      </w:r>
      <w:bookmarkEnd w:id="20"/>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lastRenderedPageBreak/>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lastRenderedPageBreak/>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lastRenderedPageBreak/>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05EE4681" w14:textId="21137777" w:rsidR="00C02A88" w:rsidRDefault="00C02A88" w:rsidP="00C02A88"/>
    <w:p w14:paraId="02DAD757" w14:textId="2083E68B" w:rsidR="00C02A88" w:rsidRDefault="00C02A88" w:rsidP="00C02A88"/>
    <w:p w14:paraId="7F303657" w14:textId="77A1A243" w:rsidR="00C02A88" w:rsidRDefault="00C02A88" w:rsidP="00C02A88"/>
    <w:p w14:paraId="0EDACB85" w14:textId="7ABE656F" w:rsidR="00C02A88" w:rsidRDefault="00C02A88" w:rsidP="00C02A88"/>
    <w:p w14:paraId="75465566" w14:textId="2647107C" w:rsidR="00C02A88" w:rsidRDefault="00C02A88" w:rsidP="00C02A88"/>
    <w:p w14:paraId="0F502437" w14:textId="108A0A2E" w:rsidR="00C02A88" w:rsidRDefault="00C02A88" w:rsidP="00C02A88"/>
    <w:p w14:paraId="1AB54308" w14:textId="36D945DA" w:rsidR="00C02A88" w:rsidRDefault="00C02A88" w:rsidP="00C02A88"/>
    <w:p w14:paraId="48597BA9" w14:textId="2BE9D677" w:rsidR="00C02A88" w:rsidRDefault="00C02A88" w:rsidP="00C02A88"/>
    <w:p w14:paraId="30EFA698" w14:textId="77777777" w:rsidR="00C02A88" w:rsidRDefault="00C02A88" w:rsidP="00EC08C7">
      <w:pPr>
        <w:ind w:firstLine="0"/>
      </w:pPr>
    </w:p>
    <w:p w14:paraId="669D8DA2" w14:textId="729DFC4B" w:rsidR="00C02A88" w:rsidRPr="00C02A88" w:rsidRDefault="00C02A88" w:rsidP="00C02A88">
      <w:pPr>
        <w:pStyle w:val="1"/>
      </w:pPr>
      <w:bookmarkStart w:id="21" w:name="_Toc81414620"/>
      <w:r>
        <w:lastRenderedPageBreak/>
        <w:t>Приложение</w:t>
      </w:r>
      <w:bookmarkEnd w:id="21"/>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9304" w14:textId="77777777" w:rsidR="00F625B6" w:rsidRDefault="00F625B6" w:rsidP="00CC5004">
      <w:pPr>
        <w:spacing w:after="0" w:line="240" w:lineRule="auto"/>
      </w:pPr>
      <w:r>
        <w:separator/>
      </w:r>
    </w:p>
  </w:endnote>
  <w:endnote w:type="continuationSeparator" w:id="0">
    <w:p w14:paraId="3DE423E5" w14:textId="77777777" w:rsidR="00F625B6" w:rsidRDefault="00F625B6"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DF53" w14:textId="77777777" w:rsidR="00F625B6" w:rsidRDefault="00F625B6" w:rsidP="00CC5004">
      <w:pPr>
        <w:spacing w:after="0" w:line="240" w:lineRule="auto"/>
      </w:pPr>
      <w:r>
        <w:separator/>
      </w:r>
    </w:p>
  </w:footnote>
  <w:footnote w:type="continuationSeparator" w:id="0">
    <w:p w14:paraId="5E6407FB" w14:textId="77777777" w:rsidR="00F625B6" w:rsidRDefault="00F625B6"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16485"/>
    <w:rsid w:val="000239C3"/>
    <w:rsid w:val="00031FA0"/>
    <w:rsid w:val="00043D87"/>
    <w:rsid w:val="00054B25"/>
    <w:rsid w:val="00055DFC"/>
    <w:rsid w:val="00063776"/>
    <w:rsid w:val="00074E7B"/>
    <w:rsid w:val="00082123"/>
    <w:rsid w:val="000C0C1B"/>
    <w:rsid w:val="000C3EE3"/>
    <w:rsid w:val="000D573C"/>
    <w:rsid w:val="000F6025"/>
    <w:rsid w:val="000F6404"/>
    <w:rsid w:val="001225F8"/>
    <w:rsid w:val="0012632F"/>
    <w:rsid w:val="00131ADA"/>
    <w:rsid w:val="00132ADA"/>
    <w:rsid w:val="00162127"/>
    <w:rsid w:val="00164B87"/>
    <w:rsid w:val="00170606"/>
    <w:rsid w:val="001723AD"/>
    <w:rsid w:val="00175411"/>
    <w:rsid w:val="00183315"/>
    <w:rsid w:val="00191240"/>
    <w:rsid w:val="001A0304"/>
    <w:rsid w:val="001A3E58"/>
    <w:rsid w:val="001B4A00"/>
    <w:rsid w:val="001B53EA"/>
    <w:rsid w:val="0021064A"/>
    <w:rsid w:val="00246524"/>
    <w:rsid w:val="00286A57"/>
    <w:rsid w:val="00290EB2"/>
    <w:rsid w:val="002A0FE5"/>
    <w:rsid w:val="002A2DC6"/>
    <w:rsid w:val="002B0D77"/>
    <w:rsid w:val="002B2E1D"/>
    <w:rsid w:val="002D414A"/>
    <w:rsid w:val="003020B0"/>
    <w:rsid w:val="00304222"/>
    <w:rsid w:val="00317099"/>
    <w:rsid w:val="003274C1"/>
    <w:rsid w:val="00330F20"/>
    <w:rsid w:val="00333A76"/>
    <w:rsid w:val="0033429A"/>
    <w:rsid w:val="0034025F"/>
    <w:rsid w:val="00344CE6"/>
    <w:rsid w:val="0034786F"/>
    <w:rsid w:val="00360C06"/>
    <w:rsid w:val="003664DF"/>
    <w:rsid w:val="003807E0"/>
    <w:rsid w:val="00384FEF"/>
    <w:rsid w:val="003862DC"/>
    <w:rsid w:val="003A567E"/>
    <w:rsid w:val="003C126E"/>
    <w:rsid w:val="003C3156"/>
    <w:rsid w:val="003D014A"/>
    <w:rsid w:val="003E3C8D"/>
    <w:rsid w:val="003F0D34"/>
    <w:rsid w:val="003F24B9"/>
    <w:rsid w:val="003F37C8"/>
    <w:rsid w:val="003F6AF6"/>
    <w:rsid w:val="00400715"/>
    <w:rsid w:val="0040276F"/>
    <w:rsid w:val="0044189A"/>
    <w:rsid w:val="004707CD"/>
    <w:rsid w:val="00471E15"/>
    <w:rsid w:val="00473FF9"/>
    <w:rsid w:val="0049321A"/>
    <w:rsid w:val="004A2548"/>
    <w:rsid w:val="004B0899"/>
    <w:rsid w:val="004B6DB6"/>
    <w:rsid w:val="004E1742"/>
    <w:rsid w:val="004E3C38"/>
    <w:rsid w:val="004E4D69"/>
    <w:rsid w:val="005030F7"/>
    <w:rsid w:val="00504AAA"/>
    <w:rsid w:val="00520BE9"/>
    <w:rsid w:val="00523A27"/>
    <w:rsid w:val="00534435"/>
    <w:rsid w:val="005542AE"/>
    <w:rsid w:val="0055448E"/>
    <w:rsid w:val="00557B83"/>
    <w:rsid w:val="00563DDF"/>
    <w:rsid w:val="00571066"/>
    <w:rsid w:val="0057636B"/>
    <w:rsid w:val="005810D9"/>
    <w:rsid w:val="00590675"/>
    <w:rsid w:val="00592E05"/>
    <w:rsid w:val="00594B97"/>
    <w:rsid w:val="00595655"/>
    <w:rsid w:val="00597630"/>
    <w:rsid w:val="005B00B0"/>
    <w:rsid w:val="005B4F26"/>
    <w:rsid w:val="006059CD"/>
    <w:rsid w:val="00612655"/>
    <w:rsid w:val="00617DC1"/>
    <w:rsid w:val="00622A87"/>
    <w:rsid w:val="00645E53"/>
    <w:rsid w:val="00677234"/>
    <w:rsid w:val="006B0830"/>
    <w:rsid w:val="006B1CC8"/>
    <w:rsid w:val="006B2EAB"/>
    <w:rsid w:val="006B5323"/>
    <w:rsid w:val="006C70C9"/>
    <w:rsid w:val="006F4BAB"/>
    <w:rsid w:val="00701055"/>
    <w:rsid w:val="00715B4B"/>
    <w:rsid w:val="00722531"/>
    <w:rsid w:val="00751160"/>
    <w:rsid w:val="00784724"/>
    <w:rsid w:val="00787E19"/>
    <w:rsid w:val="007A224B"/>
    <w:rsid w:val="007B11A2"/>
    <w:rsid w:val="007C32A3"/>
    <w:rsid w:val="007D453E"/>
    <w:rsid w:val="007D4F13"/>
    <w:rsid w:val="007F1DDA"/>
    <w:rsid w:val="007F3536"/>
    <w:rsid w:val="008147AF"/>
    <w:rsid w:val="008254C0"/>
    <w:rsid w:val="00855322"/>
    <w:rsid w:val="00872604"/>
    <w:rsid w:val="00874E82"/>
    <w:rsid w:val="00876DF6"/>
    <w:rsid w:val="00880971"/>
    <w:rsid w:val="00885BF7"/>
    <w:rsid w:val="008A6DAB"/>
    <w:rsid w:val="008D434F"/>
    <w:rsid w:val="008D70D7"/>
    <w:rsid w:val="008E33C8"/>
    <w:rsid w:val="008E4DC4"/>
    <w:rsid w:val="008E7726"/>
    <w:rsid w:val="00901BC9"/>
    <w:rsid w:val="009028B2"/>
    <w:rsid w:val="00905264"/>
    <w:rsid w:val="0098722C"/>
    <w:rsid w:val="009A2484"/>
    <w:rsid w:val="009A7293"/>
    <w:rsid w:val="009E413B"/>
    <w:rsid w:val="009E43B3"/>
    <w:rsid w:val="00A23224"/>
    <w:rsid w:val="00A246B1"/>
    <w:rsid w:val="00A316E8"/>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2A88"/>
    <w:rsid w:val="00C06FA7"/>
    <w:rsid w:val="00C55E8E"/>
    <w:rsid w:val="00C76BB9"/>
    <w:rsid w:val="00C823DE"/>
    <w:rsid w:val="00CA3408"/>
    <w:rsid w:val="00CA4E14"/>
    <w:rsid w:val="00CA5766"/>
    <w:rsid w:val="00CC5004"/>
    <w:rsid w:val="00CD4625"/>
    <w:rsid w:val="00CF6608"/>
    <w:rsid w:val="00D27397"/>
    <w:rsid w:val="00D30664"/>
    <w:rsid w:val="00D33CCA"/>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12BB3"/>
    <w:rsid w:val="00E363F9"/>
    <w:rsid w:val="00E4023F"/>
    <w:rsid w:val="00E50263"/>
    <w:rsid w:val="00E61F91"/>
    <w:rsid w:val="00E71A35"/>
    <w:rsid w:val="00E94DB4"/>
    <w:rsid w:val="00E97A75"/>
    <w:rsid w:val="00EC08C7"/>
    <w:rsid w:val="00EF4682"/>
    <w:rsid w:val="00F15534"/>
    <w:rsid w:val="00F341F4"/>
    <w:rsid w:val="00F625B6"/>
    <w:rsid w:val="00F84C95"/>
    <w:rsid w:val="00F9015F"/>
    <w:rsid w:val="00FA3800"/>
    <w:rsid w:val="00FA5D9B"/>
    <w:rsid w:val="00FB4E34"/>
    <w:rsid w:val="00FC5A4F"/>
    <w:rsid w:val="00FD2CAC"/>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26</Pages>
  <Words>4201</Words>
  <Characters>23950</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218</cp:revision>
  <dcterms:created xsi:type="dcterms:W3CDTF">2021-08-05T15:29:00Z</dcterms:created>
  <dcterms:modified xsi:type="dcterms:W3CDTF">2021-09-01T21:15:00Z</dcterms:modified>
</cp:coreProperties>
</file>