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3B55" w14:textId="77777777" w:rsidR="003711A4" w:rsidRDefault="002D48A0">
      <w:r>
        <w:rPr>
          <w:noProof/>
        </w:rPr>
        <w:drawing>
          <wp:anchor distT="0" distB="0" distL="0" distR="0" simplePos="0" relativeHeight="251658240" behindDoc="1" locked="0" layoutInCell="1" allowOverlap="1" wp14:anchorId="11BBCF27" wp14:editId="6D06C7C8">
            <wp:simplePos x="0" y="0"/>
            <wp:positionH relativeFrom="page">
              <wp:posOffset>5522400</wp:posOffset>
            </wp:positionH>
            <wp:positionV relativeFrom="page">
              <wp:posOffset>536400</wp:posOffset>
            </wp:positionV>
            <wp:extent cx="1800000" cy="3051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T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82B41D6" wp14:editId="6E898415">
            <wp:simplePos x="0" y="0"/>
            <wp:positionH relativeFrom="page">
              <wp:posOffset>813599</wp:posOffset>
            </wp:positionH>
            <wp:positionV relativeFrom="page">
              <wp:posOffset>536400</wp:posOffset>
            </wp:positionV>
            <wp:extent cx="1800000" cy="3051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T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20D22" w14:textId="77777777" w:rsidR="003711A4" w:rsidRPr="002D48A0" w:rsidRDefault="002D48A0">
      <w:pPr>
        <w:spacing w:line="240" w:lineRule="auto"/>
        <w:jc w:val="center"/>
        <w:rPr>
          <w:lang w:val="ru-RU"/>
        </w:rPr>
      </w:pPr>
      <w:r w:rsidRPr="002D48A0">
        <w:rPr>
          <w:rFonts w:ascii="Times New Roman" w:hAnsi="Times New Roman"/>
          <w:b/>
          <w:sz w:val="32"/>
          <w:u w:val="single"/>
          <w:lang w:val="ru-RU"/>
        </w:rPr>
        <w:t>АНАЛИТИЧЕСКИЙ ОТЧЁТ</w:t>
      </w:r>
    </w:p>
    <w:p w14:paraId="412EC8B6" w14:textId="77777777" w:rsidR="003711A4" w:rsidRPr="002D48A0" w:rsidRDefault="002D48A0">
      <w:pPr>
        <w:keepLines/>
        <w:spacing w:line="240" w:lineRule="auto"/>
        <w:jc w:val="center"/>
        <w:rPr>
          <w:lang w:val="ru-RU"/>
        </w:rPr>
      </w:pPr>
      <w:r w:rsidRPr="002D48A0">
        <w:rPr>
          <w:rFonts w:ascii="Times New Roman" w:hAnsi="Times New Roman"/>
          <w:b/>
          <w:sz w:val="32"/>
          <w:lang w:val="ru-RU"/>
        </w:rPr>
        <w:t>по комплексному проекту ОАО «Тверской вагоностроительный завод»</w:t>
      </w:r>
    </w:p>
    <w:p w14:paraId="3AD6D585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Соглашение: </w:t>
      </w:r>
      <w:r w:rsidRPr="002D48A0">
        <w:rPr>
          <w:rFonts w:ascii="Times New Roman" w:hAnsi="Times New Roman"/>
          <w:sz w:val="28"/>
          <w:lang w:val="ru-RU"/>
        </w:rPr>
        <w:t>888888</w:t>
      </w:r>
    </w:p>
    <w:p w14:paraId="5ECA1C44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Регион получателя: </w:t>
      </w:r>
      <w:r w:rsidRPr="002D48A0">
        <w:rPr>
          <w:rFonts w:ascii="Times New Roman" w:hAnsi="Times New Roman"/>
          <w:sz w:val="28"/>
          <w:lang w:val="ru-RU"/>
        </w:rPr>
        <w:t>Республика Карелия</w:t>
      </w:r>
    </w:p>
    <w:p w14:paraId="0AAB4B73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>Территориальная принадлежность:</w:t>
      </w:r>
    </w:p>
    <w:p w14:paraId="687A4015" w14:textId="77777777" w:rsidR="003711A4" w:rsidRDefault="002D48A0">
      <w:pPr>
        <w:jc w:val="center"/>
      </w:pPr>
      <w:r>
        <w:rPr>
          <w:noProof/>
        </w:rPr>
        <w:drawing>
          <wp:inline distT="0" distB="0" distL="0" distR="0" wp14:anchorId="2C9D1590" wp14:editId="2150F993">
            <wp:extent cx="6120000" cy="3362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спублика Карелия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82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Город получателя: </w:t>
      </w:r>
      <w:r w:rsidRPr="002D48A0">
        <w:rPr>
          <w:rFonts w:ascii="Times New Roman" w:hAnsi="Times New Roman"/>
          <w:sz w:val="28"/>
          <w:lang w:val="ru-RU"/>
        </w:rPr>
        <w:t>Москва</w:t>
      </w:r>
    </w:p>
    <w:p w14:paraId="5EDE4CE3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ИНН: </w:t>
      </w:r>
      <w:r w:rsidRPr="002D48A0">
        <w:rPr>
          <w:rFonts w:ascii="Times New Roman" w:hAnsi="Times New Roman"/>
          <w:sz w:val="28"/>
          <w:lang w:val="ru-RU"/>
        </w:rPr>
        <w:t>6902008908</w:t>
      </w:r>
    </w:p>
    <w:p w14:paraId="11387B22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Наименование комплексного проекта: </w:t>
      </w:r>
      <w:r w:rsidRPr="002D48A0">
        <w:rPr>
          <w:rFonts w:ascii="Times New Roman" w:hAnsi="Times New Roman"/>
          <w:sz w:val="28"/>
          <w:lang w:val="ru-RU"/>
        </w:rPr>
        <w:t>Частная информационная система "Промышленность" (ЧИСП)</w:t>
      </w:r>
    </w:p>
    <w:p w14:paraId="3ED87296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Описание проекта: </w:t>
      </w:r>
      <w:r w:rsidRPr="002D48A0">
        <w:rPr>
          <w:rFonts w:ascii="Times New Roman" w:hAnsi="Times New Roman"/>
          <w:sz w:val="28"/>
          <w:lang w:val="ru-RU"/>
        </w:rPr>
        <w:t xml:space="preserve">Основной целью проекта является создание </w:t>
      </w:r>
      <w:r w:rsidRPr="002D48A0">
        <w:rPr>
          <w:rFonts w:ascii="Times New Roman" w:hAnsi="Times New Roman"/>
          <w:sz w:val="28"/>
          <w:highlight w:val="black"/>
          <w:lang w:val="ru-RU"/>
        </w:rPr>
        <w:t>цифровой промышленно – логистической Платформы (далее - Платформа “Частная информационная система промышлен</w:t>
      </w:r>
      <w:r w:rsidRPr="002D48A0">
        <w:rPr>
          <w:rFonts w:ascii="Times New Roman" w:hAnsi="Times New Roman"/>
          <w:sz w:val="28"/>
          <w:highlight w:val="black"/>
          <w:lang w:val="ru-RU"/>
        </w:rPr>
        <w:t>ности” (ЧИСП)), которая будет способствовать интеграции и объединении в едином информационном поле существующих производственных систем планирования, конструкторских сред разработки, электронных торговых площадок и других систем компаний машиностроительной</w:t>
      </w:r>
      <w:r w:rsidRPr="002D48A0">
        <w:rPr>
          <w:rFonts w:ascii="Times New Roman" w:hAnsi="Times New Roman"/>
          <w:sz w:val="28"/>
          <w:highlight w:val="black"/>
          <w:lang w:val="ru-RU"/>
        </w:rPr>
        <w:t xml:space="preserve"> отрасли Российской Федерации. Внедрение проекта позволит:  - упростить цифровизацию части внешних и внутренних бизнес-процессов промышленных компаний; - увеличить прозрачность всей цепочки закупочной деятельности и жизненного цикла промышленных продуктов </w:t>
      </w:r>
      <w:r w:rsidRPr="002D48A0">
        <w:rPr>
          <w:rFonts w:ascii="Times New Roman" w:hAnsi="Times New Roman"/>
          <w:sz w:val="28"/>
          <w:highlight w:val="black"/>
          <w:lang w:val="ru-RU"/>
        </w:rPr>
        <w:t xml:space="preserve">/ изделий; - увеличить выручку промышленных предприятий за счёт доступа к большему рынку - повысить качество производимой продукции для конечного потребителя; - сформировать дополнительные </w:t>
      </w:r>
      <w:r w:rsidRPr="002D48A0">
        <w:rPr>
          <w:rFonts w:ascii="Times New Roman" w:hAnsi="Times New Roman"/>
          <w:sz w:val="28"/>
          <w:highlight w:val="black"/>
          <w:lang w:val="ru-RU"/>
        </w:rPr>
        <w:lastRenderedPageBreak/>
        <w:t>возможности для качественного и количественного повышения товарообо</w:t>
      </w:r>
      <w:r w:rsidRPr="002D48A0">
        <w:rPr>
          <w:rFonts w:ascii="Times New Roman" w:hAnsi="Times New Roman"/>
          <w:sz w:val="28"/>
          <w:highlight w:val="black"/>
          <w:lang w:val="ru-RU"/>
        </w:rPr>
        <w:t>рота в машиностроительной отрасли Российской Федерации; - увеличить конкурентоспособность продуктов российских промышленных компаний на международном рынке; - упростить и повысить прозрачность при взаимодействии заказчиков, поставщиков, инвесторов, гос орг</w:t>
      </w:r>
      <w:r w:rsidRPr="002D48A0">
        <w:rPr>
          <w:rFonts w:ascii="Times New Roman" w:hAnsi="Times New Roman"/>
          <w:sz w:val="28"/>
          <w:highlight w:val="black"/>
          <w:lang w:val="ru-RU"/>
        </w:rPr>
        <w:t>анов, банков и других участников машиностроительного рынка.</w:t>
      </w:r>
    </w:p>
    <w:p w14:paraId="10B0B6EB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Используемая СЦТ/субтехнология: </w:t>
      </w:r>
      <w:r w:rsidRPr="002D48A0">
        <w:rPr>
          <w:rFonts w:ascii="Times New Roman" w:hAnsi="Times New Roman"/>
          <w:sz w:val="28"/>
          <w:lang w:val="ru-RU"/>
        </w:rPr>
        <w:t>Позавчерашний кофе и семиколоночный круассан</w:t>
      </w:r>
    </w:p>
    <w:p w14:paraId="6666015A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Класс системы: </w:t>
      </w:r>
      <w:r w:rsidRPr="002D48A0">
        <w:rPr>
          <w:rFonts w:ascii="Times New Roman" w:hAnsi="Times New Roman"/>
          <w:sz w:val="28"/>
          <w:lang w:val="ru-RU"/>
        </w:rPr>
        <w:t>Пятикратный</w:t>
      </w:r>
    </w:p>
    <w:p w14:paraId="724ECB6F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Внедрение результата: </w:t>
      </w:r>
      <w:r w:rsidRPr="002D48A0">
        <w:rPr>
          <w:rFonts w:ascii="Times New Roman" w:hAnsi="Times New Roman"/>
          <w:sz w:val="28"/>
          <w:lang w:val="ru-RU"/>
        </w:rPr>
        <w:t>МММ "Как вкусно"</w:t>
      </w:r>
    </w:p>
    <w:p w14:paraId="53DF572F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>Дата начала реализации проекта: 01.01.1980</w:t>
      </w:r>
    </w:p>
    <w:p w14:paraId="3A209BA3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>Дата оконч</w:t>
      </w:r>
      <w:r w:rsidRPr="002D48A0">
        <w:rPr>
          <w:rFonts w:ascii="Times New Roman" w:hAnsi="Times New Roman"/>
          <w:b/>
          <w:sz w:val="28"/>
          <w:lang w:val="ru-RU"/>
        </w:rPr>
        <w:t>ания реализации проекта: 01.01.2000</w:t>
      </w:r>
    </w:p>
    <w:p w14:paraId="0FFF95D5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>Дата начала проведения НИОКР: 01.01.2020</w:t>
      </w:r>
    </w:p>
    <w:p w14:paraId="5B23C925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>Дата окончания НИОКР: 01.01.2040</w:t>
      </w:r>
    </w:p>
    <w:p w14:paraId="06E87633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>Выплаты в прамках комплексного проекта:</w:t>
      </w:r>
    </w:p>
    <w:p w14:paraId="1F0B2945" w14:textId="77777777" w:rsidR="003711A4" w:rsidRDefault="002D48A0">
      <w:pPr>
        <w:jc w:val="center"/>
      </w:pPr>
      <w:r>
        <w:rPr>
          <w:noProof/>
        </w:rPr>
        <w:drawing>
          <wp:inline distT="0" distB="0" distL="0" distR="0" wp14:anchorId="3A834216" wp14:editId="588B1CFC">
            <wp:extent cx="6120000" cy="2979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PyYcfg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7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C06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Выплачено всего: </w:t>
      </w:r>
      <w:r w:rsidRPr="002D48A0">
        <w:rPr>
          <w:rFonts w:ascii="Times New Roman" w:hAnsi="Times New Roman"/>
          <w:sz w:val="28"/>
          <w:lang w:val="ru-RU"/>
        </w:rPr>
        <w:t>161</w:t>
      </w:r>
      <w:r>
        <w:rPr>
          <w:rFonts w:ascii="Times New Roman" w:hAnsi="Times New Roman"/>
          <w:sz w:val="28"/>
        </w:rPr>
        <w:t> </w:t>
      </w:r>
      <w:r w:rsidRPr="002D48A0">
        <w:rPr>
          <w:rFonts w:ascii="Times New Roman" w:hAnsi="Times New Roman"/>
          <w:sz w:val="28"/>
          <w:lang w:val="ru-RU"/>
        </w:rPr>
        <w:t>593</w:t>
      </w:r>
      <w:r>
        <w:rPr>
          <w:rFonts w:ascii="Times New Roman" w:hAnsi="Times New Roman"/>
          <w:sz w:val="28"/>
        </w:rPr>
        <w:t> </w:t>
      </w:r>
      <w:r w:rsidRPr="002D48A0">
        <w:rPr>
          <w:rFonts w:ascii="Times New Roman" w:hAnsi="Times New Roman"/>
          <w:sz w:val="28"/>
          <w:lang w:val="ru-RU"/>
        </w:rPr>
        <w:t>881,80 ₽</w:t>
      </w:r>
    </w:p>
    <w:p w14:paraId="117D5F40" w14:textId="77777777" w:rsidR="003711A4" w:rsidRPr="002D48A0" w:rsidRDefault="002D48A0">
      <w:pPr>
        <w:spacing w:after="0" w:line="240" w:lineRule="auto"/>
        <w:ind w:firstLine="720"/>
        <w:jc w:val="both"/>
        <w:rPr>
          <w:lang w:val="ru-RU"/>
        </w:rPr>
      </w:pPr>
      <w:r w:rsidRPr="002D48A0">
        <w:rPr>
          <w:rFonts w:ascii="Times New Roman" w:hAnsi="Times New Roman"/>
          <w:b/>
          <w:sz w:val="28"/>
          <w:lang w:val="ru-RU"/>
        </w:rPr>
        <w:t xml:space="preserve">Риск реализации проекта и отклонения от плановых показателей: </w:t>
      </w:r>
      <w:r w:rsidRPr="002D48A0">
        <w:rPr>
          <w:rFonts w:ascii="Times New Roman" w:hAnsi="Times New Roman"/>
          <w:sz w:val="28"/>
          <w:lang w:val="ru-RU"/>
        </w:rPr>
        <w:t>Низкий</w:t>
      </w:r>
    </w:p>
    <w:sectPr w:rsidR="003711A4" w:rsidRPr="002D48A0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8A0"/>
    <w:rsid w:val="00326F90"/>
    <w:rsid w:val="003711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81445"/>
  <w14:defaultImageDpi w14:val="300"/>
  <w15:docId w15:val="{010D08A3-534D-44BA-9078-64D84D30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1779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Якуба</cp:lastModifiedBy>
  <cp:revision>2</cp:revision>
  <dcterms:created xsi:type="dcterms:W3CDTF">2013-12-23T23:15:00Z</dcterms:created>
  <dcterms:modified xsi:type="dcterms:W3CDTF">2021-09-04T13:50:00Z</dcterms:modified>
  <cp:category/>
</cp:coreProperties>
</file>