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5522400</wp:posOffset>
            </wp:positionH>
            <wp:positionV relativeFrom="page">
              <wp:posOffset>536400</wp:posOffset>
            </wp:positionV>
            <wp:extent cx="1800000" cy="30512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T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512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813599</wp:posOffset>
            </wp:positionH>
            <wp:positionV relativeFrom="page">
              <wp:posOffset>536400</wp:posOffset>
            </wp:positionV>
            <wp:extent cx="1800000" cy="30512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T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51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/>
        <w:jc w:val="center"/>
      </w:pPr>
      <w:r>
        <w:rPr>
          <w:rFonts w:ascii="Times New Roman" w:hAnsi="Times New Roman"/>
          <w:b/>
          <w:sz w:val="32"/>
          <w:u w:val="single"/>
        </w:rPr>
        <w:t>АНАЛИТИЧЕСКИЙ ОТЧЁТ</w:t>
      </w:r>
    </w:p>
    <w:p>
      <w:pPr>
        <w:keepLines/>
        <w:spacing w:line="240" w:lineRule="auto"/>
        <w:jc w:val="center"/>
      </w:pPr>
      <w:r>
        <w:rPr>
          <w:rFonts w:ascii="Times New Roman" w:hAnsi="Times New Roman"/>
          <w:b/>
          <w:sz w:val="32"/>
        </w:rPr>
        <w:t>по комплексному проекту ООО «ОПТИМЕНГА-777»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Соглашение: </w:t>
      </w:r>
      <w:r>
        <w:rPr>
          <w:rFonts w:ascii="Times New Roman" w:hAnsi="Times New Roman"/>
          <w:sz w:val="28"/>
        </w:rPr>
        <w:t>1222221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Регион получателя: </w:t>
      </w:r>
      <w:r>
        <w:rPr>
          <w:rFonts w:ascii="Times New Roman" w:hAnsi="Times New Roman"/>
          <w:sz w:val="28"/>
        </w:rPr>
        <w:t>Томская область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Территориальная принадлежность: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000" cy="33628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Томская област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62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Город получателя: </w:t>
      </w:r>
      <w:r>
        <w:rPr>
          <w:rFonts w:ascii="Times New Roman" w:hAnsi="Times New Roman"/>
          <w:sz w:val="28"/>
        </w:rPr>
        <w:t>Брянск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ИНН: </w:t>
      </w:r>
      <w:r>
        <w:rPr>
          <w:rFonts w:ascii="Times New Roman" w:hAnsi="Times New Roman"/>
          <w:sz w:val="28"/>
        </w:rPr>
        <w:t>7731420500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Наименование комплексного проекта: </w:t>
      </w:r>
      <w:r>
        <w:rPr>
          <w:rFonts w:ascii="Times New Roman" w:hAnsi="Times New Roman"/>
          <w:sz w:val="28"/>
        </w:rPr>
        <w:t>Разработка программного продукта для оптимального аэродинамического проектирования и аэродинамического анализа беспилотных летательных аппаратов различного класса и назначения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Описание проекта: </w:t>
      </w:r>
      <w:r>
        <w:rPr>
          <w:rFonts w:ascii="Times New Roman" w:hAnsi="Times New Roman"/>
          <w:sz w:val="28"/>
        </w:rPr>
        <w:t xml:space="preserve">Целью проекта является разработка программного продукта, предназначенного для определения оптимальной аэродинамической формы и расчета основных аэродинамических характеристик беспилотных летательных аппаратов различного класса и назначения в широком диапазоне изменения условий полета с учетом конструктивных параметров и конструктивных ограничений различного типа. Результатом проекта будет являться создание программного продукта в основе которого лежат средства автоматического создания оптимального дизайна беспилотных летательных аппаратов различного класса и который позволит значительно уменьшить материальные затраты на дизайн, сократить время цикла дизайна и число таких циклов, а также улучшить качество аэродинамического дизайна. 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Используемая СЦТ/субтехнология: </w:t>
      </w:r>
      <w:r>
        <w:rPr>
          <w:rFonts w:ascii="Times New Roman" w:hAnsi="Times New Roman"/>
          <w:sz w:val="28"/>
        </w:rPr>
        <w:t>Гендерфлюидный вертолёт боевого назначения МилыйКотик-2000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Класс системы: </w:t>
      </w:r>
      <w:r>
        <w:rPr>
          <w:rFonts w:ascii="Times New Roman" w:hAnsi="Times New Roman"/>
          <w:sz w:val="28"/>
        </w:rPr>
        <w:t>Высший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Внедрение результата: </w:t>
      </w:r>
      <w:r>
        <w:rPr>
          <w:rFonts w:ascii="Times New Roman" w:hAnsi="Times New Roman"/>
          <w:sz w:val="28"/>
        </w:rPr>
        <w:t>ООО "Паньки"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Дата начала реализации проекта: 01.01.1980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Дата окончания реализации проекта: 01.01.2000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Дата начала проведения НИОКР: 01.01.2020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Дата окончания НИОКР: 01.01.2040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>Выплаты в прамках комплексного проекта: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000" cy="29792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PyYcfg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79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Выплачено всего: </w:t>
      </w:r>
      <w:r>
        <w:rPr>
          <w:rFonts w:ascii="Times New Roman" w:hAnsi="Times New Roman"/>
          <w:sz w:val="28"/>
        </w:rPr>
        <w:t>71053744</w:t>
      </w:r>
    </w:p>
    <w:p>
      <w:pPr>
        <w:spacing w:line="240" w:lineRule="auto" w:after="0"/>
        <w:ind w:firstLine="720"/>
        <w:jc w:val="both"/>
      </w:pPr>
      <w:r>
        <w:rPr>
          <w:rFonts w:ascii="Times New Roman" w:hAnsi="Times New Roman"/>
          <w:b/>
          <w:sz w:val="28"/>
        </w:rPr>
        <w:t xml:space="preserve">Риск реализации проекта и отклонения от плановых показателей: </w:t>
      </w:r>
      <w:r>
        <w:rPr>
          <w:rFonts w:ascii="Times New Roman" w:hAnsi="Times New Roman"/>
          <w:sz w:val="28"/>
        </w:rPr>
        <w:t>Низкий</w:t>
      </w:r>
    </w:p>
    <w:sectPr w:rsidR="00FC693F" w:rsidRPr="0006063C" w:rsidSect="00034616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