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Default="0052794B" w:rsidP="0052794B">
      <w:pPr>
        <w:rPr>
          <w:lang w:val="en-US"/>
        </w:rPr>
      </w:pPr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>Для определения полной невидимости отрезков, которые располагаются относительно отсекателя вполне определённым способом (Рисунок 2: полностью ниже нижней границы отсекателя,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≠0, </m:t>
        </m:r>
        <m:r>
          <w:rPr>
            <w:rFonts w:ascii="Cambria Math" w:hAnsi="Cambria Math"/>
          </w:rPr>
          <m:t>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>При этом потребуется искать только одну координату точки пересечения, так как вторая координата будет совпадать с параметром границы отсекателя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С помощью данного уравнения мы можем определить точку пересечения отрезка с левой или правой границей регулярного отсекателя.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971FB7" w:rsidRDefault="005D363B" w:rsidP="00505163">
      <w:pPr>
        <w:rPr>
          <w:iCs/>
          <w:lang w:val="en-US"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отсекателем</w:t>
      </w:r>
      <w:r w:rsidR="00C57764">
        <w:t xml:space="preserve"> </w:t>
      </w:r>
      <w:bookmarkEnd w:id="4"/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>Ввод координат отсекателя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r>
        <w:rPr>
          <w:rFonts w:eastAsiaTheme="minorEastAsia"/>
          <w:lang w:val="en-US"/>
        </w:rPr>
        <w:t>i</w:t>
      </w:r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>Проверка возможности пересечения с левой границей отсекателя:</w:t>
      </w:r>
    </w:p>
    <w:p w14:paraId="26BE4777" w14:textId="1E7FD924" w:rsidR="00C60162" w:rsidRDefault="00C60162" w:rsidP="001E0B5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>Вычисление ординаты точки пересечения отрезка с левой границей отсекателя:</w:t>
      </w:r>
    </w:p>
    <w:p w14:paraId="6894FAAA" w14:textId="52720BDD" w:rsidR="00C60162" w:rsidRPr="00C60162" w:rsidRDefault="00C60162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>20. Проверка возможности пересечения отрезка с правой границей отсекателя: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w:r>
        <w:rPr>
          <w:rFonts w:eastAsiaTheme="minorEastAsia"/>
        </w:rPr>
        <w:t xml:space="preserve">переход к пункту </w:t>
      </w:r>
      <w:r>
        <w:rPr>
          <w:rFonts w:eastAsiaTheme="minorEastAsia"/>
        </w:rPr>
        <w:t>23</w:t>
      </w:r>
      <w:r>
        <w:rPr>
          <w:rFonts w:eastAsiaTheme="minorEastAsia"/>
        </w:rPr>
        <w:t>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934ADA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24. Проверка возможности пересечения с верхней границей отсекателя: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934ADA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27. Проверка возможности пересечения с нижней границей отсекателя: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FE766A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52B57BE3" w:rsidR="00345808" w:rsidRPr="00345808" w:rsidRDefault="00305A8C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32. </w:t>
      </w:r>
      <w:r>
        <w:rPr>
          <w:rFonts w:eastAsiaTheme="minorEastAsia"/>
        </w:rPr>
        <w:t>Конец</w:t>
      </w:r>
    </w:p>
    <w:p w14:paraId="6C4A9C42" w14:textId="3582B37E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7B42E" w14:textId="77777777" w:rsidR="0096682E" w:rsidRDefault="0096682E" w:rsidP="00A87492">
      <w:pPr>
        <w:spacing w:after="0"/>
      </w:pPr>
      <w:r>
        <w:separator/>
      </w:r>
    </w:p>
  </w:endnote>
  <w:endnote w:type="continuationSeparator" w:id="0">
    <w:p w14:paraId="48487436" w14:textId="77777777" w:rsidR="0096682E" w:rsidRDefault="0096682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69083" w14:textId="77777777" w:rsidR="0096682E" w:rsidRDefault="0096682E" w:rsidP="00A87492">
      <w:pPr>
        <w:spacing w:after="0"/>
      </w:pPr>
      <w:r>
        <w:separator/>
      </w:r>
    </w:p>
  </w:footnote>
  <w:footnote w:type="continuationSeparator" w:id="0">
    <w:p w14:paraId="06409897" w14:textId="77777777" w:rsidR="0096682E" w:rsidRDefault="0096682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945CE"/>
    <w:rsid w:val="004B21A7"/>
    <w:rsid w:val="004D1457"/>
    <w:rsid w:val="004D3B79"/>
    <w:rsid w:val="004E343F"/>
    <w:rsid w:val="004E5A6C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C4D41"/>
    <w:rsid w:val="008E1719"/>
    <w:rsid w:val="008E262C"/>
    <w:rsid w:val="008E5F0A"/>
    <w:rsid w:val="008E7C7E"/>
    <w:rsid w:val="008F0A97"/>
    <w:rsid w:val="008F54AA"/>
    <w:rsid w:val="0091313A"/>
    <w:rsid w:val="00920192"/>
    <w:rsid w:val="009249B5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6682E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596C-E51A-45F4-99DC-CE4F2902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9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365</cp:revision>
  <dcterms:created xsi:type="dcterms:W3CDTF">2020-03-24T15:59:00Z</dcterms:created>
  <dcterms:modified xsi:type="dcterms:W3CDTF">2020-05-18T21:46:00Z</dcterms:modified>
</cp:coreProperties>
</file>