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خطوات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انشاء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متجر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الكترونى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ب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6"/>
          <w:szCs w:val="46"/>
          <w:u w:val="single"/>
          <w:rtl w:val="0"/>
        </w:rPr>
        <w:t xml:space="preserve">shopify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خطة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الاشتراك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تسجيل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لصفحة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المسؤل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محتويات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صفحة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المسؤل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حساب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المستخدم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تحديد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الحالى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قائمة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تبويبات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محتويات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المتجر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إعدادات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المتجر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اعداد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الصفحات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المجموعات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5 </w:t>
      </w:r>
      <w:r w:rsidDel="00000000" w:rsidR="00000000" w:rsidRPr="00000000">
        <w:rPr>
          <w:sz w:val="38"/>
          <w:szCs w:val="38"/>
          <w:rtl w:val="1"/>
        </w:rPr>
        <w:t xml:space="preserve">منتجات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لاختبار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الشكل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segments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الصفحات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السياسات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اعداد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المظهر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theme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التواصل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الدعم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الشريط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العلوى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الشريط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الجانبي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theme setting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template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section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powerd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by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shopify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إزالة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القوائم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معاينة</w:t>
      </w:r>
      <w:r w:rsidDel="00000000" w:rsidR="00000000" w:rsidRPr="00000000">
        <w:rPr>
          <w:sz w:val="38"/>
          <w:szCs w:val="38"/>
          <w:rtl w:val="1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checkout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التفضيلات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domain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domain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اختيار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الدومين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الرئيسى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تغيير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البريد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العملاء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معالج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الدفع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اعداد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الشحن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السياسات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الإعدادات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تطبيقات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مظهر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الوضع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المظلم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ترجمة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مال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تحويل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العملة</w:t>
      </w:r>
      <w:r w:rsidDel="00000000" w:rsidR="00000000" w:rsidRPr="00000000">
        <w:rPr>
          <w:sz w:val="38"/>
          <w:szCs w:val="38"/>
          <w:rtl w:val="1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تسويق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seo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تقييمات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بحث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تصفية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bidi w:val="1"/>
        <w:ind w:left="216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شات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رسائل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البريد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الالكترونى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إشعارات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اسئلة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لاقتراح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المنتجات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رابط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خارجى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تحليل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منتجات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باركود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للمنتجات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دروب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شيبنج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اخرى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قنوات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الغاء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تأمين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صفحة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الزوار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ربط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بمحركات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البحث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صاحب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المتجر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المنتجات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الخصم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الطلبات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مشاهدة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الطلبات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التعديل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الطلبات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تكرار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رفض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التأكد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الطلبات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المخاطر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العملاء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التحليلات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التسويق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المقالات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حسابات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اعضاء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المتجر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bidi w:val="1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B2B for plus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company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bidi w:val="1"/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catalog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اختبار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الالكترونى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