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  <w:bookmarkStart w:id="0" w:name="_GoBack"/>
      <w:bookmarkEnd w:id="0"/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9F2D56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Programming/Languages:  Java,</w:t>
      </w:r>
      <w:r w:rsidR="00504945">
        <w:rPr>
          <w:rFonts w:ascii="Times New Roman" w:hAnsi="Times New Roman" w:cs="Times New Roman"/>
          <w:sz w:val="22"/>
          <w:szCs w:val="22"/>
        </w:rPr>
        <w:t xml:space="preserve"> Python,</w:t>
      </w:r>
      <w:r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SQL, HTML</w:t>
      </w:r>
      <w:r w:rsidR="003A4B0E">
        <w:rPr>
          <w:rFonts w:ascii="Times New Roman" w:hAnsi="Times New Roman" w:cs="Times New Roman"/>
          <w:sz w:val="22"/>
          <w:szCs w:val="22"/>
        </w:rPr>
        <w:t>, CSS,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 w:rsidR="003A4B0E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 w:rsidR="00884F68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656789">
        <w:rPr>
          <w:rFonts w:ascii="Times New Roman" w:hAnsi="Times New Roman" w:cs="Times New Roman"/>
          <w:sz w:val="22"/>
          <w:szCs w:val="22"/>
        </w:rPr>
        <w:t xml:space="preserve"> Cobol, XML</w:t>
      </w:r>
      <w:r w:rsidR="00127AB4">
        <w:rPr>
          <w:rFonts w:ascii="Times New Roman" w:hAnsi="Times New Roman" w:cs="Times New Roman"/>
          <w:sz w:val="22"/>
          <w:szCs w:val="22"/>
        </w:rPr>
        <w:t>, Bootstrap, React</w:t>
      </w:r>
      <w:r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117DF8" w:rsidRPr="00117DF8" w:rsidRDefault="00117DF8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9F2D56" w:rsidP="00117DF8">
      <w:pPr>
        <w:spacing w:line="360" w:lineRule="auto"/>
        <w:rPr>
          <w:lang w:val="en-US" w:eastAsia="ja-JP"/>
        </w:rPr>
      </w:pPr>
      <w:hyperlink r:id="rId7" w:history="1">
        <w:r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650409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8" w:history="1">
        <w:r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 w:rsidR="00E76C93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DE730F" w:rsidRDefault="00BE766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DE730F">
        <w:rPr>
          <w:rFonts w:ascii="Times New Roman" w:hAnsi="Times New Roman" w:cs="Times New Roman"/>
          <w:sz w:val="22"/>
          <w:szCs w:val="22"/>
        </w:rPr>
        <w:t xml:space="preserve"> HTML, CSS and JavaScript to build personal’s website.</w:t>
      </w:r>
    </w:p>
    <w:p w:rsidR="00D62786" w:rsidRPr="00D62786" w:rsidRDefault="009F2D56" w:rsidP="00D62786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9" w:history="1">
        <w:r w:rsidR="00D62786"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E72B45" w:rsidRPr="00E72B45" w:rsidRDefault="00E72B45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 free voice and video call </w:t>
      </w:r>
      <w:r w:rsidR="007F460D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E72B45" w:rsidRDefault="009F2D56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E72B45"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 w:rsidR="00E72B45">
        <w:t xml:space="preserve"> </w:t>
      </w:r>
    </w:p>
    <w:p w:rsidR="00EE46B1" w:rsidRDefault="00EE46B1" w:rsidP="00EE46B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4303EF" w:rsidRPr="00E72B45" w:rsidRDefault="009F2D56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4303EF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4303E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9F2D56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2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3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117DF8" w:rsidRPr="00D62BAD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76600F" w:rsidRPr="00D62BAD" w:rsidRDefault="0076600F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45199" w:rsidRPr="00656789" w:rsidRDefault="0064519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38019C" w:rsidRDefault="0038019C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lastRenderedPageBreak/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9F2D56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4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Pr="00656789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9F2D56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5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9F2D56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6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32D40"/>
    <w:rsid w:val="006343E3"/>
    <w:rsid w:val="00645199"/>
    <w:rsid w:val="00650409"/>
    <w:rsid w:val="00656789"/>
    <w:rsid w:val="006B1667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F2D56"/>
    <w:rsid w:val="00A10044"/>
    <w:rsid w:val="00B2273C"/>
    <w:rsid w:val="00B70F06"/>
    <w:rsid w:val="00B84AE2"/>
    <w:rsid w:val="00BE3217"/>
    <w:rsid w:val="00BE7661"/>
    <w:rsid w:val="00C561C0"/>
    <w:rsid w:val="00C74505"/>
    <w:rsid w:val="00CA06A9"/>
    <w:rsid w:val="00D14E1B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490B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do.tech" TargetMode="External"/><Relationship Id="rId13" Type="http://schemas.openxmlformats.org/officeDocument/2006/relationships/hyperlink" Target="https://github.com/TheShadow8/FishStick_REST_cli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s://github.com/TheShadow8/SmartAssista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uan0040@algonquinliv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game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mailto:biquanbi96@gmail.com" TargetMode="External"/><Relationship Id="rId10" Type="http://schemas.openxmlformats.org/officeDocument/2006/relationships/hyperlink" Target="http://www.algonquinstudents.ca/~do000045/Rocket%20v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hdo.tech" TargetMode="External"/><Relationship Id="rId14" Type="http://schemas.openxmlformats.org/officeDocument/2006/relationships/hyperlink" Target="mailto:houtmad@algonquin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45</cp:revision>
  <cp:lastPrinted>2018-06-15T17:30:00Z</cp:lastPrinted>
  <dcterms:created xsi:type="dcterms:W3CDTF">2017-12-01T01:59:00Z</dcterms:created>
  <dcterms:modified xsi:type="dcterms:W3CDTF">2018-06-15T17:33:00Z</dcterms:modified>
</cp:coreProperties>
</file>