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rsidR="00F85460" w:rsidRPr="00CC7B4F" w:rsidRDefault="00F85460" w:rsidP="00F85460">
      <w:pPr>
        <w:rPr>
          <w:rFonts w:ascii="Segoe UI Semibold" w:hAnsi="Segoe UI Semibold" w:cs="Segoe UI Semibold"/>
          <w:bCs/>
          <w:color w:val="0078D4"/>
          <w:sz w:val="104"/>
          <w:szCs w:val="104"/>
          <w:lang w:val="en-US"/>
        </w:rPr>
      </w:pPr>
    </w:p>
    <w:p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rsidR="008024AC" w:rsidRPr="008024AC" w:rsidRDefault="008024AC" w:rsidP="008024AC">
      <w:pPr>
        <w:spacing w:after="0"/>
        <w:rPr>
          <w:rFonts w:ascii="Segoe UI" w:hAnsi="Segoe UI" w:cs="Segoe UI"/>
          <w:sz w:val="24"/>
          <w:szCs w:val="24"/>
          <w:lang w:val="en-US"/>
        </w:rPr>
      </w:pP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rsidR="008024AC" w:rsidRPr="008024AC" w:rsidRDefault="008024AC" w:rsidP="008024AC">
      <w:pPr>
        <w:pStyle w:val="ListParagraph"/>
        <w:spacing w:after="0"/>
        <w:rPr>
          <w:rFonts w:ascii="Segoe UI" w:hAnsi="Segoe UI" w:cs="Segoe UI"/>
          <w:sz w:val="24"/>
          <w:szCs w:val="24"/>
          <w:lang w:val="en-US"/>
        </w:rPr>
      </w:pPr>
    </w:p>
    <w:p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rsidR="001E4B65" w:rsidRPr="00681BA5" w:rsidRDefault="001E4B65" w:rsidP="00EC0EDD">
      <w:pPr>
        <w:spacing w:after="0"/>
        <w:rPr>
          <w:rFonts w:ascii="Segoe UI" w:hAnsi="Segoe UI" w:cs="Segoe UI"/>
          <w:sz w:val="40"/>
          <w:szCs w:val="40"/>
          <w:lang w:val="en-US"/>
        </w:rPr>
      </w:pPr>
    </w:p>
    <w:p w:rsidR="008024AC" w:rsidRDefault="008024AC" w:rsidP="00EC0EDD">
      <w:pPr>
        <w:spacing w:after="0"/>
        <w:rPr>
          <w:rFonts w:ascii="Segoe UI Semibold" w:hAnsi="Segoe UI Semibold" w:cs="Segoe UI Semibold"/>
          <w:bCs/>
          <w:color w:val="0078D4"/>
          <w:sz w:val="40"/>
          <w:szCs w:val="40"/>
          <w:lang w:val="en-US"/>
        </w:rPr>
      </w:pPr>
    </w:p>
    <w:p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rsidR="00681BA5" w:rsidRPr="008024AC" w:rsidRDefault="00681BA5" w:rsidP="00EC0EDD">
      <w:pPr>
        <w:spacing w:after="0"/>
        <w:rPr>
          <w:rFonts w:ascii="Segoe UI Semibold" w:hAnsi="Segoe UI Semibold" w:cs="Segoe UI Semibold"/>
          <w:color w:val="0078D4"/>
          <w:sz w:val="28"/>
          <w:szCs w:val="28"/>
          <w:lang w:val="en-US"/>
        </w:rPr>
      </w:pPr>
    </w:p>
    <w:p w:rsidR="00692E4D" w:rsidRPr="00692E4D" w:rsidRDefault="00692E4D" w:rsidP="00EC0EDD">
      <w:pPr>
        <w:spacing w:after="0"/>
        <w:rPr>
          <w:rFonts w:ascii="Segoi UI" w:hAnsi="Segoi UI"/>
        </w:rPr>
      </w:pPr>
      <w:r w:rsidRPr="00692E4D">
        <w:rPr>
          <w:rFonts w:ascii="Segoi UI" w:hAnsi="Segoi UI"/>
        </w:rPr>
        <w:t xml:space="preserve">The link to the story is: </w:t>
      </w:r>
    </w:p>
    <w:p w:rsidR="00692E4D" w:rsidRDefault="00692E4D" w:rsidP="00EC0EDD">
      <w:pPr>
        <w:spacing w:after="0"/>
      </w:pPr>
    </w:p>
    <w:p w:rsidR="00692E4D" w:rsidRDefault="00F95D94" w:rsidP="00EC0EDD">
      <w:pPr>
        <w:spacing w:after="0"/>
        <w:rPr>
          <w:rFonts w:ascii="Segoe UI" w:hAnsi="Segoe UI" w:cs="Segoe UI"/>
          <w:sz w:val="24"/>
          <w:szCs w:val="24"/>
          <w:lang w:val="en-US"/>
        </w:rPr>
      </w:pPr>
      <w:hyperlink r:id="rId10" w:history="1">
        <w:r>
          <w:rPr>
            <w:rStyle w:val="Hyperlink"/>
          </w:rPr>
          <w:t>https://www.microsoft.com/en-us/research/blog/how-research-can-enable-more-effective-remote-work/?OCID=msr_blog_remote_hero</w:t>
        </w:r>
      </w:hyperlink>
    </w:p>
    <w:p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p>
    <w:p w:rsidR="007A27CF" w:rsidRPr="00EC0EDD" w:rsidRDefault="00F95D94" w:rsidP="00EC0EDD">
      <w:pPr>
        <w:spacing w:after="0"/>
        <w:rPr>
          <w:rFonts w:ascii="Segoe UI" w:hAnsi="Segoe UI" w:cs="Segoe UI"/>
          <w:sz w:val="24"/>
          <w:szCs w:val="24"/>
          <w:lang w:val="en-US"/>
        </w:rPr>
      </w:pPr>
      <w:r>
        <w:t>I found all the different examples in this article about the ways that Microsoft are helping the challenge of home working to be fascinating – especially given how important this has been recently. There are many examples of innovation throughout, but the one that really stood out and resonated with me was the ‘accelerated instant replay (AIR)’. This is a great example of innovation at a time where it is really needed and is adding real value to a real problem many people are currently being faced with.</w:t>
      </w:r>
    </w:p>
    <w:p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rsidR="008E14FC" w:rsidRPr="008024AC" w:rsidRDefault="008E14FC" w:rsidP="00EC0EDD">
      <w:pPr>
        <w:spacing w:after="0"/>
        <w:rPr>
          <w:rFonts w:ascii="Segoe UI Semibold" w:hAnsi="Segoe UI Semibold" w:cs="Segoe UI Semibold"/>
          <w:color w:val="FFB900"/>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rsidR="008E14FC" w:rsidRPr="00EC0EDD" w:rsidRDefault="007D24FC" w:rsidP="00EC0EDD">
      <w:pPr>
        <w:spacing w:after="0"/>
        <w:rPr>
          <w:rFonts w:ascii="Segoe UI" w:hAnsi="Segoe UI" w:cs="Segoe UI"/>
          <w:sz w:val="24"/>
          <w:szCs w:val="24"/>
          <w:lang w:val="en-US"/>
        </w:rPr>
      </w:pPr>
      <w:hyperlink r:id="rId11" w:history="1">
        <w:r>
          <w:rPr>
            <w:rStyle w:val="Hyperlink"/>
          </w:rPr>
          <w:t>https://news.microsoft.com/life/magnet-for-change-an-engineering-job-track-for-women-by-women/</w:t>
        </w:r>
      </w:hyperlink>
    </w:p>
    <w:p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rsidR="0070518F" w:rsidRPr="00EC0EDD" w:rsidRDefault="007D24FC" w:rsidP="00EC0EDD">
      <w:pPr>
        <w:spacing w:after="0"/>
        <w:rPr>
          <w:rFonts w:ascii="Segoe UI" w:hAnsi="Segoe UI" w:cs="Segoe UI"/>
          <w:sz w:val="24"/>
          <w:szCs w:val="24"/>
          <w:lang w:val="en-US"/>
        </w:rPr>
      </w:pPr>
      <w:r>
        <w:t>This was a very powerful story about the origin and work of Kal Academy. I’d never thought about women needing more women as role models to gain confidence within engineering. This pro-active approach ensures engineering is more widely accessible for women, especially regardless of their background and financial status. More women are needed in STEM subjects to ensure it creates a diverse and equal workforce. I think this is an excellent example to highlight the importance and impact of Diversity and Inclusion and the support and encouragement Microsoft provided.</w:t>
      </w:r>
    </w:p>
    <w:p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rsidR="008E14FC" w:rsidRPr="008024AC" w:rsidRDefault="008E14FC" w:rsidP="00EC0EDD">
      <w:pPr>
        <w:spacing w:after="0"/>
        <w:rPr>
          <w:rFonts w:ascii="Segoe UI Semibold" w:hAnsi="Segoe UI Semibold" w:cs="Segoe UI Semibold"/>
          <w:color w:val="107C10"/>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rsidR="008E14FC" w:rsidRPr="00EC0EDD" w:rsidRDefault="008E14FC"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rsidR="0070518F" w:rsidRPr="00EC0EDD" w:rsidRDefault="0070518F" w:rsidP="00EC0EDD">
      <w:pPr>
        <w:spacing w:after="0"/>
        <w:rPr>
          <w:rFonts w:ascii="Segoe UI" w:hAnsi="Segoe UI" w:cs="Segoe UI"/>
          <w:sz w:val="24"/>
          <w:szCs w:val="24"/>
          <w:lang w:val="en-US"/>
        </w:rPr>
      </w:pPr>
    </w:p>
    <w:p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rsidR="001D30FC" w:rsidRPr="008024AC" w:rsidRDefault="001D30FC" w:rsidP="00EC0EDD">
      <w:pPr>
        <w:spacing w:after="0"/>
        <w:rPr>
          <w:rFonts w:ascii="Segoe UI Semibold" w:hAnsi="Segoe UI Semibold" w:cs="Segoe UI Semibold"/>
          <w:color w:val="D83B01"/>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rsidR="001D30FC" w:rsidRPr="00EC0EDD" w:rsidRDefault="001D30FC"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lastRenderedPageBreak/>
        <w:t xml:space="preserve">This is how the story demonstrated the value in action: </w:t>
      </w:r>
    </w:p>
    <w:p w:rsidR="0070518F" w:rsidRPr="00EC0EDD" w:rsidRDefault="0070518F" w:rsidP="00EC0EDD">
      <w:pPr>
        <w:spacing w:after="0"/>
        <w:rPr>
          <w:rFonts w:ascii="Segoe UI" w:hAnsi="Segoe UI" w:cs="Segoe UI"/>
          <w:sz w:val="24"/>
          <w:szCs w:val="24"/>
          <w:lang w:val="en-US"/>
        </w:rPr>
      </w:pPr>
    </w:p>
    <w:p w:rsidR="0070518F" w:rsidRDefault="0070518F" w:rsidP="00EC0EDD">
      <w:pPr>
        <w:spacing w:after="0"/>
        <w:rPr>
          <w:rFonts w:ascii="Segoe UI Semibold" w:hAnsi="Segoe UI Semibold" w:cs="Segoe UI Semibold"/>
          <w:bCs/>
          <w:color w:val="8661C5"/>
          <w:sz w:val="40"/>
          <w:szCs w:val="40"/>
          <w:lang w:val="en-US"/>
        </w:rPr>
      </w:pPr>
      <w:bookmarkStart w:id="0" w:name="_GoBack"/>
      <w:bookmarkEnd w:id="0"/>
      <w:r w:rsidRPr="001D30FC">
        <w:rPr>
          <w:rFonts w:ascii="Segoe UI Semibold" w:hAnsi="Segoe UI Semibold" w:cs="Segoe UI Semibold"/>
          <w:bCs/>
          <w:color w:val="8661C5"/>
          <w:sz w:val="40"/>
          <w:szCs w:val="40"/>
          <w:lang w:val="en-US"/>
        </w:rPr>
        <w:t>Trustworthy Computing</w:t>
      </w:r>
    </w:p>
    <w:p w:rsidR="001D30FC" w:rsidRPr="008024AC" w:rsidRDefault="001D30FC" w:rsidP="00EC0EDD">
      <w:pPr>
        <w:spacing w:after="0"/>
        <w:rPr>
          <w:rFonts w:ascii="Segoe UI Semibold" w:hAnsi="Segoe UI Semibold" w:cs="Segoe UI Semibold"/>
          <w:bCs/>
          <w:color w:val="8661C5"/>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rsidR="001D30FC" w:rsidRPr="00EC0EDD" w:rsidRDefault="001D30FC"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2"/>
      <w:footerReference w:type="default" r:id="rId13"/>
      <w:headerReference w:type="first" r:id="rId14"/>
      <w:pgSz w:w="11906" w:h="16838"/>
      <w:pgMar w:top="288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6D2" w:rsidRDefault="004F46D2" w:rsidP="003821A5">
      <w:pPr>
        <w:spacing w:after="0" w:line="240" w:lineRule="auto"/>
      </w:pPr>
      <w:r>
        <w:separator/>
      </w:r>
    </w:p>
  </w:endnote>
  <w:endnote w:type="continuationSeparator" w:id="1">
    <w:p w:rsidR="004F46D2" w:rsidRDefault="004F46D2" w:rsidP="00382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i U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99623"/>
      <w:docPartObj>
        <w:docPartGallery w:val="Page Numbers (Bottom of Page)"/>
        <w:docPartUnique/>
      </w:docPartObj>
    </w:sdtPr>
    <w:sdtContent>
      <w:sdt>
        <w:sdtPr>
          <w:id w:val="-1769616900"/>
          <w:docPartObj>
            <w:docPartGallery w:val="Page Numbers (Top of Page)"/>
            <w:docPartUnique/>
          </w:docPartObj>
        </w:sdtPr>
        <w:sdtContent>
          <w:p w:rsidR="00F724EB" w:rsidRDefault="00F724EB" w:rsidP="00F724EB">
            <w:pPr>
              <w:pStyle w:val="Footer"/>
            </w:pPr>
            <w:r w:rsidRPr="00F724EB">
              <w:rPr>
                <w:rFonts w:ascii="Segoe UI" w:hAnsi="Segoe UI" w:cs="Segoe UI"/>
                <w:sz w:val="20"/>
                <w:szCs w:val="20"/>
              </w:rPr>
              <w:t xml:space="preserve">Page </w:t>
            </w:r>
            <w:r w:rsidR="00E16C28"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00E16C28" w:rsidRPr="00F724EB">
              <w:rPr>
                <w:rFonts w:ascii="Segoe UI" w:hAnsi="Segoe UI" w:cs="Segoe UI"/>
                <w:bCs/>
                <w:sz w:val="20"/>
                <w:szCs w:val="20"/>
              </w:rPr>
              <w:fldChar w:fldCharType="separate"/>
            </w:r>
            <w:r w:rsidR="007D24FC">
              <w:rPr>
                <w:rFonts w:ascii="Segoe UI" w:hAnsi="Segoe UI" w:cs="Segoe UI"/>
                <w:bCs/>
                <w:noProof/>
                <w:sz w:val="20"/>
                <w:szCs w:val="20"/>
              </w:rPr>
              <w:t>2</w:t>
            </w:r>
            <w:r w:rsidR="00E16C28" w:rsidRPr="00F724EB">
              <w:rPr>
                <w:rFonts w:ascii="Segoe UI" w:hAnsi="Segoe UI" w:cs="Segoe UI"/>
                <w:bCs/>
                <w:sz w:val="20"/>
                <w:szCs w:val="20"/>
              </w:rPr>
              <w:fldChar w:fldCharType="end"/>
            </w:r>
            <w:r w:rsidRPr="00F724EB">
              <w:rPr>
                <w:rFonts w:ascii="Segoe UI" w:hAnsi="Segoe UI" w:cs="Segoe UI"/>
                <w:sz w:val="20"/>
                <w:szCs w:val="20"/>
              </w:rPr>
              <w:t xml:space="preserve"> of </w:t>
            </w:r>
            <w:r w:rsidR="00E16C28"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00E16C28" w:rsidRPr="00F724EB">
              <w:rPr>
                <w:rFonts w:ascii="Segoe UI" w:hAnsi="Segoe UI" w:cs="Segoe UI"/>
                <w:bCs/>
                <w:sz w:val="20"/>
                <w:szCs w:val="20"/>
              </w:rPr>
              <w:fldChar w:fldCharType="separate"/>
            </w:r>
            <w:r w:rsidR="007D24FC">
              <w:rPr>
                <w:rFonts w:ascii="Segoe UI" w:hAnsi="Segoe UI" w:cs="Segoe UI"/>
                <w:bCs/>
                <w:noProof/>
                <w:sz w:val="20"/>
                <w:szCs w:val="20"/>
              </w:rPr>
              <w:t>3</w:t>
            </w:r>
            <w:r w:rsidR="00E16C28" w:rsidRPr="00F724EB">
              <w:rPr>
                <w:rFonts w:ascii="Segoe UI" w:hAnsi="Segoe UI" w:cs="Segoe UI"/>
                <w:bCs/>
                <w:sz w:val="20"/>
                <w:szCs w:val="20"/>
              </w:rPr>
              <w:fldChar w:fldCharType="end"/>
            </w:r>
          </w:p>
        </w:sdtContent>
      </w:sdt>
    </w:sdtContent>
  </w:sdt>
  <w:p w:rsidR="001A3538" w:rsidRDefault="001A3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6D2" w:rsidRDefault="004F46D2" w:rsidP="003821A5">
      <w:pPr>
        <w:spacing w:after="0" w:line="240" w:lineRule="auto"/>
      </w:pPr>
      <w:r>
        <w:separator/>
      </w:r>
    </w:p>
  </w:footnote>
  <w:footnote w:type="continuationSeparator" w:id="1">
    <w:p w:rsidR="004F46D2" w:rsidRDefault="004F46D2" w:rsidP="00382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rsidR="00562AD2" w:rsidRPr="00661D5B" w:rsidRDefault="00562AD2" w:rsidP="00562AD2">
    <w:pPr>
      <w:pStyle w:val="Header"/>
    </w:pPr>
  </w:p>
  <w:p w:rsidR="003821A5" w:rsidRPr="00562AD2" w:rsidRDefault="003821A5" w:rsidP="00562A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E11" w:rsidRDefault="00D02E11">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4F46D2"/>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92E4D"/>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D24FC"/>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16C28"/>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95D94"/>
    <w:rsid w:val="00FB0B43"/>
    <w:rsid w:val="00FB3E3F"/>
    <w:rsid w:val="00FC2A00"/>
    <w:rsid w:val="00FD5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ws.microsoft.com/life/magnet-for-change-an-engineering-job-track-for-women-by-wome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soft.com/en-us/research/blog/how-research-can-enable-more-effective-remote-work/?OCID=msr_blog_remote_her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dell</cp:lastModifiedBy>
  <cp:revision>7</cp:revision>
  <dcterms:created xsi:type="dcterms:W3CDTF">2020-06-10T01:38:00Z</dcterms:created>
  <dcterms:modified xsi:type="dcterms:W3CDTF">2020-06-23T07:15:00Z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